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新增工伤保险医疗、康复、辅助器具配置机构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申请条件和申报材料</w:t>
      </w:r>
    </w:p>
    <w:p>
      <w:pPr>
        <w:pStyle w:val="2"/>
        <w:spacing w:line="56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pStyle w:val="2"/>
        <w:numPr>
          <w:ilvl w:val="0"/>
          <w:numId w:val="1"/>
        </w:numPr>
        <w:spacing w:line="56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工伤保险医疗机构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ascii="Times New Roman" w:hAnsi="Times New Roman" w:eastAsia="楷体"/>
          <w:color w:val="000000"/>
          <w:sz w:val="32"/>
          <w:szCs w:val="32"/>
        </w:rPr>
        <w:t>（一）申请条件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持有效《医疗机构执业许可证》，正常执业三年以上的本市二、三级医疗机构</w:t>
      </w:r>
      <w:r>
        <w:rPr>
          <w:rFonts w:hint="eastAsia" w:ascii="Times New Roman" w:hAnsi="Times New Roman" w:eastAsia="仿宋_GB2312"/>
          <w:sz w:val="32"/>
          <w:szCs w:val="32"/>
        </w:rPr>
        <w:t>（其中新增</w:t>
      </w:r>
      <w:r>
        <w:rPr>
          <w:rFonts w:ascii="Times New Roman" w:hAnsi="Times New Roman" w:eastAsia="仿宋_GB2312"/>
          <w:sz w:val="32"/>
          <w:szCs w:val="32"/>
        </w:rPr>
        <w:t>血液病、精神</w:t>
      </w:r>
      <w:r>
        <w:rPr>
          <w:rFonts w:hint="eastAsia" w:ascii="Times New Roman" w:hAnsi="Times New Roman" w:eastAsia="仿宋_GB2312"/>
          <w:sz w:val="32"/>
          <w:szCs w:val="32"/>
        </w:rPr>
        <w:t>病</w:t>
      </w:r>
      <w:r>
        <w:rPr>
          <w:rFonts w:ascii="Times New Roman" w:hAnsi="Times New Roman" w:eastAsia="仿宋_GB2312"/>
          <w:sz w:val="32"/>
          <w:szCs w:val="32"/>
        </w:rPr>
        <w:t>专科医疗机构</w:t>
      </w:r>
      <w:r>
        <w:rPr>
          <w:rFonts w:hint="eastAsia" w:ascii="Times New Roman" w:hAnsi="Times New Roman" w:eastAsia="仿宋_GB2312"/>
          <w:sz w:val="32"/>
          <w:szCs w:val="32"/>
        </w:rPr>
        <w:t>限三级</w:t>
      </w:r>
      <w:r>
        <w:rPr>
          <w:rFonts w:ascii="Times New Roman" w:hAnsi="Times New Roman" w:eastAsia="仿宋_GB2312"/>
          <w:sz w:val="32"/>
          <w:szCs w:val="32"/>
        </w:rPr>
        <w:t>医疗机构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已签订《天津市医疗保障定点医疗机构医疗服务协议书》；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近两年内（201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4月1日至2021年3月31日</w:t>
      </w:r>
      <w:r>
        <w:rPr>
          <w:rFonts w:ascii="Times New Roman" w:hAnsi="Times New Roman" w:eastAsia="仿宋_GB2312"/>
          <w:sz w:val="32"/>
          <w:szCs w:val="32"/>
        </w:rPr>
        <w:t>）没有</w:t>
      </w:r>
      <w:r>
        <w:rPr>
          <w:rFonts w:hint="eastAsia" w:ascii="Times New Roman" w:hAnsi="Times New Roman" w:eastAsia="仿宋_GB2312"/>
          <w:sz w:val="32"/>
          <w:szCs w:val="32"/>
        </w:rPr>
        <w:t>医保</w:t>
      </w:r>
      <w:r>
        <w:rPr>
          <w:rFonts w:ascii="Times New Roman" w:hAnsi="Times New Roman" w:eastAsia="仿宋_GB2312"/>
          <w:sz w:val="32"/>
          <w:szCs w:val="32"/>
        </w:rPr>
        <w:t>违规处罚记录；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能够在规定时限内</w:t>
      </w:r>
      <w:r>
        <w:rPr>
          <w:rFonts w:hint="eastAsia" w:ascii="Times New Roman" w:hAnsi="Times New Roman" w:eastAsia="仿宋_GB2312"/>
          <w:sz w:val="32"/>
          <w:szCs w:val="32"/>
        </w:rPr>
        <w:t>（2021年7月底前）</w:t>
      </w:r>
      <w:r>
        <w:rPr>
          <w:rFonts w:ascii="Times New Roman" w:hAnsi="Times New Roman" w:eastAsia="仿宋_GB2312"/>
          <w:sz w:val="32"/>
          <w:szCs w:val="32"/>
        </w:rPr>
        <w:t>实现住院、门诊联网结算。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</w:rPr>
        <w:t>（二）</w:t>
      </w:r>
      <w:r>
        <w:rPr>
          <w:rFonts w:ascii="Times New Roman" w:hAnsi="Times New Roman" w:eastAsia="楷体"/>
          <w:color w:val="000000"/>
          <w:sz w:val="32"/>
          <w:szCs w:val="32"/>
        </w:rPr>
        <w:t>申报材料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《申请天津市工伤保险协议服务机构意愿书》；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 xml:space="preserve">《事业单位法人证书》或《营业执照》（复印件）； 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《医疗机构执业许可证》（复印件）；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《天津市医疗保障定点医疗机构医疗服务协议书》（复印件）。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以上材料均需加盖单位公章。</w:t>
      </w:r>
    </w:p>
    <w:p>
      <w:pPr>
        <w:pStyle w:val="2"/>
        <w:spacing w:line="560" w:lineRule="exact"/>
        <w:ind w:firstLine="63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二</w:t>
      </w:r>
      <w:r>
        <w:rPr>
          <w:rFonts w:hint="eastAsia" w:ascii="黑体" w:hAnsi="黑体" w:eastAsia="黑体"/>
          <w:color w:val="000000"/>
          <w:sz w:val="32"/>
          <w:szCs w:val="32"/>
        </w:rPr>
        <w:t>、</w:t>
      </w:r>
      <w:r>
        <w:rPr>
          <w:rFonts w:ascii="黑体" w:hAnsi="黑体" w:eastAsia="黑体"/>
          <w:color w:val="000000"/>
          <w:sz w:val="32"/>
          <w:szCs w:val="32"/>
        </w:rPr>
        <w:t>工伤保险康复机构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</w:rPr>
        <w:t>（一）</w:t>
      </w:r>
      <w:r>
        <w:rPr>
          <w:rFonts w:ascii="Times New Roman" w:hAnsi="Times New Roman" w:eastAsia="楷体"/>
          <w:color w:val="000000"/>
          <w:sz w:val="32"/>
          <w:szCs w:val="32"/>
        </w:rPr>
        <w:t>申请条件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持有效《医疗机构执业许可证》，正常执业三年以上的本市二、三级医疗机构</w:t>
      </w:r>
      <w:r>
        <w:rPr>
          <w:rFonts w:hint="eastAsia" w:ascii="Times New Roman" w:hAnsi="Times New Roman" w:eastAsia="仿宋_GB2312"/>
          <w:sz w:val="32"/>
          <w:szCs w:val="32"/>
        </w:rPr>
        <w:t>（其中</w:t>
      </w:r>
      <w:r>
        <w:rPr>
          <w:rFonts w:ascii="Times New Roman" w:hAnsi="Times New Roman" w:eastAsia="仿宋_GB2312"/>
          <w:sz w:val="32"/>
          <w:szCs w:val="32"/>
        </w:rPr>
        <w:t>市内六区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滨海新区（</w:t>
      </w:r>
      <w:r>
        <w:rPr>
          <w:rFonts w:hint="eastAsia" w:ascii="Times New Roman" w:hAnsi="Times New Roman" w:eastAsia="仿宋_GB2312"/>
          <w:sz w:val="32"/>
          <w:szCs w:val="32"/>
        </w:rPr>
        <w:t>不包括</w:t>
      </w:r>
      <w:r>
        <w:rPr>
          <w:rFonts w:ascii="Times New Roman" w:hAnsi="Times New Roman" w:eastAsia="仿宋_GB2312"/>
          <w:sz w:val="32"/>
          <w:szCs w:val="32"/>
        </w:rPr>
        <w:t>汉沽）</w:t>
      </w:r>
      <w:r>
        <w:rPr>
          <w:rFonts w:hint="eastAsia" w:ascii="Times New Roman" w:hAnsi="Times New Roman" w:eastAsia="仿宋_GB2312"/>
          <w:sz w:val="32"/>
          <w:szCs w:val="32"/>
        </w:rPr>
        <w:t>新增</w:t>
      </w:r>
      <w:r>
        <w:rPr>
          <w:rFonts w:ascii="Times New Roman" w:hAnsi="Times New Roman" w:eastAsia="仿宋_GB2312"/>
          <w:sz w:val="32"/>
          <w:szCs w:val="32"/>
        </w:rPr>
        <w:t>限三级综合医疗机构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已签订《天津市工伤保险医疗服务协议》；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具备开展工伤康复的独立科室和病房；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4、</w:t>
      </w:r>
      <w:r>
        <w:rPr>
          <w:rFonts w:ascii="Times New Roman" w:hAnsi="Times New Roman" w:eastAsia="仿宋_GB2312"/>
          <w:sz w:val="32"/>
          <w:szCs w:val="32"/>
        </w:rPr>
        <w:t>近两年内（201</w:t>
      </w:r>
      <w:r>
        <w:rPr>
          <w:rFonts w:hint="eastAsia" w:ascii="Times New Roman" w:hAnsi="Times New Roman" w:eastAsia="仿宋_GB2312"/>
          <w:sz w:val="32"/>
          <w:szCs w:val="32"/>
        </w:rPr>
        <w:t>9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4月1日至2021年3月31日</w:t>
      </w:r>
      <w:r>
        <w:rPr>
          <w:rFonts w:ascii="Times New Roman" w:hAnsi="Times New Roman" w:eastAsia="仿宋_GB2312"/>
          <w:sz w:val="32"/>
          <w:szCs w:val="32"/>
        </w:rPr>
        <w:t>）没有</w:t>
      </w:r>
      <w:r>
        <w:rPr>
          <w:rFonts w:hint="eastAsia" w:ascii="Times New Roman" w:hAnsi="Times New Roman" w:eastAsia="仿宋_GB2312"/>
          <w:sz w:val="32"/>
          <w:szCs w:val="32"/>
        </w:rPr>
        <w:t>工伤医疗</w:t>
      </w:r>
      <w:r>
        <w:rPr>
          <w:rFonts w:ascii="Times New Roman" w:hAnsi="Times New Roman" w:eastAsia="仿宋_GB2312"/>
          <w:sz w:val="32"/>
          <w:szCs w:val="32"/>
        </w:rPr>
        <w:t>违规处罚记录；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5、</w:t>
      </w:r>
      <w:r>
        <w:rPr>
          <w:rFonts w:ascii="Times New Roman" w:hAnsi="Times New Roman" w:eastAsia="仿宋_GB2312"/>
          <w:sz w:val="32"/>
          <w:szCs w:val="32"/>
        </w:rPr>
        <w:t>能够在规定时限内</w:t>
      </w:r>
      <w:r>
        <w:rPr>
          <w:rFonts w:hint="eastAsia" w:ascii="Times New Roman" w:hAnsi="Times New Roman" w:eastAsia="仿宋_GB2312"/>
          <w:sz w:val="32"/>
          <w:szCs w:val="32"/>
        </w:rPr>
        <w:t>（2021年7月底前）</w:t>
      </w:r>
      <w:r>
        <w:rPr>
          <w:rFonts w:ascii="Times New Roman" w:hAnsi="Times New Roman" w:eastAsia="仿宋_GB2312"/>
          <w:sz w:val="32"/>
          <w:szCs w:val="32"/>
        </w:rPr>
        <w:t>实现住院、门诊联网结算。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</w:rPr>
        <w:t>（二）</w:t>
      </w:r>
      <w:r>
        <w:rPr>
          <w:rFonts w:ascii="Times New Roman" w:hAnsi="Times New Roman" w:eastAsia="楷体"/>
          <w:color w:val="000000"/>
          <w:sz w:val="32"/>
          <w:szCs w:val="32"/>
        </w:rPr>
        <w:t>申报材料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《申请天津市工伤保险协议服务机构意愿书》；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《事业单位法人证书》或《营业执照》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《医疗机构执业许可证》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以上材料均需加盖单位公章。</w:t>
      </w:r>
    </w:p>
    <w:p>
      <w:pPr>
        <w:pStyle w:val="2"/>
        <w:spacing w:line="560" w:lineRule="exact"/>
        <w:ind w:firstLine="63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ascii="黑体" w:hAnsi="黑体" w:eastAsia="黑体"/>
          <w:color w:val="000000"/>
          <w:sz w:val="32"/>
          <w:szCs w:val="32"/>
        </w:rPr>
        <w:t>工伤保险</w:t>
      </w:r>
      <w:r>
        <w:rPr>
          <w:rFonts w:hint="eastAsia" w:ascii="黑体" w:hAnsi="黑体" w:eastAsia="黑体"/>
          <w:color w:val="000000"/>
          <w:sz w:val="32"/>
          <w:szCs w:val="32"/>
        </w:rPr>
        <w:t>辅助器具配置</w:t>
      </w:r>
      <w:r>
        <w:rPr>
          <w:rFonts w:ascii="黑体" w:hAnsi="黑体" w:eastAsia="黑体"/>
          <w:color w:val="000000"/>
          <w:sz w:val="32"/>
          <w:szCs w:val="32"/>
        </w:rPr>
        <w:t>机构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</w:rPr>
        <w:t>（一）</w:t>
      </w:r>
      <w:r>
        <w:rPr>
          <w:rFonts w:ascii="Times New Roman" w:hAnsi="Times New Roman" w:eastAsia="楷体"/>
          <w:color w:val="000000"/>
          <w:sz w:val="32"/>
          <w:szCs w:val="32"/>
        </w:rPr>
        <w:t>申请条件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持有效</w:t>
      </w:r>
      <w:r>
        <w:rPr>
          <w:rFonts w:hint="eastAsia" w:ascii="仿宋_GB2312" w:hAnsi="华文楷体" w:eastAsia="仿宋_GB2312"/>
          <w:sz w:val="32"/>
          <w:szCs w:val="32"/>
        </w:rPr>
        <w:t>《营业执照》，从事辅助器具配置服务三年以上的假肢和矫形器生产装配企业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2"/>
        <w:spacing w:line="560" w:lineRule="exact"/>
        <w:ind w:firstLine="630"/>
        <w:jc w:val="both"/>
        <w:rPr>
          <w:rFonts w:ascii="Times New Roman" w:hAnsi="Times New Roman" w:eastAsia="楷体"/>
          <w:color w:val="000000"/>
          <w:sz w:val="32"/>
          <w:szCs w:val="32"/>
        </w:rPr>
      </w:pPr>
      <w:r>
        <w:rPr>
          <w:rFonts w:hint="eastAsia" w:ascii="Times New Roman" w:hAnsi="Times New Roman" w:eastAsia="楷体"/>
          <w:color w:val="000000"/>
          <w:sz w:val="32"/>
          <w:szCs w:val="32"/>
        </w:rPr>
        <w:t>（二）</w:t>
      </w:r>
      <w:r>
        <w:rPr>
          <w:rFonts w:ascii="Times New Roman" w:hAnsi="Times New Roman" w:eastAsia="楷体"/>
          <w:color w:val="000000"/>
          <w:sz w:val="32"/>
          <w:szCs w:val="32"/>
        </w:rPr>
        <w:t>申报材料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1、</w:t>
      </w:r>
      <w:r>
        <w:rPr>
          <w:rFonts w:ascii="Times New Roman" w:hAnsi="Times New Roman" w:eastAsia="仿宋_GB2312"/>
          <w:sz w:val="32"/>
          <w:szCs w:val="32"/>
        </w:rPr>
        <w:t>《申请天津市工伤保险协议服务机构意愿书》；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2、</w:t>
      </w:r>
      <w:r>
        <w:rPr>
          <w:rFonts w:ascii="Times New Roman" w:hAnsi="Times New Roman" w:eastAsia="仿宋_GB2312"/>
          <w:sz w:val="32"/>
          <w:szCs w:val="32"/>
        </w:rPr>
        <w:t>《营业执照》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3、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资格证书</w:t>
      </w:r>
      <w:r>
        <w:rPr>
          <w:rFonts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以上材料均需加盖单位公章。</w:t>
      </w:r>
    </w:p>
    <w:sectPr>
      <w:footerReference r:id="rId3" w:type="default"/>
      <w:footerReference r:id="rId4" w:type="even"/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5CA"/>
    <w:multiLevelType w:val="multilevel"/>
    <w:tmpl w:val="405B25CA"/>
    <w:lvl w:ilvl="0" w:tentative="0">
      <w:start w:val="1"/>
      <w:numFmt w:val="japaneseCounting"/>
      <w:lvlText w:val="%1、"/>
      <w:lvlJc w:val="left"/>
      <w:pPr>
        <w:ind w:left="1350" w:hanging="720"/>
      </w:pPr>
      <w:rPr>
        <w:rFonts w:hint="default" w:ascii="黑体" w:hAnsi="黑体" w:eastAsia="黑体"/>
        <w:b w:val="0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9D"/>
    <w:rsid w:val="006462D6"/>
    <w:rsid w:val="00C6279D"/>
    <w:rsid w:val="DCEE8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rFonts w:asciiTheme="minorHAnsi" w:hAnsiTheme="minorHAnsi" w:eastAsiaTheme="minorEastAsia" w:cstheme="minorBidi"/>
      <w:sz w:val="44"/>
      <w:szCs w:val="2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0"/>
    <w:rPr>
      <w:sz w:val="44"/>
    </w:rPr>
  </w:style>
  <w:style w:type="character" w:customStyle="1" w:styleId="11">
    <w:name w:val="正文文本 Char1"/>
    <w:basedOn w:val="5"/>
    <w:link w:val="2"/>
    <w:semiHidden/>
    <w:qFormat/>
    <w:uiPriority w:val="99"/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2021-04-02T09:42:00Z</dcterms:created>
  <dc:creator>褚学震</dc:creator>
  <cp:lastModifiedBy>yulan</cp:lastModifiedBy>
  <dcterms:modified xsi:type="dcterms:W3CDTF">2021-04-06T10:30:08Z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