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hint="eastAsia" w:eastAsia="仿宋_GB2312"/>
          <w:b/>
          <w:color w:val="000000"/>
          <w:sz w:val="44"/>
          <w:szCs w:val="44"/>
        </w:rPr>
      </w:pPr>
    </w:p>
    <w:p>
      <w:pPr>
        <w:pStyle w:val="2"/>
        <w:spacing w:line="640" w:lineRule="exact"/>
        <w:rPr>
          <w:rFonts w:hint="eastAsia"/>
        </w:rPr>
      </w:pPr>
    </w:p>
    <w:p>
      <w:pPr>
        <w:adjustRightInd w:val="0"/>
        <w:spacing w:line="640" w:lineRule="exact"/>
        <w:jc w:val="center"/>
        <w:rPr>
          <w:rFonts w:eastAsia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bCs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eastAsia="方正小标宋简体"/>
          <w:color w:val="auto"/>
          <w:sz w:val="44"/>
          <w:szCs w:val="44"/>
        </w:rPr>
      </w:pPr>
      <w:r>
        <w:rPr>
          <w:rFonts w:hint="eastAsia" w:ascii="Times New Roman" w:eastAsia="方正小标宋简体"/>
          <w:color w:val="auto"/>
          <w:sz w:val="44"/>
          <w:szCs w:val="44"/>
        </w:rPr>
        <w:t>天津市社会培训评价职业目录</w:t>
      </w:r>
    </w:p>
    <w:tbl>
      <w:tblPr>
        <w:tblStyle w:val="7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636"/>
        <w:gridCol w:w="29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前厅服务员#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客房服务员#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餐厅服务员#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住宿及餐饮业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调酒师#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制造业（医药）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制造业（轻工）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钟表维修工#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制造业（轻工）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饮料制作工#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制造业（轻工）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制造业（轻工）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自行车与电动自行车装配工#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镗工#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冲压工#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铸造工#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锻造工#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金属热处理工#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涂装工#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磨具制造工#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钳工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汽车饰件制造工#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6-22-01-02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制造业（机械）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酶制剂制造工#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6-11-01-04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广电和通信设备机械装校工#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广电和通信设备电子装接工#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信息传输、计算机服务和软件业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广电和通信设备调试工#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装饰美工#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园林绿化工#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插花花艺师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4-09-10-05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动画制作员#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音响调音员#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4-13-02-06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印前处理和制作员#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印刷操作员#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印后制作员#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6-08-01-03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农产品经纪人#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农艺工#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5-01-02-01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森林抚育工#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5-02-03-02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速录师#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4-01-01-00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物流服务师#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呼叫中心服务员#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鉴定估价师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4-05-05-02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信用管理师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4-05-06-02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物业管理员#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职业指导员#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创业指导师#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4-07-05-03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会展设计师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色彩搭配师#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形象设计师#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商业摄影师#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宠物健康护理员#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办公设备维修工#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家用电器产品维修工#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家用电子产品维修工#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居民服务和其他服务业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道路客运汽车驾驶员#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道路货运汽车驾驶员#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公路收费及监控员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仓储管理员#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道岔钳工#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6-23-01-05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公路养护工#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铁路电源工#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6-30-02-07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起重装卸机械操作工#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6-30-05-01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起重工#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6-30-05-02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无损检测员#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6-06-03-01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建筑业、房地产业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装饰装修工#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燃气具安装维修工#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4-12-04-05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 xml:space="preserve"> 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锅炉操作工#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6-28-01-11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电力、燃气及水的生产和供应业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钻井工#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6-16-02-02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海盐制盐工#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6-16-03-01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*注：鉴定估价师仅限于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机动车鉴定评估师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工种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缝纫工仅限于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服装制作工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5" w:firstLineChars="257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标“</w:t>
      </w:r>
      <w:r>
        <w:rPr>
          <w:rStyle w:val="12"/>
          <w:rFonts w:hint="default" w:ascii="Times New Roman" w:hAnsi="Times New Roman" w:eastAsia="仿宋_GB2312" w:cs="Times New Roman"/>
          <w:color w:val="auto"/>
          <w:lang w:val="en-US" w:eastAsia="zh-CN" w:bidi="ar"/>
        </w:rPr>
        <w:t>#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”的职业为近年来培训鉴定相对较少职业。</w:t>
      </w:r>
    </w:p>
    <w:p>
      <w:pPr>
        <w:pStyle w:val="3"/>
        <w:ind w:firstLine="640" w:firstLineChars="200"/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hint="eastAsia"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rPr>
          <w:rFonts w:ascii="Times New Roman" w:eastAsia="仿宋_GB2312"/>
          <w:color w:val="auto"/>
          <w:sz w:val="32"/>
        </w:rPr>
      </w:pPr>
    </w:p>
    <w:p>
      <w:pPr>
        <w:spacing w:line="500" w:lineRule="exact"/>
        <w:ind w:left="210" w:leftChars="100" w:right="210" w:rightChars="100"/>
        <w:rPr>
          <w:rFonts w:hint="eastAsia"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645852"/>
    <w:rsid w:val="17200893"/>
    <w:rsid w:val="1BBC0AEE"/>
    <w:rsid w:val="2BFF1FAF"/>
    <w:rsid w:val="337FD30D"/>
    <w:rsid w:val="344D3BCA"/>
    <w:rsid w:val="37FB37FF"/>
    <w:rsid w:val="3FBE148A"/>
    <w:rsid w:val="41A45C5F"/>
    <w:rsid w:val="43E4474A"/>
    <w:rsid w:val="58426703"/>
    <w:rsid w:val="5F14370A"/>
    <w:rsid w:val="5FFB98ED"/>
    <w:rsid w:val="686F08B7"/>
    <w:rsid w:val="6A372EA4"/>
    <w:rsid w:val="6DBA19B7"/>
    <w:rsid w:val="6EF1355E"/>
    <w:rsid w:val="6FA03909"/>
    <w:rsid w:val="76DA7A93"/>
    <w:rsid w:val="7765092D"/>
    <w:rsid w:val="7B8850EC"/>
    <w:rsid w:val="7C7D7A4B"/>
    <w:rsid w:val="A53E55AB"/>
    <w:rsid w:val="C9DB1C7B"/>
    <w:rsid w:val="E7EA0C6E"/>
    <w:rsid w:val="ECF3CDE5"/>
    <w:rsid w:val="EFBD3DF5"/>
    <w:rsid w:val="FCB3D815"/>
    <w:rsid w:val="FF3FE178"/>
    <w:rsid w:val="FFE724AD"/>
    <w:rsid w:val="FFEB580E"/>
    <w:rsid w:val="FFFD4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91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qzuser</cp:lastModifiedBy>
  <cp:lastPrinted>2005-02-22T15:04:00Z</cp:lastPrinted>
  <dcterms:modified xsi:type="dcterms:W3CDTF">2021-04-20T09:43:11Z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1A7331C795CF498DA6051704D341AD2D</vt:lpwstr>
  </property>
</Properties>
</file>