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天津市体育系列运动防护师职称评价标准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</w:t>
      </w:r>
      <w:r>
        <w:rPr>
          <w:rFonts w:hint="eastAsia" w:eastAsia="黑体" w:cs="黑体"/>
          <w:sz w:val="32"/>
          <w:szCs w:val="32"/>
          <w:lang w:eastAsia="zh-CN"/>
        </w:rPr>
        <w:t>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遵守国家法律、法规，热爱体育事业，具有良好的职业道德和敬业奉献精神。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具备相应的专业知识和运动防护能力，切实履行运动防护师岗位职责和义务。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具备从事运动防护工作必备的身心条件。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按照国家及本市规定参加继续教育，任现职期间，年度考核或绩效考核为称职（合格）以上等次的年限不少于申报职称层级要求的资历年限。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二、初级运动防护师资格条件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在符合基本条件的基础上，初级运动防护师还应具备以下条件：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（一）学历、资历要求。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具备大学专科学历、本科学历或学士学位，从事运动防护工作满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年，并经所在单位业绩考核合格。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具备硕士学位。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（二）专业能力、业绩成果要求。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基本掌握运动防护基础理论和专业知识，了解运动防护领域国内外现状和发展趋势。能够完成日常的运动防护任务，胜任一般难度的运动防护工作。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黑体" w:cs="Times New Roman"/>
          <w:sz w:val="32"/>
          <w:szCs w:val="32"/>
        </w:rPr>
        <w:t>级运动防护师资格条件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在符合基本条件的基础上，</w:t>
      </w:r>
      <w:r>
        <w:rPr>
          <w:rFonts w:hint="eastAsia" w:eastAsia="仿宋_GB2312" w:cs="Times New Roman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级运动防护师还应具备以下条件：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（一）学历、资历要求。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具备大学专科学历，取得初级运动防护师职称后，从事运动防护工作满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具备大学本科学历、学士学位，取得初级运动防护师职称后，从事运动防护工作满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具备硕士学位，取得初级运动防护师职称后，从事运动防护工作满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具备博士学位。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（二）专业能力、业绩成果要求。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掌握运动防护专业理论和知识，熟悉运动防护领域国内外现状和发展趋势。能够完成较高难度的运动防护任务，胜任较高难度的运动防护工作。具备培养、指导初级运动防护师的能力。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黑体" w:cs="Times New Roman"/>
          <w:sz w:val="32"/>
          <w:szCs w:val="32"/>
        </w:rPr>
        <w:t>级运动防护师资格条件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在符合基本条件的基础上，</w:t>
      </w:r>
      <w:r>
        <w:rPr>
          <w:rFonts w:hint="eastAsia" w:eastAsia="仿宋_GB2312" w:cs="Times New Roman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级运动防护师还应具备以下条件：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（一）学历、资历要求。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取得中级运动防护师职称后，从事运动防护工作满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具备博士学位，取得中级运动防护师职称后，从事运动防护工作满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（二）专业能力、业绩成果要求。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较系统掌握运动防护专业理论和知识，掌握国内外运动防护领域前沿技术手段和方法，对运动防护工作有较深入的研究，任现职以来至少有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公开发表的运动防护方面的代表性成果。长期从事运动防护工作，能解决本专业复杂疑难的技术问题，完成高难度运动防护任务，在运动创伤、运动疾病的防护工作中起到重要作用。具备培养、指导初、中级运动防护师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eastAsia="黑体" w:cs="Times New Roman"/>
          <w:sz w:val="32"/>
          <w:szCs w:val="32"/>
          <w:lang w:eastAsia="zh-CN"/>
        </w:rPr>
        <w:t>正高</w:t>
      </w:r>
      <w:r>
        <w:rPr>
          <w:rFonts w:hint="default" w:ascii="Times New Roman" w:hAnsi="Times New Roman" w:eastAsia="黑体" w:cs="Times New Roman"/>
          <w:sz w:val="32"/>
          <w:szCs w:val="32"/>
        </w:rPr>
        <w:t>级运动防护师资格条件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在符合基本条件的基础上，</w:t>
      </w:r>
      <w:r>
        <w:rPr>
          <w:rFonts w:hint="eastAsia" w:eastAsia="仿宋_GB2312" w:cs="Times New Roman"/>
          <w:sz w:val="32"/>
          <w:szCs w:val="32"/>
          <w:lang w:eastAsia="zh-CN"/>
        </w:rPr>
        <w:t>正高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级运动防护师还应具备以下条件：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（一）学历、资历要求。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取得高级运动防护师职称后，从事运动防护工作满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（二）专业能力、业绩成果要求。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系统掌握运动防护专业理论和知识，全面掌握国内外运动防护领域前沿技术手段和方法，对运动防护工作有深入的研究，在运动防护领域具有较强的影响力和引领示范作用，任现职以来至少有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公开发表的运动防护方面的代表性成果。长期从事运动防护工作，能解决本专业重大技术问题，完成高难度运动防护任务，在运动创伤、运动疾病的防护工作中起到关键作用。具备培养、指导高级及以下运动防护师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运动防护师指从事运动损伤和运动疾病预防、评估、急救、治疗、康复的专业人员。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</w:pPr>
      <w:r>
        <w:rPr>
          <w:rFonts w:hint="eastAsia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运动防护师从事的运动损伤治疗，是指在医师指导下开展的辅助治疗；一般应具有运动医学、运动康复学、运动人体科学等相关专业背景。</w:t>
      </w:r>
    </w:p>
    <w:sectPr>
      <w:pgSz w:w="11906" w:h="16838"/>
      <w:pgMar w:top="2268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7A7A93-FA3B-47BE-AD77-3A23AC1950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406602-72D1-4986-8EF1-193A9037CAC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CCDCE85-C102-4773-8F19-CA28C772F52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F34B388-D9C5-492C-8C5A-96773643F34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343564FB-D957-42AC-9C8C-CE49F55D2A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151B7"/>
    <w:rsid w:val="0D8151B7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_GBK" w:cs="宋体"/>
      <w:b/>
      <w:bCs/>
      <w:kern w:val="44"/>
      <w:sz w:val="36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2021-12-23T03:15:00Z</dcterms:created>
  <dc:creator>姚乃嘉</dc:creator>
  <cp:lastModifiedBy>姚乃嘉</cp:lastModifiedBy>
  <dcterms:modified xsi:type="dcterms:W3CDTF">2021-12-23T03:15:55Z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58D524DB4BB44F8DAB3A7604ED1DF325</vt:lpwstr>
  </property>
</Properties>
</file>