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sz w:val="32"/>
          <w:szCs w:val="32"/>
          <w:highlight w:val="none"/>
          <w:lang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1</w:t>
      </w:r>
    </w:p>
    <w:p>
      <w:pPr>
        <w:widowControl/>
        <w:jc w:val="left"/>
        <w:rPr>
          <w:rFonts w:hint="eastAsia" w:ascii="仿宋" w:hAnsi="仿宋" w:eastAsia="仿宋"/>
          <w:sz w:val="24"/>
          <w:szCs w:val="24"/>
          <w:highlight w:val="none"/>
          <w:lang w:eastAsia="zh-CN"/>
        </w:rPr>
      </w:pPr>
    </w:p>
    <w:p>
      <w:pPr>
        <w:pStyle w:val="2"/>
        <w:jc w:val="center"/>
        <w:rPr>
          <w:rFonts w:hint="eastAsia" w:eastAsia="文星简小标宋"/>
          <w:bCs/>
          <w:szCs w:val="44"/>
          <w:highlight w:val="none"/>
          <w:lang w:eastAsia="zh-CN"/>
        </w:rPr>
      </w:pPr>
      <w:bookmarkStart w:id="0" w:name="_GoBack"/>
      <w:r>
        <w:rPr>
          <w:rFonts w:hint="eastAsia" w:eastAsia="文星简小标宋"/>
          <w:bCs/>
          <w:szCs w:val="44"/>
          <w:highlight w:val="none"/>
        </w:rPr>
        <w:t>主体赛制造业组决赛名次及奖项</w:t>
      </w:r>
    </w:p>
    <w:bookmarkEnd w:id="0"/>
    <w:tbl>
      <w:tblPr>
        <w:tblStyle w:val="8"/>
        <w:tblW w:w="144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017"/>
        <w:gridCol w:w="1276"/>
        <w:gridCol w:w="111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奖项</w:t>
            </w:r>
          </w:p>
        </w:tc>
        <w:tc>
          <w:tcPr>
            <w:tcW w:w="1276"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名次</w:t>
            </w:r>
          </w:p>
        </w:tc>
        <w:tc>
          <w:tcPr>
            <w:tcW w:w="11107"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项目名称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tcBorders>
              <w:top w:val="nil"/>
              <w:left w:val="single" w:color="auto" w:sz="6" w:space="0"/>
              <w:bottom w:val="single" w:color="auto" w:sz="6" w:space="0"/>
              <w:right w:val="single" w:color="auto" w:sz="6"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一等奖</w:t>
            </w:r>
          </w:p>
        </w:tc>
        <w:tc>
          <w:tcPr>
            <w:tcW w:w="1276"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highlight w:val="none"/>
              </w:rPr>
            </w:pPr>
            <w:r>
              <w:rPr>
                <w:rFonts w:hint="eastAsia" w:ascii="Times New Roman" w:hAnsi="Times New Roman" w:eastAsia="宋体" w:cs="宋体"/>
                <w:sz w:val="31"/>
                <w:szCs w:val="31"/>
                <w:highlight w:val="none"/>
              </w:rPr>
              <w:t>1</w:t>
            </w:r>
          </w:p>
        </w:tc>
        <w:tc>
          <w:tcPr>
            <w:tcW w:w="11107"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铁甲云参谋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restart"/>
            <w:tcBorders>
              <w:top w:val="nil"/>
              <w:left w:val="single" w:color="auto" w:sz="6" w:space="0"/>
              <w:bottom w:val="single" w:color="000000" w:sz="6" w:space="0"/>
              <w:right w:val="single" w:color="auto" w:sz="6"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二等奖</w:t>
            </w:r>
          </w:p>
        </w:tc>
        <w:tc>
          <w:tcPr>
            <w:tcW w:w="1276"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highlight w:val="none"/>
              </w:rPr>
            </w:pPr>
            <w:r>
              <w:rPr>
                <w:rFonts w:hint="eastAsia" w:ascii="Times New Roman" w:hAnsi="Times New Roman" w:eastAsia="宋体" w:cs="宋体"/>
                <w:sz w:val="31"/>
                <w:szCs w:val="31"/>
                <w:highlight w:val="none"/>
              </w:rPr>
              <w:t>2</w:t>
            </w:r>
          </w:p>
        </w:tc>
        <w:tc>
          <w:tcPr>
            <w:tcW w:w="11107"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 xml:space="preserve">高精度角度传感器研发及产业化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continue"/>
            <w:tcBorders>
              <w:top w:val="nil"/>
              <w:left w:val="single" w:color="auto" w:sz="6" w:space="0"/>
              <w:bottom w:val="single" w:color="auto" w:sz="4" w:space="0"/>
              <w:right w:val="single" w:color="auto" w:sz="6" w:space="0"/>
            </w:tcBorders>
            <w:shd w:val="clear" w:color="auto" w:fill="auto"/>
            <w:noWrap w:val="0"/>
            <w:tcMar>
              <w:left w:w="105" w:type="dxa"/>
              <w:right w:w="105" w:type="dxa"/>
            </w:tcMar>
            <w:vAlign w:val="center"/>
          </w:tcPr>
          <w:p>
            <w:pPr>
              <w:spacing w:line="240" w:lineRule="auto"/>
              <w:rPr>
                <w:rFonts w:hint="eastAsia" w:ascii="楷体_GB2312" w:hAnsi="楷体_GB2312" w:eastAsia="楷体_GB2312" w:cs="楷体_GB2312"/>
                <w:sz w:val="32"/>
                <w:szCs w:val="32"/>
                <w:highlight w:val="none"/>
              </w:rPr>
            </w:pPr>
          </w:p>
        </w:tc>
        <w:tc>
          <w:tcPr>
            <w:tcW w:w="1276"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highlight w:val="none"/>
              </w:rPr>
            </w:pPr>
            <w:r>
              <w:rPr>
                <w:rFonts w:hint="eastAsia" w:ascii="Times New Roman" w:hAnsi="Times New Roman" w:eastAsia="宋体" w:cs="宋体"/>
                <w:sz w:val="31"/>
                <w:szCs w:val="31"/>
                <w:highlight w:val="none"/>
              </w:rPr>
              <w:t>3</w:t>
            </w:r>
          </w:p>
        </w:tc>
        <w:tc>
          <w:tcPr>
            <w:tcW w:w="11107"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MetaStar能源工业元宇宙数字孪生PaaS级工具链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三等奖</w:t>
            </w:r>
          </w:p>
        </w:tc>
        <w:tc>
          <w:tcPr>
            <w:tcW w:w="1276" w:type="dxa"/>
            <w:tcBorders>
              <w:top w:val="nil"/>
              <w:left w:val="single" w:color="auto" w:sz="4" w:space="0"/>
              <w:bottom w:val="single" w:color="auto" w:sz="4" w:space="0"/>
              <w:right w:val="single" w:color="auto" w:sz="6"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highlight w:val="none"/>
              </w:rPr>
            </w:pPr>
            <w:r>
              <w:rPr>
                <w:rFonts w:hint="eastAsia" w:ascii="Times New Roman" w:hAnsi="Times New Roman" w:eastAsia="宋体" w:cs="宋体"/>
                <w:sz w:val="31"/>
                <w:szCs w:val="31"/>
                <w:highlight w:val="none"/>
              </w:rPr>
              <w:t>4</w:t>
            </w:r>
          </w:p>
        </w:tc>
        <w:tc>
          <w:tcPr>
            <w:tcW w:w="11107" w:type="dxa"/>
            <w:tcBorders>
              <w:top w:val="nil"/>
              <w:left w:val="nil"/>
              <w:bottom w:val="single" w:color="auto" w:sz="4" w:space="0"/>
              <w:right w:val="single" w:color="auto" w:sz="6"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等离子纳米抛光PLNP技术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continue"/>
            <w:tcBorders>
              <w:left w:val="single" w:color="auto" w:sz="4" w:space="0"/>
              <w:right w:val="single" w:color="auto" w:sz="4" w:space="0"/>
            </w:tcBorders>
            <w:shd w:val="clear" w:color="auto" w:fill="auto"/>
            <w:noWrap w:val="0"/>
            <w:tcMar>
              <w:left w:w="105" w:type="dxa"/>
              <w:right w:w="105" w:type="dxa"/>
            </w:tcMar>
            <w:vAlign w:val="center"/>
          </w:tcPr>
          <w:p>
            <w:pPr>
              <w:spacing w:line="240" w:lineRule="auto"/>
              <w:rPr>
                <w:rFonts w:hint="eastAsia" w:ascii="楷体_GB2312" w:hAnsi="楷体_GB2312" w:eastAsia="楷体_GB2312" w:cs="楷体_GB2312"/>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highlight w:val="none"/>
              </w:rPr>
            </w:pPr>
            <w:r>
              <w:rPr>
                <w:rFonts w:hint="eastAsia" w:ascii="Times New Roman" w:hAnsi="Times New Roman" w:eastAsia="宋体" w:cs="宋体"/>
                <w:sz w:val="31"/>
                <w:szCs w:val="31"/>
                <w:highlight w:val="none"/>
              </w:rPr>
              <w:t>5</w:t>
            </w:r>
          </w:p>
        </w:tc>
        <w:tc>
          <w:tcPr>
            <w:tcW w:w="11107"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复杂截面异形薄壁管件无焊超高压制造技术及智能产线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spacing w:line="240" w:lineRule="auto"/>
              <w:rPr>
                <w:rFonts w:hint="eastAsia" w:ascii="楷体_GB2312" w:hAnsi="楷体_GB2312" w:eastAsia="楷体_GB2312" w:cs="楷体_GB2312"/>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宋体" w:cs="宋体"/>
                <w:sz w:val="31"/>
                <w:szCs w:val="31"/>
                <w:highlight w:val="none"/>
                <w:lang w:val="en-US" w:eastAsia="zh-CN"/>
              </w:rPr>
            </w:pPr>
            <w:r>
              <w:rPr>
                <w:rFonts w:hint="eastAsia" w:ascii="Times New Roman" w:hAnsi="Times New Roman" w:eastAsia="宋体" w:cs="宋体"/>
                <w:sz w:val="31"/>
                <w:szCs w:val="31"/>
                <w:highlight w:val="none"/>
                <w:lang w:val="en-US" w:eastAsia="zh-CN"/>
              </w:rPr>
              <w:t>6</w:t>
            </w:r>
          </w:p>
        </w:tc>
        <w:tc>
          <w:tcPr>
            <w:tcW w:w="11107"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数字化康复影像与治疗技术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优秀奖</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宋体" w:cs="宋体"/>
                <w:sz w:val="31"/>
                <w:szCs w:val="31"/>
                <w:highlight w:val="none"/>
                <w:lang w:val="en-US" w:eastAsia="zh-CN"/>
              </w:rPr>
            </w:pPr>
            <w:r>
              <w:rPr>
                <w:rFonts w:hint="eastAsia" w:ascii="Times New Roman" w:hAnsi="Times New Roman" w:eastAsia="宋体" w:cs="宋体"/>
                <w:sz w:val="31"/>
                <w:szCs w:val="31"/>
                <w:highlight w:val="none"/>
                <w:lang w:val="en-US" w:eastAsia="zh-CN"/>
              </w:rPr>
              <w:t>7</w:t>
            </w:r>
          </w:p>
        </w:tc>
        <w:tc>
          <w:tcPr>
            <w:tcW w:w="11107"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数字化康复影高性能光固化材料研发及绿色产业化项目像与治疗技术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continue"/>
            <w:tcBorders>
              <w:left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宋体"/>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宋体" w:cs="宋体"/>
                <w:sz w:val="31"/>
                <w:szCs w:val="31"/>
                <w:highlight w:val="none"/>
                <w:lang w:val="en-US" w:eastAsia="zh-CN"/>
              </w:rPr>
            </w:pPr>
            <w:r>
              <w:rPr>
                <w:rFonts w:hint="eastAsia" w:ascii="Times New Roman" w:hAnsi="Times New Roman" w:eastAsia="宋体" w:cs="宋体"/>
                <w:sz w:val="31"/>
                <w:szCs w:val="31"/>
                <w:highlight w:val="none"/>
                <w:lang w:val="en-US" w:eastAsia="zh-CN"/>
              </w:rPr>
              <w:t>8</w:t>
            </w:r>
          </w:p>
        </w:tc>
        <w:tc>
          <w:tcPr>
            <w:tcW w:w="11107"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新型内掺超疏水刚性防水材料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trPr>
        <w:tc>
          <w:tcPr>
            <w:tcW w:w="2017" w:type="dxa"/>
            <w:vMerge w:val="continue"/>
            <w:tcBorders>
              <w:left w:val="single" w:color="auto" w:sz="4" w:space="0"/>
              <w:bottom w:val="single" w:color="auto" w:sz="4" w:space="0"/>
              <w:right w:val="single" w:color="auto" w:sz="4" w:space="0"/>
            </w:tcBorders>
            <w:shd w:val="clear" w:color="auto" w:fill="auto"/>
            <w:noWrap w:val="0"/>
            <w:tcMar>
              <w:left w:w="105" w:type="dxa"/>
              <w:right w:w="105" w:type="dxa"/>
            </w:tcMar>
            <w:vAlign w:val="center"/>
          </w:tcPr>
          <w:p>
            <w:pPr>
              <w:spacing w:line="240" w:lineRule="auto"/>
              <w:jc w:val="center"/>
              <w:rPr>
                <w:rFonts w:hint="eastAsia" w:ascii="宋体"/>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default" w:ascii="Times New Roman" w:hAnsi="Times New Roman" w:eastAsia="宋体" w:cs="宋体"/>
                <w:sz w:val="31"/>
                <w:szCs w:val="31"/>
                <w:highlight w:val="none"/>
                <w:lang w:val="en-US" w:eastAsia="zh-CN"/>
              </w:rPr>
            </w:pPr>
            <w:r>
              <w:rPr>
                <w:rFonts w:hint="eastAsia" w:ascii="Times New Roman" w:hAnsi="Times New Roman" w:eastAsia="宋体" w:cs="宋体"/>
                <w:sz w:val="31"/>
                <w:szCs w:val="31"/>
                <w:highlight w:val="none"/>
                <w:lang w:val="en-US" w:eastAsia="zh-CN"/>
              </w:rPr>
              <w:t>9</w:t>
            </w:r>
          </w:p>
        </w:tc>
        <w:tc>
          <w:tcPr>
            <w:tcW w:w="11107" w:type="dxa"/>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1" w:after="100" w:afterAutospacing="1" w:line="240" w:lineRule="auto"/>
              <w:ind w:left="-105" w:right="0"/>
              <w:jc w:val="center"/>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北斗三期四模5G十一频卫星导航SOC芯片产业化项目</w:t>
            </w:r>
          </w:p>
        </w:tc>
      </w:tr>
    </w:tbl>
    <w:p>
      <w:pPr>
        <w:rPr>
          <w:rFonts w:hint="eastAsia"/>
        </w:rPr>
      </w:pPr>
    </w:p>
    <w:sectPr>
      <w:footerReference r:id="rId3" w:type="default"/>
      <w:pgSz w:w="16838" w:h="11905" w:orient="landscape"/>
      <w:pgMar w:top="1587" w:right="1361" w:bottom="1587" w:left="1247" w:header="851" w:footer="850"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9532009"/>
    <w:rsid w:val="1EFFFCE0"/>
    <w:rsid w:val="3BFF7555"/>
    <w:rsid w:val="4EC7C8AB"/>
    <w:rsid w:val="7DF8705C"/>
    <w:rsid w:val="7F4D1B50"/>
    <w:rsid w:val="7F4FF35B"/>
    <w:rsid w:val="9BBF2868"/>
    <w:rsid w:val="BE5DB591"/>
    <w:rsid w:val="E17B5B46"/>
    <w:rsid w:val="E8F702C4"/>
    <w:rsid w:val="FBBF5955"/>
    <w:rsid w:val="FE6F8D35"/>
    <w:rsid w:val="FEFF9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1941</Words>
  <Characters>1993</Characters>
  <Lines>1</Lines>
  <Paragraphs>1</Paragraphs>
  <TotalTime>1</TotalTime>
  <ScaleCrop>false</ScaleCrop>
  <LinksUpToDate>false</LinksUpToDate>
  <CharactersWithSpaces>2097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linhong</dc:creator>
  <cp:lastModifiedBy>姚乃嘉</cp:lastModifiedBy>
  <cp:lastPrinted>2022-07-25T19:25:00Z</cp:lastPrinted>
  <dcterms:modified xsi:type="dcterms:W3CDTF">2022-07-25T08:31:45Z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F7700750C73D4862951777467897E2C2</vt:lpwstr>
  </property>
</Properties>
</file>