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eastAsia="长城小标宋体"/>
          <w:color w:val="FF0000"/>
          <w:spacing w:val="-20"/>
          <w:w w:val="70"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1070610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84.3pt;height:0pt;width:481.9pt;z-index:251658240;mso-width-relative:page;mso-height-relative:page;" filled="f" stroked="t" coordsize="21600,21600" o:gfxdata="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m4nmTWAAAACwEAAA8AAAAAAAAAAQAgAAAAOAAAAGRycy9kb3ducmV2LnhtbFBL&#10;AQIUABQAAAAIAIdO4kCPqhYq4gEAAKADAAAOAAAAAAAAAAEAIAAAADs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简小标宋" w:eastAsia="文星简小标宋"/>
          <w:color w:val="FF0000"/>
          <w:spacing w:val="-12"/>
          <w:w w:val="64"/>
          <w:sz w:val="106"/>
          <w:szCs w:val="106"/>
        </w:rPr>
        <w:t>天津市人力资源和社会保障局</w:t>
      </w:r>
    </w:p>
    <w:p>
      <w:pPr>
        <w:ind w:right="-42" w:rightChars="-20" w:firstLine="5120" w:firstLineChars="16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〕10</w:t>
      </w:r>
      <w:r>
        <w:rPr>
          <w:rFonts w:hint="default" w:eastAsia="仿宋_GB2312"/>
          <w:color w:val="000000"/>
          <w:sz w:val="32"/>
          <w:szCs w:val="32"/>
          <w:lang w:val="en"/>
        </w:rPr>
        <w:t>2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adjustRightInd/>
        <w:snapToGrid/>
        <w:spacing w:line="600" w:lineRule="exact"/>
        <w:jc w:val="center"/>
        <w:rPr>
          <w:rFonts w:hint="eastAsia" w:eastAsia="文星简小标宋"/>
          <w:bCs/>
          <w:sz w:val="44"/>
          <w:szCs w:val="44"/>
          <w:lang w:val="en-US" w:eastAsia="zh-CN"/>
        </w:rPr>
      </w:pPr>
      <w:r>
        <w:rPr>
          <w:rFonts w:eastAsia="文星简小标宋"/>
          <w:bCs/>
          <w:sz w:val="44"/>
          <w:szCs w:val="44"/>
        </w:rPr>
        <w:t>市人社局关于印发</w:t>
      </w:r>
      <w:r>
        <w:rPr>
          <w:rFonts w:hint="eastAsia" w:eastAsia="文星简小标宋"/>
          <w:bCs/>
          <w:sz w:val="44"/>
          <w:szCs w:val="44"/>
          <w:lang w:eastAsia="zh-CN"/>
        </w:rPr>
        <w:t>《天津市</w:t>
      </w:r>
      <w:r>
        <w:rPr>
          <w:rFonts w:hint="eastAsia" w:eastAsia="文星简小标宋"/>
          <w:bCs/>
          <w:sz w:val="44"/>
          <w:szCs w:val="44"/>
        </w:rPr>
        <w:t>202</w:t>
      </w:r>
      <w:r>
        <w:rPr>
          <w:rFonts w:hint="default" w:eastAsia="文星简小标宋"/>
          <w:bCs/>
          <w:sz w:val="44"/>
          <w:szCs w:val="44"/>
          <w:lang w:val="en" w:eastAsia="zh-CN"/>
        </w:rPr>
        <w:t>3</w:t>
      </w:r>
      <w:r>
        <w:rPr>
          <w:rFonts w:hint="eastAsia" w:eastAsia="文星简小标宋"/>
          <w:bCs/>
          <w:sz w:val="44"/>
          <w:szCs w:val="44"/>
        </w:rPr>
        <w:t>年</w:t>
      </w:r>
      <w:r>
        <w:rPr>
          <w:rFonts w:hint="eastAsia" w:eastAsia="文星简小标宋"/>
          <w:bCs/>
          <w:sz w:val="44"/>
          <w:szCs w:val="44"/>
          <w:lang w:val="en-US" w:eastAsia="zh-CN"/>
        </w:rPr>
        <w:t>高层次</w:t>
      </w:r>
    </w:p>
    <w:p>
      <w:pPr>
        <w:adjustRightInd/>
        <w:snapToGrid/>
        <w:spacing w:line="600" w:lineRule="exact"/>
        <w:jc w:val="center"/>
        <w:rPr>
          <w:rFonts w:hint="eastAsia" w:eastAsia="文星简小标宋"/>
          <w:bCs/>
          <w:sz w:val="44"/>
          <w:szCs w:val="44"/>
        </w:rPr>
      </w:pPr>
      <w:r>
        <w:rPr>
          <w:rFonts w:hint="eastAsia" w:eastAsia="文星简小标宋"/>
          <w:bCs/>
          <w:sz w:val="44"/>
          <w:szCs w:val="44"/>
        </w:rPr>
        <w:t>创新</w:t>
      </w:r>
      <w:r>
        <w:rPr>
          <w:rFonts w:hint="eastAsia" w:eastAsia="文星简小标宋"/>
          <w:bCs/>
          <w:sz w:val="44"/>
          <w:szCs w:val="44"/>
          <w:lang w:eastAsia="zh-CN"/>
        </w:rPr>
        <w:t>型</w:t>
      </w:r>
      <w:r>
        <w:rPr>
          <w:rFonts w:hint="eastAsia" w:eastAsia="文星简小标宋"/>
          <w:bCs/>
          <w:sz w:val="44"/>
          <w:szCs w:val="44"/>
        </w:rPr>
        <w:t>人才培养培训</w:t>
      </w:r>
      <w:r>
        <w:rPr>
          <w:rFonts w:hint="eastAsia" w:eastAsia="文星简小标宋"/>
          <w:bCs/>
          <w:sz w:val="44"/>
          <w:szCs w:val="44"/>
          <w:lang w:eastAsia="zh-CN"/>
        </w:rPr>
        <w:t>计划》</w:t>
      </w:r>
      <w:r>
        <w:rPr>
          <w:rFonts w:eastAsia="文星简小标宋"/>
          <w:bCs/>
          <w:sz w:val="44"/>
          <w:szCs w:val="44"/>
        </w:rPr>
        <w:t>的通知</w:t>
      </w: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adjustRightInd/>
        <w:snapToGrid/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szCs w:val="32"/>
        </w:rPr>
        <w:t>各区人力资源和社会保障局，各委办局（集团公司）人才工作部门，</w:t>
      </w:r>
      <w:r>
        <w:rPr>
          <w:rFonts w:hint="eastAsia" w:eastAsia="仿宋_GB2312"/>
          <w:sz w:val="32"/>
          <w:szCs w:val="32"/>
          <w:lang w:eastAsia="zh-CN"/>
        </w:rPr>
        <w:t>各产业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人才创新创业联盟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秘书处，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各海河实验室，天开高教科技园，</w:t>
      </w:r>
      <w:r>
        <w:rPr>
          <w:rFonts w:hint="eastAsia" w:eastAsia="仿宋_GB2312"/>
          <w:sz w:val="32"/>
          <w:szCs w:val="32"/>
        </w:rPr>
        <w:t>有关单位：</w:t>
      </w: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现将《天津市202</w:t>
      </w:r>
      <w:r>
        <w:rPr>
          <w:rFonts w:hint="default" w:eastAsia="仿宋_GB2312"/>
          <w:sz w:val="32"/>
          <w:szCs w:val="32"/>
          <w:lang w:val="e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人才培养培训计划》印发给你们，请认真做好组织实施工作，积极鼓励和支持</w:t>
      </w:r>
      <w:r>
        <w:rPr>
          <w:rFonts w:hint="eastAsia" w:eastAsia="仿宋_GB2312"/>
          <w:sz w:val="32"/>
          <w:szCs w:val="32"/>
          <w:lang w:eastAsia="zh-CN"/>
        </w:rPr>
        <w:t>高层次</w:t>
      </w:r>
      <w:r>
        <w:rPr>
          <w:rFonts w:hint="eastAsia" w:eastAsia="仿宋_GB2312"/>
          <w:sz w:val="32"/>
          <w:szCs w:val="32"/>
        </w:rPr>
        <w:t>人才踊跃参加，确保本年度</w:t>
      </w:r>
      <w:r>
        <w:rPr>
          <w:rFonts w:hint="eastAsia" w:eastAsia="仿宋_GB2312"/>
          <w:sz w:val="32"/>
          <w:szCs w:val="32"/>
          <w:lang w:eastAsia="zh-CN"/>
        </w:rPr>
        <w:t>培训</w:t>
      </w:r>
      <w:r>
        <w:rPr>
          <w:rFonts w:hint="eastAsia" w:eastAsia="仿宋_GB2312"/>
          <w:sz w:val="32"/>
          <w:szCs w:val="32"/>
        </w:rPr>
        <w:t>计划顺利</w:t>
      </w:r>
      <w:r>
        <w:rPr>
          <w:rFonts w:hint="eastAsia" w:eastAsia="仿宋_GB2312"/>
          <w:sz w:val="32"/>
          <w:szCs w:val="32"/>
          <w:lang w:val="en-US" w:eastAsia="zh-CN"/>
        </w:rPr>
        <w:t>实施</w:t>
      </w:r>
      <w:r>
        <w:rPr>
          <w:rFonts w:hint="eastAsia" w:eastAsia="仿宋_GB2312"/>
          <w:sz w:val="32"/>
          <w:szCs w:val="32"/>
        </w:rPr>
        <w:t>。各项活动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事宜</w:t>
      </w:r>
      <w:r>
        <w:rPr>
          <w:rFonts w:hint="eastAsia" w:eastAsia="仿宋_GB2312"/>
          <w:sz w:val="32"/>
          <w:szCs w:val="32"/>
          <w:lang w:eastAsia="zh-CN"/>
        </w:rPr>
        <w:t>以</w:t>
      </w:r>
      <w:r>
        <w:rPr>
          <w:rFonts w:hint="eastAsia" w:eastAsia="仿宋_GB2312"/>
          <w:sz w:val="32"/>
          <w:szCs w:val="32"/>
        </w:rPr>
        <w:t>具体通知</w:t>
      </w:r>
      <w:r>
        <w:rPr>
          <w:rFonts w:hint="eastAsia" w:eastAsia="仿宋_GB2312"/>
          <w:sz w:val="32"/>
          <w:szCs w:val="32"/>
          <w:lang w:eastAsia="zh-CN"/>
        </w:rPr>
        <w:t>为准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联系人：市人社局专业技术人员管理处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" w:eastAsia="zh-CN"/>
        </w:rPr>
        <w:t>张洪胜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022-83218327</w:t>
      </w: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/>
        <w:snapToGri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8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720725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65pt;margin-top:56.75pt;height:0pt;width:481.9pt;z-index:251659264;mso-width-relative:page;mso-height-relative:page;" filled="f" stroked="t" coordsize="21600,21600" o:gfxdata="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oXaZdcAAAALAQAADwAAAAAAAAABACAAAAA4AAAAZHJzL2Rvd25yZXYueG1s&#10;UEsBAhQAFAAAAAgAh07iQGUVlfLjAQAAoAMAAA4AAAAAAAAAAQAgAAAAPAEAAGRycy9lMm9Eb2Mu&#10;eG1sUEsFBgAAAAAGAAYAWQEAAJE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default" w:eastAsia="仿宋_GB2312"/>
          <w:sz w:val="32"/>
          <w:szCs w:val="32"/>
          <w:lang w:val="en"/>
        </w:rPr>
        <w:t xml:space="preserve">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spacing w:line="380" w:lineRule="exact"/>
        <w:ind w:firstLine="640" w:firstLineChars="200"/>
        <w:rPr>
          <w:rFonts w:hint="default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（此件主动公开）</w:t>
      </w:r>
    </w:p>
    <w:p>
      <w:pPr>
        <w:spacing w:line="600" w:lineRule="exact"/>
        <w:rPr>
          <w:rFonts w:hint="eastAsia" w:ascii="Times New Roman" w:eastAsia="仿宋_GB2312"/>
          <w:sz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Times New Roman"/>
          <w:sz w:val="44"/>
          <w:szCs w:val="44"/>
        </w:rPr>
      </w:pPr>
      <w:r>
        <w:rPr>
          <w:rFonts w:hint="eastAsia" w:ascii="Times New Roman" w:hAnsi="Times New Roman" w:eastAsia="文星简小标宋" w:cs="Times New Roman"/>
          <w:sz w:val="44"/>
          <w:szCs w:val="44"/>
        </w:rPr>
        <w:t>天津市202</w:t>
      </w:r>
      <w:r>
        <w:rPr>
          <w:rFonts w:hint="default" w:eastAsia="文星简小标宋" w:cs="Times New Roman"/>
          <w:sz w:val="44"/>
          <w:szCs w:val="44"/>
          <w:lang w:val="en" w:eastAsia="zh-CN"/>
        </w:rPr>
        <w:t>3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年</w:t>
      </w:r>
      <w:r>
        <w:rPr>
          <w:rFonts w:hint="eastAsia" w:eastAsia="文星简小标宋" w:cs="Times New Roman"/>
          <w:sz w:val="44"/>
          <w:szCs w:val="44"/>
          <w:lang w:eastAsia="zh-CN"/>
        </w:rPr>
        <w:t>高层次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创新</w:t>
      </w:r>
      <w:r>
        <w:rPr>
          <w:rFonts w:hint="eastAsia" w:eastAsia="文星简小标宋" w:cs="Times New Roman"/>
          <w:sz w:val="44"/>
          <w:szCs w:val="44"/>
          <w:lang w:eastAsia="zh-CN"/>
        </w:rPr>
        <w:t>型</w:t>
      </w:r>
      <w:r>
        <w:rPr>
          <w:rFonts w:hint="eastAsia" w:ascii="Times New Roman" w:hAnsi="Times New Roman" w:eastAsia="文星简小标宋" w:cs="Times New Roman"/>
          <w:sz w:val="44"/>
          <w:szCs w:val="44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Times New Roman"/>
          <w:sz w:val="44"/>
          <w:szCs w:val="44"/>
        </w:rPr>
      </w:pPr>
      <w:r>
        <w:rPr>
          <w:rFonts w:hint="eastAsia" w:ascii="Times New Roman" w:hAnsi="Times New Roman" w:eastAsia="文星简小标宋" w:cs="Times New Roman"/>
          <w:sz w:val="44"/>
          <w:szCs w:val="44"/>
        </w:rPr>
        <w:t>培养培训</w:t>
      </w:r>
      <w:r>
        <w:rPr>
          <w:rFonts w:hint="eastAsia" w:ascii="Times New Roman" w:hAnsi="Times New Roman" w:eastAsia="文星简小标宋" w:cs="Times New Roman"/>
          <w:sz w:val="44"/>
          <w:szCs w:val="44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文星简小标宋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落实党的二十大精神和市委市政府“十项行动”，进一步提升</w:t>
      </w:r>
      <w:r>
        <w:rPr>
          <w:rFonts w:hint="eastAsia" w:ascii="Times New Roman" w:hAnsi="Times New Roman" w:eastAsia="仿宋_GB2312"/>
          <w:sz w:val="32"/>
          <w:szCs w:val="32"/>
        </w:rPr>
        <w:t>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层次创新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自主</w:t>
      </w:r>
      <w:r>
        <w:rPr>
          <w:rFonts w:hint="eastAsia" w:eastAsia="仿宋_GB2312"/>
          <w:sz w:val="32"/>
          <w:szCs w:val="32"/>
          <w:lang w:eastAsia="zh-CN"/>
        </w:rPr>
        <w:t>培养水平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仿宋_GB2312" w:cs="仿宋_GB2312"/>
          <w:i w:val="0"/>
          <w:color w:val="auto"/>
          <w:spacing w:val="0"/>
          <w:w w:val="100"/>
          <w:kern w:val="2"/>
          <w:sz w:val="32"/>
          <w:szCs w:val="32"/>
        </w:rPr>
        <w:t>激发</w:t>
      </w:r>
      <w:r>
        <w:rPr>
          <w:rFonts w:hint="eastAsia" w:eastAsia="仿宋_GB2312" w:cs="仿宋_GB2312"/>
          <w:i w:val="0"/>
          <w:color w:val="auto"/>
          <w:spacing w:val="0"/>
          <w:w w:val="100"/>
          <w:kern w:val="2"/>
          <w:sz w:val="32"/>
          <w:szCs w:val="32"/>
          <w:lang w:eastAsia="zh-CN"/>
        </w:rPr>
        <w:t>高层次</w:t>
      </w:r>
      <w:r>
        <w:rPr>
          <w:rFonts w:hint="eastAsia" w:ascii="Times New Roman" w:hAnsi="Times New Roman" w:eastAsia="仿宋_GB2312" w:cs="仿宋_GB2312"/>
          <w:i w:val="0"/>
          <w:color w:val="auto"/>
          <w:spacing w:val="0"/>
          <w:w w:val="100"/>
          <w:kern w:val="2"/>
          <w:sz w:val="32"/>
          <w:szCs w:val="32"/>
        </w:rPr>
        <w:t>人才创新创造活力</w:t>
      </w:r>
      <w:r>
        <w:rPr>
          <w:rFonts w:hint="eastAsia" w:eastAsia="仿宋_GB2312" w:cs="仿宋_GB2312"/>
          <w:i w:val="0"/>
          <w:color w:val="auto"/>
          <w:spacing w:val="0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充分发挥人才服务高质量发展的基础性、战略性支撑作用，</w:t>
      </w:r>
      <w:r>
        <w:rPr>
          <w:rFonts w:hint="eastAsia" w:eastAsia="仿宋_GB2312"/>
          <w:sz w:val="32"/>
          <w:szCs w:val="32"/>
        </w:rPr>
        <w:t>结合</w:t>
      </w:r>
      <w:r>
        <w:rPr>
          <w:rFonts w:hint="eastAsia" w:eastAsia="仿宋_GB2312"/>
          <w:sz w:val="32"/>
          <w:szCs w:val="32"/>
          <w:lang w:eastAsia="zh-CN"/>
        </w:rPr>
        <w:t>我市</w:t>
      </w:r>
      <w:r>
        <w:rPr>
          <w:rFonts w:hint="eastAsia" w:eastAsia="仿宋_GB2312"/>
          <w:sz w:val="32"/>
          <w:szCs w:val="32"/>
        </w:rPr>
        <w:t>实际，</w:t>
      </w:r>
      <w:r>
        <w:rPr>
          <w:rFonts w:hint="eastAsia" w:eastAsia="仿宋_GB2312"/>
          <w:sz w:val="32"/>
          <w:szCs w:val="32"/>
          <w:lang w:eastAsia="zh-CN"/>
        </w:rPr>
        <w:t>决定实施天津市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高层次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</w:t>
      </w:r>
      <w:r>
        <w:rPr>
          <w:rFonts w:hint="eastAsia" w:eastAsia="仿宋_GB2312" w:cs="Times New Roman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人才培养培训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（以下简称培训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总体要求</w:t>
      </w:r>
    </w:p>
    <w:p>
      <w:pPr>
        <w:pStyle w:val="7"/>
        <w:keepNext w:val="0"/>
        <w:keepLines w:val="0"/>
        <w:widowControl/>
        <w:suppressLineNumbers w:val="0"/>
        <w:spacing w:line="600" w:lineRule="exact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深入学习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贯彻党的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精神，全面落实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习近平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总书记对天津工作“三个着力”重要要求和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新时代人才工作的新理念新战略新举措，</w:t>
      </w:r>
      <w:r>
        <w:rPr>
          <w:rFonts w:hint="eastAsia" w:ascii="Times New Roman" w:hAnsi="Times New Roman" w:eastAsia="仿宋_GB2312"/>
          <w:sz w:val="32"/>
          <w:szCs w:val="32"/>
        </w:rPr>
        <w:t>坚持需求导向，</w:t>
      </w:r>
      <w:r>
        <w:rPr>
          <w:rFonts w:ascii="Times New Roman" w:hAnsi="Times New Roman" w:eastAsia="仿宋_GB2312"/>
          <w:sz w:val="32"/>
          <w:szCs w:val="32"/>
        </w:rPr>
        <w:t>聚焦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委市政府“十项行动”实施所向，聚焦天开高教科技园、海河实验室、重点产业链等创新创业载体所需，聚焦科技领军人才和创新团队、青年科技人才等国家战略人才力量所盼，采取“整体安排、分项实施、按需选学”的人才培养培训模式，</w:t>
      </w:r>
      <w:r>
        <w:rPr>
          <w:rFonts w:hint="eastAsia" w:ascii="Times New Roman" w:hAnsi="Times New Roman" w:eastAsia="仿宋_GB2312"/>
          <w:sz w:val="32"/>
          <w:szCs w:val="32"/>
        </w:rPr>
        <w:t>以更新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前沿科技</w:t>
      </w:r>
      <w:r>
        <w:rPr>
          <w:rFonts w:hint="eastAsia" w:ascii="Times New Roman" w:hAnsi="Times New Roman" w:eastAsia="仿宋_GB2312"/>
          <w:sz w:val="32"/>
          <w:szCs w:val="32"/>
        </w:rPr>
        <w:t>知识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、提高创新能力</w:t>
      </w:r>
      <w:r>
        <w:rPr>
          <w:rFonts w:hint="eastAsia" w:ascii="Times New Roman" w:hAnsi="Times New Roman" w:eastAsia="仿宋_GB2312"/>
          <w:sz w:val="32"/>
          <w:szCs w:val="32"/>
        </w:rPr>
        <w:t>为重点，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全面激发我市高层次创新型人才的创新创业创造活力，</w:t>
      </w:r>
      <w:r>
        <w:rPr>
          <w:rFonts w:hint="eastAsia" w:ascii="Times New Roman" w:hAnsi="Times New Roman" w:eastAsia="仿宋_GB2312"/>
          <w:sz w:val="32"/>
          <w:szCs w:val="32"/>
        </w:rPr>
        <w:t>为我市</w:t>
      </w:r>
      <w:r>
        <w:rPr>
          <w:rFonts w:hint="default" w:ascii="Times New Roman" w:hAnsi="Times New Roman" w:eastAsia="MS-Gothic" w:cs="MS-Gothic"/>
          <w:color w:val="000000"/>
          <w:sz w:val="31"/>
          <w:szCs w:val="31"/>
        </w:rPr>
        <w:t>全面</w:t>
      </w:r>
      <w:r>
        <w:rPr>
          <w:rFonts w:hint="eastAsia" w:ascii="Times New Roman" w:hAnsi="Times New Roman" w:eastAsia="MS-Gothic" w:cs="MS-Gothic"/>
          <w:color w:val="000000"/>
          <w:sz w:val="31"/>
          <w:szCs w:val="31"/>
          <w:lang w:eastAsia="zh-CN"/>
        </w:rPr>
        <w:t>建设</w:t>
      </w:r>
      <w:r>
        <w:rPr>
          <w:rFonts w:hint="default" w:ascii="Times New Roman" w:hAnsi="Times New Roman" w:eastAsia="MS-Gothic" w:cs="MS-Gothic"/>
          <w:color w:val="000000"/>
          <w:sz w:val="31"/>
          <w:szCs w:val="31"/>
        </w:rPr>
        <w:t>社会</w:t>
      </w:r>
      <w:r>
        <w:rPr>
          <w:rFonts w:hint="eastAsia" w:ascii="Times New Roman" w:hAnsi="Times New Roman" w:eastAsia="MS-Gothic" w:cs="MS-Gothic"/>
          <w:color w:val="000000"/>
          <w:sz w:val="31"/>
          <w:szCs w:val="31"/>
          <w:lang w:eastAsia="zh-CN"/>
        </w:rPr>
        <w:t>主义现代化大都市培养造就更多的高层次人才。</w:t>
      </w:r>
    </w:p>
    <w:p>
      <w:pPr>
        <w:numPr>
          <w:ilvl w:val="0"/>
          <w:numId w:val="1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培训对象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天开高教科技园、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链、人才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联盟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领军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企业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、“链主”企业及海河实验室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市级重点支持“项目+团队”带头人及成员；</w:t>
      </w:r>
      <w:r>
        <w:rPr>
          <w:rFonts w:hint="eastAsia" w:eastAsia="仿宋_GB2312"/>
          <w:sz w:val="32"/>
          <w:szCs w:val="32"/>
          <w:lang w:eastAsia="zh-CN"/>
        </w:rPr>
        <w:t>我</w:t>
      </w:r>
      <w:r>
        <w:rPr>
          <w:rFonts w:hint="eastAsia" w:eastAsia="仿宋_GB2312"/>
          <w:sz w:val="32"/>
          <w:szCs w:val="32"/>
        </w:rPr>
        <w:t>市“131”创新型人才培养工程人选和创新型人才团队带头人及成员（以下简称“131”人才和团队）；博士后及具有高级职称的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人才。</w:t>
      </w:r>
    </w:p>
    <w:p>
      <w:pPr>
        <w:numPr>
          <w:ilvl w:val="0"/>
          <w:numId w:val="0"/>
        </w:numPr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三、计划安排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本年度培养</w:t>
      </w:r>
      <w:r>
        <w:rPr>
          <w:rFonts w:hint="eastAsia" w:eastAsia="仿宋_GB2312"/>
          <w:sz w:val="32"/>
          <w:szCs w:val="32"/>
        </w:rPr>
        <w:t>培训</w:t>
      </w:r>
      <w:r>
        <w:rPr>
          <w:rFonts w:hint="eastAsia" w:eastAsia="仿宋_GB2312"/>
          <w:sz w:val="32"/>
          <w:szCs w:val="32"/>
          <w:lang w:eastAsia="zh-CN"/>
        </w:rPr>
        <w:t>计划包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括</w:t>
      </w:r>
      <w:r>
        <w:rPr>
          <w:rFonts w:hint="default" w:eastAsia="仿宋_GB2312"/>
          <w:color w:val="FF0000"/>
          <w:sz w:val="32"/>
          <w:szCs w:val="32"/>
          <w:lang w:eastAsia="zh-CN"/>
        </w:rPr>
        <w:t>专题培训项目、高级研修项目、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国际化培养项目、</w:t>
      </w:r>
      <w:r>
        <w:rPr>
          <w:rFonts w:hint="default" w:eastAsia="仿宋_GB2312"/>
          <w:color w:val="auto"/>
          <w:sz w:val="32"/>
          <w:szCs w:val="32"/>
          <w:lang w:eastAsia="zh-CN"/>
        </w:rPr>
        <w:t>访问学者项目、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学术沙龙活动、实践培养活动等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6方面</w:t>
      </w:r>
      <w:r>
        <w:rPr>
          <w:rFonts w:hint="default" w:eastAsia="仿宋_GB2312"/>
          <w:color w:val="auto"/>
          <w:sz w:val="32"/>
          <w:szCs w:val="32"/>
          <w:lang w:eastAsia="zh-CN"/>
        </w:rPr>
        <w:t>活动，培训对象可结合自身</w:t>
      </w:r>
      <w:r>
        <w:rPr>
          <w:rFonts w:hint="eastAsia" w:eastAsia="仿宋_GB2312"/>
          <w:sz w:val="32"/>
          <w:szCs w:val="32"/>
          <w:lang w:eastAsia="zh-CN"/>
        </w:rPr>
        <w:t>需求，自主选择参加。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专题培训项目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1．科教兴市人才强市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创新型人才综合素质提升专题培训班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：依托中国人民大学师资，对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科教兴市人才强市行动所需的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创新型人才培育、管理等方面进行系统学习研讨。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：拟于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月在中国人民大学举办，共5天。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：中国人民大学</w:t>
      </w:r>
      <w:r>
        <w:rPr>
          <w:rFonts w:hint="default" w:eastAsia="仿宋_GB2312"/>
          <w:color w:val="auto"/>
          <w:sz w:val="32"/>
          <w:szCs w:val="32"/>
          <w:lang w:eastAsia="zh-CN"/>
        </w:rPr>
        <w:t>国家发展与战略研究院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新时代拔尖人才成长专题培训班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：依托北京大学师资，对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、党的二十大精神、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党史、中华文化和科学素养等方面内容进行系统学习研讨。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：拟于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月在北京大学举办，共5天。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：北京大学继续教育学院、我市的国家级专业技术人员继续教育基地。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3．</w:t>
      </w:r>
      <w:r>
        <w:rPr>
          <w:rFonts w:hint="eastAsia" w:eastAsia="仿宋_GB2312"/>
          <w:color w:val="auto"/>
          <w:sz w:val="32"/>
          <w:szCs w:val="32"/>
          <w:lang w:eastAsia="zh-CN"/>
        </w:rPr>
        <w:t>科技创新助力绿色低碳发展行动专题培训班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依托清华大学师资，对科技创新助力绿色低碳发展及产业升级等方面进行系统学习研讨。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拟于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月在清华大学举办，共5天。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清华大学继续教育学院、我市的国家级专业技术人员继续教育基地。</w:t>
      </w:r>
    </w:p>
    <w:p>
      <w:pPr>
        <w:widowControl w:val="0"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4．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数字赋能制造业高质量发展行动专题培训班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依托浙江大学师资，对数字赋能制造业高质量发展等方面内容进行系统学习研讨。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：拟于9月在浙江大学举办，共5天。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：浙江大学继续教育学院、我市的国家级专业技术人员继续教育基地。</w:t>
      </w:r>
    </w:p>
    <w:p>
      <w:pPr>
        <w:widowControl w:val="0"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5．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数字经济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人才培养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专题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培训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班</w:t>
      </w:r>
    </w:p>
    <w:p>
      <w:pPr>
        <w:widowControl w:val="0"/>
        <w:numPr>
          <w:ilvl w:val="-1"/>
          <w:numId w:val="0"/>
        </w:numPr>
        <w:adjustRightInd/>
        <w:snapToGrid/>
        <w:spacing w:line="600" w:lineRule="exact"/>
        <w:ind w:firstLine="640" w:firstLineChars="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：依托新加坡国立大学苏州研究院师资，对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数字经济赋能高质量发展</w:t>
      </w:r>
      <w:r>
        <w:rPr>
          <w:rFonts w:hint="eastAsia" w:eastAsia="仿宋_GB2312"/>
          <w:color w:val="auto"/>
          <w:sz w:val="32"/>
          <w:szCs w:val="32"/>
          <w:lang w:eastAsia="zh-CN"/>
        </w:rPr>
        <w:t>等方面内容进行系统学习研讨。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：拟于9月在新加坡国立大学苏州研究院深圳基地举办，共5天。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：新加坡国立大学苏州研究院、我市的国家级专业技术人员继续教育基地。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6．爱国奋斗精神与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战略创新思维提升专题培训班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：依托西安交通大学师资，对科技领军人才和创新团队的爱国奋斗精神、自主创新思维、团队领导力提升等方面内容进行系统学习研讨。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时间地点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：拟于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月在西安交通大学举办，共5天。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：西安交通大学、我市的国家级专业技术人员继续教育基地。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以上计划的</w:t>
      </w:r>
      <w:r>
        <w:rPr>
          <w:rFonts w:hint="eastAsia" w:eastAsia="仿宋_GB2312"/>
          <w:sz w:val="32"/>
          <w:szCs w:val="32"/>
          <w:lang w:val="en-US" w:eastAsia="zh-CN"/>
        </w:rPr>
        <w:t>专题培训班，均采取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全脱产封闭式培训，根据人才和重点单位需求、报名情况，酌情举办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4-6期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由我市合作的国内知名高校或研究机构、我市的国家级专业技术人员继续教育基地协同实施。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eastAsia="楷体_GB2312" w:cs="楷体_GB2312"/>
          <w:sz w:val="32"/>
          <w:szCs w:val="32"/>
          <w:lang w:eastAsia="zh-CN"/>
        </w:rPr>
        <w:t>高级研修项目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主要内容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依托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国家级</w:t>
      </w:r>
      <w:r>
        <w:rPr>
          <w:rFonts w:hint="eastAsia" w:eastAsia="仿宋_GB2312" w:cs="Times New Roman"/>
          <w:sz w:val="32"/>
          <w:szCs w:val="32"/>
          <w:lang w:eastAsia="zh-CN"/>
        </w:rPr>
        <w:t>和市级</w:t>
      </w:r>
      <w:r>
        <w:rPr>
          <w:rFonts w:hint="eastAsia" w:eastAsia="仿宋_GB2312"/>
          <w:sz w:val="32"/>
          <w:szCs w:val="32"/>
          <w:lang w:eastAsia="zh-CN"/>
        </w:rPr>
        <w:t>继续教育高级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安排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10次左右制造业、数字经济、生物医药与大健康、绿色低碳等人才培养课程，</w:t>
      </w:r>
      <w:r>
        <w:rPr>
          <w:rFonts w:hint="eastAsia" w:eastAsia="仿宋_GB2312"/>
          <w:sz w:val="32"/>
          <w:szCs w:val="32"/>
          <w:lang w:eastAsia="zh-CN"/>
        </w:rPr>
        <w:t>加强同行高端人才交流。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时间地点</w:t>
      </w:r>
      <w:r>
        <w:rPr>
          <w:rFonts w:hint="eastAsia" w:eastAsia="仿宋_GB2312"/>
          <w:sz w:val="32"/>
          <w:szCs w:val="32"/>
          <w:lang w:eastAsia="zh-CN"/>
        </w:rPr>
        <w:t>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培训方式</w:t>
      </w:r>
      <w:r>
        <w:rPr>
          <w:rFonts w:hint="eastAsia" w:eastAsia="仿宋_GB2312"/>
          <w:sz w:val="32"/>
          <w:szCs w:val="32"/>
          <w:lang w:eastAsia="zh-CN"/>
        </w:rPr>
        <w:t>：线下线上相结合培训。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sz w:val="32"/>
          <w:szCs w:val="32"/>
          <w:lang w:eastAsia="zh-CN"/>
        </w:rPr>
        <w:t>：国家级和市级继续教育高</w:t>
      </w:r>
      <w:r>
        <w:rPr>
          <w:rFonts w:hint="default" w:eastAsia="仿宋_GB2312"/>
          <w:sz w:val="32"/>
          <w:szCs w:val="32"/>
          <w:lang w:eastAsia="zh-CN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研</w:t>
      </w:r>
      <w:r>
        <w:rPr>
          <w:rFonts w:hint="default" w:eastAsia="仿宋_GB2312"/>
          <w:sz w:val="32"/>
          <w:szCs w:val="32"/>
          <w:lang w:eastAsia="zh-CN"/>
        </w:rPr>
        <w:t>修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承办部门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adjustRightInd/>
        <w:snapToGrid/>
        <w:spacing w:line="600" w:lineRule="exact"/>
        <w:ind w:left="640" w:firstLine="0" w:firstLineChars="0"/>
        <w:jc w:val="both"/>
        <w:rPr>
          <w:rFonts w:hint="eastAsia" w:eastAsia="楷体_GB2312" w:cs="楷体_GB2312"/>
          <w:sz w:val="32"/>
          <w:szCs w:val="32"/>
          <w:lang w:val="en-US" w:eastAsia="zh-CN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>（三）国际化培养项目</w:t>
      </w:r>
    </w:p>
    <w:p>
      <w:pPr>
        <w:numPr>
          <w:ilvl w:val="-1"/>
          <w:numId w:val="0"/>
        </w:numPr>
        <w:adjustRightInd/>
        <w:snapToGrid/>
        <w:spacing w:line="600" w:lineRule="exact"/>
        <w:ind w:firstLine="0" w:firstLineChars="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主要内容</w:t>
      </w:r>
      <w:r>
        <w:rPr>
          <w:rFonts w:hint="eastAsia" w:eastAsia="仿宋_GB2312"/>
          <w:sz w:val="32"/>
          <w:szCs w:val="32"/>
          <w:lang w:eastAsia="zh-CN"/>
        </w:rPr>
        <w:t>：依托世界智能大会、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第二届全国技能大赛技能强国论坛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数字经济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论坛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等国际化高端会议平台，组织高层次人才参加交流，学习前沿理论、提升国际视野。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时间地点</w:t>
      </w:r>
      <w:r>
        <w:rPr>
          <w:rFonts w:hint="eastAsia" w:eastAsia="仿宋_GB2312"/>
          <w:sz w:val="32"/>
          <w:szCs w:val="32"/>
          <w:lang w:eastAsia="zh-CN"/>
        </w:rPr>
        <w:t>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培训方式</w:t>
      </w:r>
      <w:r>
        <w:rPr>
          <w:rFonts w:hint="eastAsia" w:eastAsia="仿宋_GB2312"/>
          <w:sz w:val="32"/>
          <w:szCs w:val="32"/>
          <w:lang w:eastAsia="zh-CN"/>
        </w:rPr>
        <w:t>：线下线上相结合培训。</w:t>
      </w:r>
    </w:p>
    <w:p>
      <w:pPr>
        <w:numPr>
          <w:ilvl w:val="-1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sz w:val="32"/>
          <w:szCs w:val="32"/>
          <w:lang w:eastAsia="zh-CN"/>
        </w:rPr>
        <w:t>：市人社局会同相关单位。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（四）访问学者项目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主要内容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鼓励和支持我市人才与清华大学开展项目合作研究，在合作导师的指导下，与合作导师联合申报国家和我市的重大项目和重点课题，发挥清华大学专家学者“传、帮、带”作用，提高我市人才的项目开发和创新实践水平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时间地点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：拟于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月申报，录取为访问学者的，将全脱产在清华大学从事科研工作1学年，期间不再承担原单位工作。</w:t>
      </w:r>
    </w:p>
    <w:p>
      <w:pPr>
        <w:numPr>
          <w:ilvl w:val="-1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 xml:space="preserve">清华大学、市人社局。 </w:t>
      </w:r>
    </w:p>
    <w:p>
      <w:pPr>
        <w:widowControl/>
        <w:numPr>
          <w:ilvl w:val="-1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lang w:eastAsia="zh-CN"/>
        </w:rPr>
      </w:pPr>
      <w:r>
        <w:rPr>
          <w:rFonts w:hint="eastAsia" w:eastAsia="楷体_GB2312" w:cs="楷体_GB2312"/>
          <w:sz w:val="32"/>
          <w:szCs w:val="32"/>
          <w:lang w:eastAsia="zh-CN"/>
        </w:rPr>
        <w:t>（五）学术沙龙活动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主要内容</w:t>
      </w:r>
      <w:r>
        <w:rPr>
          <w:rFonts w:hint="eastAsia" w:eastAsia="仿宋_GB2312"/>
          <w:sz w:val="32"/>
          <w:szCs w:val="32"/>
          <w:lang w:eastAsia="zh-CN"/>
        </w:rPr>
        <w:t>：促进高层次人才学术交流，提高政治引领，追踪科学前沿，激励创新意识、奉献意识，开阔学术思维、营造学术氛围、加深相互了解，邀请专家人才进行指导培训。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时间地点</w:t>
      </w:r>
      <w:r>
        <w:rPr>
          <w:rFonts w:hint="eastAsia" w:eastAsia="仿宋_GB2312"/>
          <w:sz w:val="32"/>
          <w:szCs w:val="32"/>
          <w:lang w:eastAsia="zh-CN"/>
        </w:rPr>
        <w:t>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sz w:val="32"/>
          <w:szCs w:val="32"/>
          <w:lang w:eastAsia="zh-CN"/>
        </w:rPr>
        <w:t>：市人社局、市引进人才综合服务中心。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lang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lang w:val="en" w:eastAsia="zh-CN"/>
        </w:rPr>
        <w:t>（六）</w:t>
      </w:r>
      <w:r>
        <w:rPr>
          <w:rFonts w:hint="eastAsia" w:eastAsia="楷体_GB2312" w:cs="楷体_GB2312"/>
          <w:sz w:val="32"/>
          <w:szCs w:val="32"/>
          <w:lang w:eastAsia="zh-CN"/>
        </w:rPr>
        <w:t>实践培养活动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主要内容</w:t>
      </w:r>
      <w:r>
        <w:rPr>
          <w:rFonts w:hint="eastAsia" w:eastAsia="仿宋_GB2312"/>
          <w:sz w:val="32"/>
          <w:szCs w:val="32"/>
          <w:lang w:eastAsia="zh-CN"/>
        </w:rPr>
        <w:t>：发挥我市高层次人才专业优势，组织人才参与国家级和市级专家服务基地、专家服务团等项目，开展技术指导、咨询服务、人才培养等实践活动，在实践中提升专业水平</w:t>
      </w:r>
      <w:r>
        <w:rPr>
          <w:rFonts w:hint="default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培养为民情怀。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时间地点</w:t>
      </w:r>
      <w:r>
        <w:rPr>
          <w:rFonts w:hint="eastAsia" w:eastAsia="仿宋_GB2312"/>
          <w:sz w:val="32"/>
          <w:szCs w:val="32"/>
          <w:lang w:eastAsia="zh-CN"/>
        </w:rPr>
        <w:t>：以具体通知为准。</w:t>
      </w:r>
    </w:p>
    <w:p>
      <w:pPr>
        <w:widowControl w:val="0"/>
        <w:numPr>
          <w:ilvl w:val="0"/>
          <w:numId w:val="0"/>
        </w:numPr>
        <w:adjustRightInd/>
        <w:snapToGrid/>
        <w:spacing w:line="600" w:lineRule="exact"/>
        <w:ind w:firstLine="642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实施单位</w:t>
      </w:r>
      <w:r>
        <w:rPr>
          <w:rFonts w:hint="eastAsia" w:eastAsia="仿宋_GB2312"/>
          <w:sz w:val="32"/>
          <w:szCs w:val="32"/>
          <w:lang w:eastAsia="zh-CN"/>
        </w:rPr>
        <w:t>：市人社局会同相关单位。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（一）高度重视。</w:t>
      </w:r>
      <w:r>
        <w:rPr>
          <w:rFonts w:hint="eastAsia" w:eastAsia="仿宋_GB2312" w:cs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主管部门和</w:t>
      </w:r>
      <w:r>
        <w:rPr>
          <w:rFonts w:hint="eastAsia" w:eastAsia="仿宋_GB2312"/>
          <w:sz w:val="32"/>
          <w:szCs w:val="32"/>
        </w:rPr>
        <w:t>人才所在单位要高度重视培养培训工作，</w:t>
      </w:r>
      <w:r>
        <w:rPr>
          <w:rFonts w:hint="eastAsia" w:eastAsia="仿宋_GB2312"/>
          <w:sz w:val="32"/>
          <w:szCs w:val="32"/>
          <w:lang w:eastAsia="zh-CN"/>
        </w:rPr>
        <w:t>将其</w:t>
      </w:r>
      <w:r>
        <w:rPr>
          <w:rFonts w:hint="eastAsia" w:eastAsia="仿宋_GB2312"/>
          <w:sz w:val="32"/>
          <w:szCs w:val="32"/>
        </w:rPr>
        <w:t>作为本区域、本系统和本单位人才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重点任务，统筹安排，把培养培训工作</w:t>
      </w:r>
      <w:r>
        <w:rPr>
          <w:rFonts w:hint="eastAsia" w:eastAsia="仿宋_GB2312"/>
          <w:sz w:val="32"/>
          <w:szCs w:val="32"/>
          <w:lang w:eastAsia="zh-CN"/>
        </w:rPr>
        <w:t>抓好抓</w:t>
      </w:r>
      <w:r>
        <w:rPr>
          <w:rFonts w:hint="eastAsia" w:eastAsia="仿宋_GB2312"/>
          <w:sz w:val="32"/>
          <w:szCs w:val="32"/>
        </w:rPr>
        <w:t>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</w:rPr>
        <w:t>（二）协同推</w:t>
      </w:r>
      <w:r>
        <w:rPr>
          <w:rFonts w:hint="eastAsia" w:eastAsia="楷体_GB2312"/>
          <w:sz w:val="32"/>
          <w:szCs w:val="32"/>
          <w:lang w:eastAsia="zh-CN"/>
        </w:rPr>
        <w:t>进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市人社局负责培训</w:t>
      </w:r>
      <w:r>
        <w:rPr>
          <w:rFonts w:hint="eastAsia" w:eastAsia="仿宋_GB2312"/>
          <w:sz w:val="32"/>
          <w:szCs w:val="32"/>
          <w:lang w:eastAsia="zh-CN"/>
        </w:rPr>
        <w:t>计划各项目</w:t>
      </w:r>
      <w:r>
        <w:rPr>
          <w:rFonts w:hint="eastAsia" w:eastAsia="仿宋_GB2312"/>
          <w:sz w:val="32"/>
          <w:szCs w:val="32"/>
        </w:rPr>
        <w:t>的统筹协调和</w:t>
      </w:r>
      <w:r>
        <w:rPr>
          <w:rFonts w:hint="eastAsia" w:eastAsia="仿宋_GB2312"/>
          <w:sz w:val="32"/>
          <w:szCs w:val="32"/>
          <w:lang w:eastAsia="zh-CN"/>
        </w:rPr>
        <w:t>综合</w:t>
      </w:r>
      <w:r>
        <w:rPr>
          <w:rFonts w:hint="eastAsia" w:eastAsia="仿宋_GB2312"/>
          <w:sz w:val="32"/>
          <w:szCs w:val="32"/>
        </w:rPr>
        <w:t>管理；主管部门负责培训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工作的宣传和推动，督促人才所在单位积极</w:t>
      </w:r>
      <w:r>
        <w:rPr>
          <w:rFonts w:hint="eastAsia" w:eastAsia="仿宋_GB2312"/>
          <w:sz w:val="32"/>
          <w:szCs w:val="32"/>
          <w:lang w:eastAsia="zh-CN"/>
        </w:rPr>
        <w:t>派员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人才所在单位负责落实人才参加培训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所需经费，积极为人才参加培训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提供便利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帮助其按期完成各项培养（建设）计划目标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，其中，</w:t>
      </w:r>
      <w:r>
        <w:rPr>
          <w:rFonts w:hint="eastAsia" w:eastAsia="仿宋_GB2312"/>
          <w:sz w:val="32"/>
          <w:szCs w:val="32"/>
        </w:rPr>
        <w:t>“131”人才和团队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“项目+团队”重点培养专项入选团队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培训计划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所需的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培训费、进修费、食宿费、交通费等相关费用，可从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已划拨到各单位的人才（团队）培养（建设）资助经费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中列支</w:t>
      </w:r>
      <w:r>
        <w:rPr>
          <w:rFonts w:hint="eastAsia" w:eastAsia="仿宋_GB2312"/>
          <w:sz w:val="32"/>
          <w:szCs w:val="32"/>
        </w:rPr>
        <w:t>；项目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单位负责各项培养培训活动的组织实施，制定项目计划，</w:t>
      </w:r>
      <w:r>
        <w:rPr>
          <w:rFonts w:hint="eastAsia" w:eastAsia="仿宋_GB2312"/>
          <w:sz w:val="32"/>
          <w:szCs w:val="32"/>
          <w:lang w:eastAsia="zh-CN"/>
        </w:rPr>
        <w:t>印发培训通知，</w:t>
      </w:r>
      <w:r>
        <w:rPr>
          <w:rFonts w:hint="eastAsia" w:eastAsia="仿宋_GB2312"/>
          <w:sz w:val="32"/>
          <w:szCs w:val="32"/>
        </w:rPr>
        <w:t>落实师资资源，加强学员管理，落实场地、技术、生活等保障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参加培训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项目所获学时可计入人才本人当年度继续教育学时，作为职称晋升、考核评价的重要依据。“131”人才</w:t>
      </w:r>
      <w:r>
        <w:rPr>
          <w:rFonts w:hint="default" w:eastAsia="仿宋_GB2312"/>
          <w:sz w:val="32"/>
          <w:szCs w:val="32"/>
        </w:rPr>
        <w:t>和团队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“项目+团队”重点培养专项入选团队</w:t>
      </w:r>
      <w:r>
        <w:rPr>
          <w:rFonts w:hint="eastAsia" w:eastAsia="仿宋_GB2312"/>
          <w:sz w:val="32"/>
          <w:szCs w:val="32"/>
        </w:rPr>
        <w:t>参加培训</w:t>
      </w:r>
      <w:r>
        <w:rPr>
          <w:rFonts w:hint="eastAsia" w:eastAsia="仿宋_GB2312"/>
          <w:sz w:val="32"/>
          <w:szCs w:val="32"/>
          <w:lang w:eastAsia="zh-CN"/>
        </w:rPr>
        <w:t>计划情况，纳入年度考核评估内容。团队和</w:t>
      </w:r>
      <w:r>
        <w:rPr>
          <w:rFonts w:hint="eastAsia" w:eastAsia="仿宋_GB2312"/>
          <w:sz w:val="32"/>
          <w:szCs w:val="32"/>
        </w:rPr>
        <w:t>人才要根据自身需求积极报名参加各项培训</w:t>
      </w:r>
      <w:r>
        <w:rPr>
          <w:rFonts w:hint="eastAsia" w:eastAsia="仿宋_GB2312"/>
          <w:sz w:val="32"/>
          <w:szCs w:val="32"/>
          <w:lang w:eastAsia="zh-CN"/>
        </w:rPr>
        <w:t>计划</w:t>
      </w:r>
      <w:r>
        <w:rPr>
          <w:rFonts w:hint="eastAsia" w:eastAsia="仿宋_GB2312"/>
          <w:sz w:val="32"/>
          <w:szCs w:val="32"/>
        </w:rPr>
        <w:t>活动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第六批</w:t>
      </w:r>
      <w:r>
        <w:rPr>
          <w:rFonts w:hint="eastAsia" w:eastAsia="仿宋_GB2312"/>
          <w:sz w:val="32"/>
          <w:szCs w:val="32"/>
        </w:rPr>
        <w:t>“131”团队</w:t>
      </w:r>
      <w:r>
        <w:rPr>
          <w:rFonts w:hint="eastAsia" w:eastAsia="仿宋_GB2312"/>
          <w:sz w:val="32"/>
          <w:szCs w:val="32"/>
          <w:lang w:eastAsia="zh-CN"/>
        </w:rPr>
        <w:t>、第一批</w:t>
      </w:r>
      <w:r>
        <w:rPr>
          <w:rFonts w:hint="eastAsia" w:eastAsia="仿宋_GB2312"/>
          <w:sz w:val="32"/>
          <w:szCs w:val="32"/>
          <w:lang w:val="en-US" w:eastAsia="zh-CN"/>
        </w:rPr>
        <w:t>“项目+团队”重点培养专项入选团队成员原则上要参加3项左右专题培训项目，2019年度“131”人才原则上要参加2项左右专题培训项目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  <w:lang w:eastAsia="zh-CN"/>
        </w:rPr>
        <w:t>严格要求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单位要</w:t>
      </w:r>
      <w:r>
        <w:rPr>
          <w:rFonts w:hint="eastAsia" w:eastAsia="仿宋_GB2312"/>
          <w:sz w:val="32"/>
          <w:szCs w:val="32"/>
          <w:lang w:eastAsia="zh-CN"/>
        </w:rPr>
        <w:t>做好师资及培训、宣传等内容审查工作，按要求严格履行备案手续。报名</w:t>
      </w:r>
      <w:r>
        <w:rPr>
          <w:rFonts w:hint="eastAsia" w:eastAsia="仿宋_GB2312"/>
          <w:sz w:val="32"/>
          <w:szCs w:val="32"/>
        </w:rPr>
        <w:t>参加培训的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eastAsia="仿宋_GB2312"/>
          <w:sz w:val="32"/>
          <w:szCs w:val="32"/>
        </w:rPr>
        <w:t>要服从</w:t>
      </w:r>
      <w:r>
        <w:rPr>
          <w:rFonts w:hint="eastAsia" w:eastAsia="仿宋_GB2312"/>
          <w:sz w:val="32"/>
          <w:szCs w:val="32"/>
          <w:lang w:eastAsia="zh-CN"/>
        </w:rPr>
        <w:t>实施</w:t>
      </w:r>
      <w:r>
        <w:rPr>
          <w:rFonts w:hint="eastAsia" w:eastAsia="仿宋_GB2312"/>
          <w:sz w:val="32"/>
          <w:szCs w:val="32"/>
        </w:rPr>
        <w:t>单位管理</w:t>
      </w:r>
      <w:r>
        <w:rPr>
          <w:rFonts w:hint="default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培训期间，严格遵守中央八项规定精神等纪律要求，端正学习态度，认真完成培训任务。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78" w:leftChars="304" w:hanging="640" w:hanging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footerReference r:id="rId4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-Gothic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FE8FA"/>
    <w:multiLevelType w:val="singleLevel"/>
    <w:tmpl w:val="A2AFE8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7A8334"/>
    <w:rsid w:val="19FE6F6F"/>
    <w:rsid w:val="1DDE8A4C"/>
    <w:rsid w:val="2FD767D6"/>
    <w:rsid w:val="2FFE0BBC"/>
    <w:rsid w:val="2FFFA051"/>
    <w:rsid w:val="5FB94001"/>
    <w:rsid w:val="63F8BDFF"/>
    <w:rsid w:val="66B65222"/>
    <w:rsid w:val="67F9A258"/>
    <w:rsid w:val="67FF407D"/>
    <w:rsid w:val="6B7B18F3"/>
    <w:rsid w:val="6EF68D56"/>
    <w:rsid w:val="6F6BE649"/>
    <w:rsid w:val="6F7F2955"/>
    <w:rsid w:val="6FED68DD"/>
    <w:rsid w:val="6FFE0343"/>
    <w:rsid w:val="77BF2D34"/>
    <w:rsid w:val="7BE29D0A"/>
    <w:rsid w:val="7FCEF1EA"/>
    <w:rsid w:val="7FF6A736"/>
    <w:rsid w:val="8B755168"/>
    <w:rsid w:val="8D7FCFD5"/>
    <w:rsid w:val="9AFFF812"/>
    <w:rsid w:val="9FFF6A71"/>
    <w:rsid w:val="B5D82D4F"/>
    <w:rsid w:val="B9EAF70C"/>
    <w:rsid w:val="BDFAB562"/>
    <w:rsid w:val="BDFF3FCB"/>
    <w:rsid w:val="BFEF6A52"/>
    <w:rsid w:val="C7FD6237"/>
    <w:rsid w:val="C8FF1EA7"/>
    <w:rsid w:val="CCBE7710"/>
    <w:rsid w:val="D7F7A5D2"/>
    <w:rsid w:val="DB8F4120"/>
    <w:rsid w:val="DDBFA2DC"/>
    <w:rsid w:val="DEFF031E"/>
    <w:rsid w:val="DF884796"/>
    <w:rsid w:val="DFD4248B"/>
    <w:rsid w:val="DFEBCFD0"/>
    <w:rsid w:val="DFEE4F7D"/>
    <w:rsid w:val="DFFF62E9"/>
    <w:rsid w:val="E5FE4CE9"/>
    <w:rsid w:val="E7E71039"/>
    <w:rsid w:val="EB3F0B8F"/>
    <w:rsid w:val="ED592F51"/>
    <w:rsid w:val="F7DAF291"/>
    <w:rsid w:val="FB5C6C2F"/>
    <w:rsid w:val="FBAB4B9B"/>
    <w:rsid w:val="FBFBC4EF"/>
    <w:rsid w:val="FEE7F71E"/>
    <w:rsid w:val="FEFB1B11"/>
    <w:rsid w:val="FF5F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19</TotalTime>
  <ScaleCrop>false</ScaleCrop>
  <LinksUpToDate>false</LinksUpToDate>
  <CharactersWithSpaces>229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2020-09-28T14:56:00Z</dcterms:created>
  <dc:creator>linhong</dc:creator>
  <cp:lastModifiedBy>admin</cp:lastModifiedBy>
  <cp:lastPrinted>2023-03-27T08:28:00Z</cp:lastPrinted>
  <dcterms:modified xsi:type="dcterms:W3CDTF">2023-03-17T09:21:38Z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