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0" w:line="600" w:lineRule="exact"/>
        <w:ind w:left="0" w:leftChars="0" w:firstLine="0" w:firstLineChars="0"/>
        <w:rPr>
          <w:rFonts w:hint="eastAsia" w:ascii="Times New Roman" w:hAnsi="Times New Roman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32"/>
        </w:rPr>
        <w:t>附件</w:t>
      </w:r>
    </w:p>
    <w:p>
      <w:pPr>
        <w:spacing w:afterLines="0" w:line="600" w:lineRule="exact"/>
        <w:ind w:left="0" w:leftChars="0" w:firstLine="0" w:firstLineChars="0"/>
        <w:jc w:val="center"/>
        <w:rPr>
          <w:rFonts w:hint="eastAsia" w:ascii="Times New Roman" w:hAnsi="Times New Roman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</w:p>
    <w:p>
      <w:pPr>
        <w:spacing w:afterLines="0" w:line="600" w:lineRule="exact"/>
        <w:ind w:left="0" w:leftChars="0" w:firstLine="0" w:firstLineChars="0"/>
        <w:jc w:val="center"/>
        <w:rPr>
          <w:rFonts w:hint="eastAsia" w:ascii="Times New Roman" w:hAnsi="Times New Roman" w:eastAsia="方正小标宋简体" w:cs="方正小标宋简体"/>
          <w:b w:val="0"/>
          <w:bCs w:val="0"/>
          <w:kern w:val="2"/>
          <w:sz w:val="44"/>
          <w:szCs w:val="44"/>
          <w:lang w:val="en" w:eastAsia="zh-CN" w:bidi="ar-SA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2024年</w:t>
      </w:r>
      <w:r>
        <w:rPr>
          <w:rFonts w:hint="eastAsia" w:ascii="Times New Roman" w:hAnsi="Times New Roman" w:eastAsia="方正小标宋简体" w:cs="方正小标宋简体"/>
          <w:b w:val="0"/>
          <w:bCs w:val="0"/>
          <w:kern w:val="2"/>
          <w:sz w:val="44"/>
          <w:szCs w:val="44"/>
          <w:lang w:val="en" w:eastAsia="zh-CN" w:bidi="ar-SA"/>
        </w:rPr>
        <w:t>“海河工匠杯”技能大赛暨中华人民</w:t>
      </w:r>
    </w:p>
    <w:p>
      <w:pPr>
        <w:spacing w:afterLines="0" w:line="600" w:lineRule="exact"/>
        <w:ind w:left="0" w:leftChars="0" w:firstLine="0" w:firstLineChars="0"/>
        <w:jc w:val="center"/>
        <w:rPr>
          <w:rFonts w:hint="eastAsia" w:ascii="Times New Roman" w:hAnsi="Times New Roman" w:eastAsia="方正小标宋简体" w:cs="方正小标宋简体"/>
          <w:b w:val="0"/>
          <w:bCs w:val="0"/>
          <w:kern w:val="2"/>
          <w:sz w:val="44"/>
          <w:szCs w:val="44"/>
          <w:lang w:val="en" w:eastAsia="zh-CN" w:bidi="ar-SA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kern w:val="2"/>
          <w:sz w:val="44"/>
          <w:szCs w:val="44"/>
          <w:lang w:val="en" w:eastAsia="zh-CN" w:bidi="ar-SA"/>
        </w:rPr>
        <w:t>共和国第三届职业技能大赛天津选拔赛</w:t>
      </w:r>
    </w:p>
    <w:p>
      <w:pPr>
        <w:spacing w:afterLines="0" w:line="600" w:lineRule="exact"/>
        <w:ind w:left="0" w:leftChars="0" w:firstLine="0" w:firstLineChars="0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赛项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承办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单位名单</w:t>
      </w:r>
    </w:p>
    <w:p>
      <w:pPr>
        <w:spacing w:afterLines="0" w:line="600" w:lineRule="exact"/>
        <w:rPr>
          <w:rFonts w:hint="default" w:ascii="Times New Roman" w:eastAsia="仿宋_GB2312"/>
          <w:sz w:val="32"/>
          <w:szCs w:val="32"/>
        </w:rPr>
      </w:pPr>
    </w:p>
    <w:p>
      <w:pPr>
        <w:adjustRightInd w:val="0"/>
        <w:snapToGrid w:val="0"/>
        <w:spacing w:after="0" w:afterLines="0"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一、制造业根基项目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1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数控车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天津职业技术师范大学附属高级技术学校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2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数控铣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天津机电职业技术学院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3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电工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中海油安全技术服务有限公司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4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装配钳工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天津职业技术师范大学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5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焊接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中石化第四建设有限公司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6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电子技术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天津市电子信息技师学院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7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CAD机械设计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天津职业技术师范大学附属高级技术学校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8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汽车维修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天津公用技师学院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9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新能源汽车智能化技术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天津中德应用技术大学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10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木工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天津市劳动保障技师学院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11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砌筑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天津铁道职业技术学院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12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网络系统管理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天津电子信息职业技术学院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13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信息网络布线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天津市电子信息技师学院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14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机器人焊接技术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中建钢构天津有限公司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15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网络安全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天津电子信息职业技术学院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16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智能制造工程技术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天津职业技术师范大学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17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集成电路工程技术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天津职业技术师范大学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18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人工智能工程技术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天津电子信息职业技术学院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19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工业互联网工程技术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天津市电子信息技师学院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20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互联网营销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天津开放大学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21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供应链管理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天津市职业技能公共实训中心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22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人工智能训练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天津职业技术师范大学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23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物联网安装调试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天津市电子信息技师学院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24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工业机器人系统操作与运维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天津机电职业技术学院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25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无人机装调检修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天津现代职业技术学院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26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建筑信息模型技术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天津市国土资源和房屋职业学院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27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增材制造设备操作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天津职业技术师范大学附属高级技术学校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28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数字孪生技术应用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天津职业技术师范大学附属高级技术学校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29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模具工（智能制造加工技术方向）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天津轻工职业技术学院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30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机电设备维修工（智能制造生产运维方向）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天津职业技术师范大学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31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服务机器人应用技术员（机器人智能服务）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天津市机电工艺技师学院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32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电力系统运营与维护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国网天津市电力公司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33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无损检测技术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中建钢构天津有限公司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34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珠宝加工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天津市职业大学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35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餐厅服务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天津市职业大学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36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烹饪（中餐）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天津市职业大学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37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烘焙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天津市机电工艺技师学院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38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茶艺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天津市茶叶学会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39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社会体育指导（健身）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天津市体育竞赛和社会体育事务中心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40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健康照护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天津医学高等专科学校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41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家政服务（整理收纳）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天津市职业大学</w:t>
      </w:r>
    </w:p>
    <w:p>
      <w:pPr>
        <w:spacing w:afterLines="0" w:line="600" w:lineRule="exact"/>
        <w:ind w:left="1564" w:leftChars="300" w:hanging="934" w:hangingChars="292"/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二、世赛选拔项目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hAnsi="Times New Roman" w:eastAsia="楷体_GB2312" w:cs="楷体_GB2312"/>
          <w:sz w:val="32"/>
          <w:szCs w:val="32"/>
          <w:lang w:val="en"/>
        </w:rPr>
      </w:pPr>
      <w:r>
        <w:rPr>
          <w:rFonts w:hint="default" w:ascii="Times New Roman" w:hAnsi="Times New Roman" w:eastAsia="楷体_GB2312" w:cs="楷体_GB2312"/>
          <w:sz w:val="32"/>
          <w:szCs w:val="32"/>
          <w:lang w:val="en"/>
        </w:rPr>
        <w:t>（一）运输与物流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飞机维修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天津港保税区职业技能公共实训中心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车身修理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天津市东丽区职业教育中心学校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汽车技术</w:t>
      </w:r>
    </w:p>
    <w:p>
      <w:pPr>
        <w:spacing w:afterLines="0" w:line="600" w:lineRule="exact"/>
        <w:ind w:left="4" w:leftChars="0" w:firstLine="624" w:firstLineChars="195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天津市劳动经济学校（天津市人力资源和社会保障局第二高级技工学校）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汽车喷漆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天津市公用技师学院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货运代理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天津滨海职业学院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轨道车辆技术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天津铁道职业技术学院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hAnsi="Times New Roman" w:eastAsia="楷体_GB2312" w:cs="楷体_GB2312"/>
          <w:sz w:val="32"/>
          <w:szCs w:val="32"/>
          <w:lang w:val="en"/>
        </w:rPr>
      </w:pPr>
      <w:r>
        <w:rPr>
          <w:rFonts w:hint="default" w:ascii="Times New Roman" w:hAnsi="Times New Roman" w:eastAsia="楷体_GB2312" w:cs="楷体_GB2312"/>
          <w:sz w:val="32"/>
          <w:szCs w:val="32"/>
          <w:lang w:val="en"/>
        </w:rPr>
        <w:t>（二）结构与建筑技术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砌筑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天津铁道职业技术学院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家具制作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天津市劳动保障技师学院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木工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天津市劳动保障技师学院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电气装置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天津职业技术师范大学附属高级技术学校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精细木工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天津市劳动保障技师学院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油漆与装饰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天津职业技术师范大学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管道与制暖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天津渤海职业技术学院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制冷与空调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天津渤海职业技术学院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瓷砖贴面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天津铁道职业技术学院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数字建造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天津市国土资源和房屋职业学院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hAnsi="Times New Roman" w:eastAsia="楷体_GB2312" w:cs="楷体_GB2312"/>
          <w:sz w:val="32"/>
          <w:szCs w:val="32"/>
          <w:lang w:val="en"/>
        </w:rPr>
      </w:pPr>
      <w:r>
        <w:rPr>
          <w:rFonts w:hint="default" w:ascii="Times New Roman" w:hAnsi="Times New Roman" w:eastAsia="楷体_GB2312" w:cs="楷体_GB2312"/>
          <w:sz w:val="32"/>
          <w:szCs w:val="32"/>
          <w:lang w:val="en"/>
        </w:rPr>
        <w:t>（三）制造与工程技术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数控铣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天津市机电工艺技师学院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数控车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天津市机电工艺技师学院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电子技术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天津市电子信息技师学院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工业控制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天津市劳动保障技师学院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工业机械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天津市职业技能公共实训中心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制造团队挑战赛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天津市职业技能公共实训中心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CAD机械设计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天津职业技术师范大学附属高级技术学校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机电一体化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天津职业技术师范大学附属高级技术学校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移动机器人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天津中德应用技术大学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原型制作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天津市机电工艺技师学院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焊接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天津市机电工艺技师学院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水处理技术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天津渤海职业技术学院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化学实验室技术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天津渤海职业技术学院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增材制造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天津职业技术师范大学附属高级技术学校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工业设计技术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天津财经大学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32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工业4.0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天津职业技术师范大学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33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光电技术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天津市电子信息技师学院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34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可再生能源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天津轻工职业技术学院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35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机器人系统集成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天津职业技术师范大学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hAnsi="Times New Roman" w:eastAsia="楷体_GB2312" w:cs="楷体_GB2312"/>
          <w:sz w:val="32"/>
          <w:szCs w:val="32"/>
          <w:lang w:val="en"/>
        </w:rPr>
      </w:pPr>
      <w:r>
        <w:rPr>
          <w:rFonts w:hint="default" w:ascii="Times New Roman" w:hAnsi="Times New Roman" w:eastAsia="楷体_GB2312" w:cs="楷体_GB2312"/>
          <w:sz w:val="32"/>
          <w:szCs w:val="32"/>
          <w:lang w:val="en"/>
        </w:rPr>
        <w:t>（四）信息与通信技术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36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信息网络布线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天津市电子信息技师学院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37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网络系统管理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天津市电子信息技师学院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38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商务软件解决方案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天津电子信息职业技术学院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39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网站设计与开发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天津电子信息职业技术学院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云计算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天津电子信息职业技术学院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41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网络安全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天津电子信息职业技术学院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42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移动应用开发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天津电子信息职业技术学院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hAnsi="Times New Roman" w:eastAsia="楷体_GB2312" w:cs="楷体_GB2312"/>
          <w:sz w:val="32"/>
          <w:szCs w:val="32"/>
          <w:lang w:val="en"/>
        </w:rPr>
      </w:pPr>
      <w:r>
        <w:rPr>
          <w:rFonts w:hint="default" w:ascii="Times New Roman" w:hAnsi="Times New Roman" w:eastAsia="楷体_GB2312" w:cs="楷体_GB2312"/>
          <w:sz w:val="32"/>
          <w:szCs w:val="32"/>
          <w:lang w:val="en"/>
        </w:rPr>
        <w:t>（五）创意艺术与时尚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43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花艺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天津农学院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44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平面设计技术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天津中德应用技术大学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45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珠宝加工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天津职业技术师范大学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46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商品展示技术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天津职业技术师范大学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47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3D数字游戏艺术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天津电子信息职业技术学院</w:t>
      </w:r>
    </w:p>
    <w:p>
      <w:pPr>
        <w:spacing w:afterLines="0" w:line="600" w:lineRule="exact"/>
        <w:ind w:left="1564" w:leftChars="300" w:hanging="934" w:hangingChars="292"/>
        <w:rPr>
          <w:rFonts w:hint="eastAsia" w:ascii="Times New Roman" w:hAnsi="Times New Roman" w:eastAsia="楷体_GB2312" w:cs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  <w:lang w:val="en"/>
        </w:rPr>
        <w:t>（</w:t>
      </w:r>
      <w:r>
        <w:rPr>
          <w:rFonts w:hint="eastAsia" w:ascii="Times New Roman" w:hAnsi="Times New Roman" w:eastAsia="楷体_GB2312" w:cs="楷体_GB2312"/>
          <w:sz w:val="32"/>
          <w:szCs w:val="32"/>
          <w:lang w:val="en" w:eastAsia="zh-CN"/>
        </w:rPr>
        <w:t>六</w:t>
      </w:r>
      <w:r>
        <w:rPr>
          <w:rFonts w:hint="eastAsia" w:ascii="Times New Roman" w:hAnsi="Times New Roman" w:eastAsia="楷体_GB2312" w:cs="楷体_GB2312"/>
          <w:sz w:val="32"/>
          <w:szCs w:val="32"/>
          <w:lang w:val="en"/>
        </w:rPr>
        <w:t>）</w:t>
      </w:r>
      <w:r>
        <w:rPr>
          <w:rFonts w:hint="eastAsia" w:ascii="Times New Roman" w:hAnsi="Times New Roman" w:eastAsia="楷体_GB2312" w:cs="楷体_GB2312"/>
          <w:sz w:val="32"/>
          <w:szCs w:val="32"/>
        </w:rPr>
        <w:t>社会及个人服务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48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烘焙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天津市经济贸易学校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49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美容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天津医学高等专科学校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糖艺/西点制作</w:t>
      </w:r>
    </w:p>
    <w:p>
      <w:pPr>
        <w:spacing w:afterLines="0" w:line="600" w:lineRule="exact"/>
        <w:ind w:left="1564" w:leftChars="300" w:hanging="934" w:hangingChars="292"/>
        <w:rPr>
          <w:rFonts w:hint="eastAsia" w:ascii="Times New Roman" w:eastAsia="仿宋_GB2312"/>
          <w:sz w:val="32"/>
          <w:szCs w:val="32"/>
          <w:lang w:eastAsia="zh-CN"/>
        </w:rPr>
      </w:pPr>
      <w:r>
        <w:rPr>
          <w:rFonts w:hint="default" w:ascii="Times New Roman" w:eastAsia="仿宋_GB2312"/>
          <w:sz w:val="32"/>
          <w:szCs w:val="32"/>
        </w:rPr>
        <w:t>天津市静海</w:t>
      </w:r>
      <w:r>
        <w:rPr>
          <w:rFonts w:hint="eastAsia" w:eastAsia="仿宋_GB2312"/>
          <w:sz w:val="32"/>
          <w:szCs w:val="32"/>
          <w:lang w:eastAsia="zh-CN"/>
        </w:rPr>
        <w:t>区</w:t>
      </w:r>
      <w:r>
        <w:rPr>
          <w:rFonts w:hint="default" w:ascii="Times New Roman" w:eastAsia="仿宋_GB2312"/>
          <w:sz w:val="32"/>
          <w:szCs w:val="32"/>
        </w:rPr>
        <w:t>新东方职业培训学校</w:t>
      </w:r>
      <w:r>
        <w:rPr>
          <w:rFonts w:hint="eastAsia" w:eastAsia="仿宋_GB2312"/>
          <w:sz w:val="32"/>
          <w:szCs w:val="32"/>
          <w:lang w:eastAsia="zh-CN"/>
        </w:rPr>
        <w:t>有限公司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51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烹饪（西餐）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天津市职业大学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52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美发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天津市美发美容行业协会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53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健康和社会照护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天津医学高等专科学校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54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餐厅服务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天津市职业大学</w:t>
      </w:r>
    </w:p>
    <w:p>
      <w:pPr>
        <w:spacing w:afterLines="0" w:line="600" w:lineRule="exact"/>
        <w:ind w:left="1564" w:leftChars="300" w:hanging="934" w:hangingChars="292"/>
        <w:rPr>
          <w:rFonts w:hint="default" w:ascii="Times New Roman" w:eastAsia="仿宋_GB2312"/>
          <w:sz w:val="32"/>
          <w:szCs w:val="32"/>
        </w:rPr>
      </w:pPr>
      <w:r>
        <w:rPr>
          <w:rFonts w:hint="eastAsia" w:eastAsia="楷体_GB2312" w:cs="Times New Roman"/>
          <w:b w:val="0"/>
          <w:bCs w:val="0"/>
          <w:color w:val="000000"/>
          <w:spacing w:val="0"/>
          <w:sz w:val="32"/>
          <w:szCs w:val="32"/>
          <w:lang w:val="en-US" w:eastAsia="zh-CN"/>
        </w:rPr>
        <w:t>55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sz w:val="32"/>
          <w:szCs w:val="32"/>
          <w:lang w:val="en" w:eastAsia="zh-CN"/>
        </w:rPr>
        <w:t>．</w:t>
      </w:r>
      <w:r>
        <w:rPr>
          <w:rFonts w:hint="default" w:ascii="Times New Roman" w:eastAsia="仿宋_GB2312"/>
          <w:sz w:val="32"/>
          <w:szCs w:val="32"/>
        </w:rPr>
        <w:t>酒店接待</w:t>
      </w:r>
    </w:p>
    <w:p>
      <w:pPr>
        <w:spacing w:afterLines="0" w:line="600" w:lineRule="exact"/>
        <w:ind w:left="1564" w:leftChars="300" w:hanging="934" w:hangingChars="292"/>
        <w:rPr>
          <w:rFonts w:hint="eastAsia"/>
        </w:rPr>
      </w:pPr>
      <w:r>
        <w:rPr>
          <w:rFonts w:hint="default" w:ascii="Times New Roman" w:eastAsia="仿宋_GB2312"/>
          <w:sz w:val="32"/>
          <w:szCs w:val="32"/>
        </w:rPr>
        <w:t>天津市职业大学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CCED901-1E9E-4E49-AB4F-36197D963CD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EA9961A-79ED-4099-A30E-5C11E1298DA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52EF1CF-E0E2-41CC-A303-BA8978144189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4725C7DF-7A0D-4C05-87EC-EF5DA9A69B8A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64AB8640-9A3B-4384-9C4A-ACA8DEB6B15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yNzhkMGE0MWNkOGQ2MGRkNmNiN2JkNGEwZjIzMWUifQ=="/>
  </w:docVars>
  <w:rsids>
    <w:rsidRoot w:val="647F1312"/>
    <w:rsid w:val="1D505FE1"/>
    <w:rsid w:val="1EF77150"/>
    <w:rsid w:val="46E738BB"/>
    <w:rsid w:val="51A87F87"/>
    <w:rsid w:val="576F34B4"/>
    <w:rsid w:val="647F1312"/>
    <w:rsid w:val="688B1459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4">
    <w:name w:val="heading 4"/>
    <w:basedOn w:val="1"/>
    <w:next w:val="1"/>
    <w:autoRedefine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480" w:lineRule="auto"/>
      <w:outlineLvl w:val="3"/>
    </w:pPr>
    <w:rPr>
      <w:rFonts w:ascii="Arial" w:hAnsi="Arial" w:eastAsia="仿宋" w:cs="Times New Roman"/>
      <w:b/>
      <w:sz w:val="32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Body Text"/>
    <w:basedOn w:val="1"/>
    <w:qFormat/>
    <w:uiPriority w:val="0"/>
    <w:pPr>
      <w:jc w:val="center"/>
    </w:pPr>
    <w:rPr>
      <w:sz w:val="4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"/>
    <w:basedOn w:val="5"/>
    <w:unhideWhenUsed/>
    <w:qFormat/>
    <w:uiPriority w:val="99"/>
    <w:pPr>
      <w:ind w:firstLine="420" w:firstLineChars="100"/>
    </w:pPr>
    <w:rPr>
      <w:szCs w:val="24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2024-03-20T06:48:00Z</dcterms:created>
  <dc:creator>Yan</dc:creator>
  <cp:lastModifiedBy>Yan</cp:lastModifiedBy>
  <dcterms:modified xsi:type="dcterms:W3CDTF">2024-03-20T06:53:34Z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E81F8E849EC04E1A86E1488D4AD498F2_13</vt:lpwstr>
  </property>
</Properties>
</file>