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</w:rPr>
        <w:t>市人社局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eastAsia="zh-CN"/>
        </w:rPr>
        <w:t>关于印发</w:t>
      </w:r>
      <w:r>
        <w:rPr>
          <w:rFonts w:hint="default" w:eastAsia="方正小标宋简体"/>
          <w:sz w:val="44"/>
          <w:szCs w:val="44"/>
          <w:shd w:val="clear" w:color="auto" w:fill="auto"/>
          <w:lang w:val="en-US" w:eastAsia="zh-CN"/>
        </w:rPr>
        <w:t>202</w:t>
      </w:r>
      <w:r>
        <w:rPr>
          <w:rFonts w:hint="default" w:eastAsia="方正小标宋简体"/>
          <w:sz w:val="44"/>
          <w:szCs w:val="44"/>
          <w:shd w:val="clear" w:color="auto" w:fill="auto"/>
          <w:lang w:val="en" w:eastAsia="zh-CN"/>
        </w:rPr>
        <w:t>4</w:t>
      </w:r>
      <w:r>
        <w:rPr>
          <w:rFonts w:hint="default" w:eastAsia="方正小标宋简体"/>
          <w:sz w:val="44"/>
          <w:szCs w:val="44"/>
          <w:shd w:val="clear" w:color="auto" w:fill="auto"/>
          <w:lang w:val="en-US" w:eastAsia="zh-CN"/>
        </w:rPr>
        <w:t>年度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val="en-US" w:eastAsia="zh-CN"/>
        </w:rPr>
        <w:t>“谁执法谁普法”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</w:rPr>
        <w:t>普法责任清单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eastAsia="zh-CN"/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局机关各处室，局属各单位：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贯彻实施《天津市人力资源和社会保障系统法治宣传教育第八个五年规划（2021—2025年）》，落实“谁执法谁普法”普法责任制，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" w:eastAsia="zh-CN"/>
        </w:rPr>
        <w:t>提高法治宣传教育针对性和实效性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eastAsia="仿宋_GB2312"/>
          <w:sz w:val="32"/>
          <w:szCs w:val="32"/>
          <w:shd w:val="clear" w:color="auto" w:fill="auto"/>
        </w:rPr>
        <w:t>现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将《市人社局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202</w:t>
      </w:r>
      <w:r>
        <w:rPr>
          <w:rFonts w:hint="default" w:eastAsia="仿宋_GB2312"/>
          <w:sz w:val="32"/>
          <w:szCs w:val="32"/>
          <w:shd w:val="clear" w:color="auto" w:fill="auto"/>
          <w:lang w:val="en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年度“谁执法谁普法”普法责任清单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》印发给你们，请结合工作实际，认真组织落实。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202</w:t>
      </w:r>
      <w:r>
        <w:rPr>
          <w:rFonts w:hint="default" w:eastAsia="仿宋_GB2312" w:cs="仿宋_GB2312"/>
          <w:sz w:val="32"/>
          <w:szCs w:val="32"/>
          <w:shd w:val="clear" w:color="auto" w:fill="auto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default" w:eastAsia="仿宋_GB2312" w:cs="仿宋_GB2312"/>
          <w:sz w:val="32"/>
          <w:szCs w:val="32"/>
          <w:shd w:val="clear" w:color="auto" w:fill="auto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default" w:eastAsia="仿宋_GB2312" w:cs="仿宋_GB2312"/>
          <w:sz w:val="32"/>
          <w:szCs w:val="32"/>
          <w:shd w:val="clear" w:color="auto" w:fill="auto"/>
          <w:lang w:val="en" w:eastAsia="zh-CN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日</w:t>
      </w:r>
    </w:p>
    <w:p>
      <w:pPr>
        <w:pStyle w:val="2"/>
        <w:spacing w:line="60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eastAsia="仿宋_GB2312" w:cs="仿宋_GB2312"/>
          <w:sz w:val="32"/>
          <w:szCs w:val="32"/>
          <w:shd w:val="clear" w:color="auto" w:fill="auto"/>
          <w:lang w:val="en-US" w:eastAsia="zh-CN"/>
        </w:rPr>
        <w:t>（此件主动公开）</w:t>
      </w:r>
    </w:p>
    <w:p>
      <w:r>
        <w:br w:type="page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</w:rPr>
        <w:t>市人社局</w:t>
      </w:r>
      <w:r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  <w:lang w:val="en-US" w:eastAsia="zh-CN"/>
        </w:rPr>
        <w:t>202</w:t>
      </w:r>
      <w:r>
        <w:rPr>
          <w:rFonts w:hint="default" w:ascii="Times New Roman" w:hAnsi="Times New Roman" w:eastAsia="文星简小标宋"/>
          <w:b w:val="0"/>
          <w:bCs w:val="0"/>
          <w:sz w:val="44"/>
          <w:szCs w:val="44"/>
          <w:shd w:val="clear" w:color="auto" w:fill="auto"/>
          <w:lang w:val="en" w:eastAsia="zh-CN"/>
        </w:rPr>
        <w:t>4</w:t>
      </w:r>
      <w:r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  <w:lang w:val="en-US" w:eastAsia="zh-CN"/>
        </w:rPr>
        <w:t>年度“谁执法谁普法”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文星简小标宋"/>
          <w:b w:val="0"/>
          <w:bCs w:val="0"/>
          <w:sz w:val="44"/>
          <w:szCs w:val="44"/>
          <w:shd w:val="clear" w:color="auto" w:fill="auto"/>
        </w:rPr>
        <w:t>普法责任清单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0" w:firstLineChars="0"/>
        <w:textAlignment w:val="auto"/>
        <w:rPr>
          <w:rFonts w:hint="eastAsia" w:eastAsia="黑体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auto"/>
        </w:rPr>
        <w:t>一、共性普法责任清单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重点普法任务一：</w:t>
      </w: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shd w:val="clear" w:color="auto" w:fill="auto"/>
          <w:lang w:val="en-US" w:eastAsia="zh-CN"/>
        </w:rPr>
        <w:t>习近平总书记视察天津重要讲话精神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宣传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内容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习近平总书记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视察天津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重要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讲话精神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宣传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对象：局系统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普法工作人员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宣传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目标：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深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领会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习近平总书记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视察天津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重要讲话精神的丰富内涵和精髓要义，引导局系统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普法工作人员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自觉对标对表，在开展普法工作中见行动。</w:t>
      </w:r>
    </w:p>
    <w:p>
      <w:pPr>
        <w:adjustRightInd w:val="0"/>
        <w:spacing w:line="600" w:lineRule="exact"/>
        <w:ind w:firstLine="640"/>
        <w:jc w:val="both"/>
        <w:rPr>
          <w:rFonts w:hint="eastAsia"/>
          <w:shd w:val="clear" w:color="auto" w:fill="auto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宣传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．作为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党员教育体系、干部教育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课程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和各级党组（党委）理论学习中心组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重要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学习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内容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作为普法工作培训重要内容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．组织</w:t>
      </w:r>
      <w:r>
        <w:rPr>
          <w:rFonts w:hint="eastAsia" w:ascii="Times New Roman" w:eastAsia="仿宋_GB2312" w:cs="仿宋_GB2312"/>
          <w:bCs w:val="0"/>
          <w:color w:val="auto"/>
          <w:sz w:val="32"/>
          <w:szCs w:val="32"/>
          <w:shd w:val="clear" w:color="auto" w:fill="auto"/>
          <w:lang w:eastAsia="zh-CN"/>
        </w:rPr>
        <w:t>人社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普法宣传员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普法志愿者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开展积极自学。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责任单位：法规处、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人事教育处、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机关党办，各处室、单位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hint="eastAsia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：习近平法治思想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深入宣传习近平法治思想的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核心要义、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重大意义、历史地位和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实践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普法对象：局系统工作人员、局属院校青年学生、社会公众。</w:t>
      </w:r>
    </w:p>
    <w:p>
      <w:pPr>
        <w:pStyle w:val="2"/>
        <w:spacing w:line="600" w:lineRule="exact"/>
        <w:ind w:firstLine="640"/>
        <w:jc w:val="left"/>
        <w:rPr>
          <w:rFonts w:hint="eastAsia" w:eastAsia="仿宋_GB231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切实以习近平法治思想武装头脑、指导实践</w:t>
      </w:r>
      <w:r>
        <w:rPr>
          <w:rFonts w:hint="eastAsia" w:eastAsia="仿宋_GB2312" w:cs="仿宋_GB2312"/>
          <w:sz w:val="32"/>
          <w:szCs w:val="32"/>
          <w:shd w:val="clear" w:color="auto" w:fill="auto"/>
          <w:lang w:val="en-US" w:eastAsia="zh-CN"/>
        </w:rPr>
        <w:t>，提升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局系统工作人员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法治思维和依法办事能力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将习近平法治思想贯穿到人社工作各环节、各领域，着力解决突出矛盾和问题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。推动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习近平法治思想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大众化传播。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作为各级党组（党委）理论学习中心组重点学习内容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列入干部教育培训计划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列入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年度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普法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工作安排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。2．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通过专家授课和读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教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论相结合等方式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，组织深入学习领会。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加强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局门户网站“学习宣传贯彻习近平法治思想”专栏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建设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经常性刊播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人社法治工作实践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利用微博、微信公众号等平台和服务窗口，持续宣传习近平法治思想解读文章、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宣传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auto"/>
          <w:lang w:val="en" w:bidi="ar"/>
        </w:rPr>
        <w:t>视频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责任单位：法规处、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人事教育处、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机关党办，各处室、单位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" w:eastAsia="zh-CN"/>
        </w:rPr>
        <w:t>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《中华人民共和国宪法》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新时代依宪治国、依宪执政的内涵和意义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习近平总书记关于</w:t>
      </w:r>
      <w:r>
        <w:rPr>
          <w:rFonts w:hint="eastAsia" w:eastAsia="仿宋_GB2312" w:cs="仿宋_GB2312"/>
          <w:sz w:val="32"/>
          <w:szCs w:val="32"/>
          <w:shd w:val="clear" w:color="auto" w:fill="auto"/>
          <w:lang w:val="en-US" w:eastAsia="zh-CN"/>
        </w:rPr>
        <w:t>尊崇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val="en-US" w:eastAsia="zh-CN"/>
        </w:rPr>
        <w:t>宪法</w:t>
      </w:r>
      <w:r>
        <w:rPr>
          <w:rFonts w:hint="eastAsia" w:eastAsia="仿宋_GB2312" w:cs="仿宋_GB2312"/>
          <w:sz w:val="32"/>
          <w:szCs w:val="32"/>
          <w:shd w:val="clear" w:color="auto" w:fill="auto"/>
          <w:lang w:val="en-US" w:eastAsia="zh-CN"/>
        </w:rPr>
        <w:t>、学习宪法、遵守宪法、维护宪法的重要论述和重要指示精神。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普法对象：局系统工作人员、局属院校青年学生、社会公众。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大力弘扬社会主义法治精神，推动全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社会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恪守宪法原则、维护宪法权威。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．组织开展好“12·4”国家宪法日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宪法宣传周主题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宣传活动。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广泛开展宪法进大厅、进企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业、进社区、进网络、进校园活动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eastAsia="仿宋_GB2312" w:cs="仿宋_GB2312"/>
          <w:sz w:val="32"/>
          <w:szCs w:val="32"/>
          <w:shd w:val="clear" w:color="auto" w:fill="auto"/>
          <w:lang w:val="en-US" w:eastAsia="zh-CN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多形式、多载体的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线上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专题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宣传。</w:t>
      </w:r>
      <w:r>
        <w:rPr>
          <w:rFonts w:hint="default" w:eastAsia="仿宋_GB2312" w:cs="仿宋_GB2312"/>
          <w:sz w:val="32"/>
          <w:szCs w:val="32"/>
          <w:shd w:val="clear" w:color="auto" w:fill="auto"/>
          <w:lang w:val="en" w:eastAsia="zh-CN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广泛开展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专题讲座、导读领学、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观看视频、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讨论交流等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宪法学习培训。</w:t>
      </w:r>
      <w:r>
        <w:rPr>
          <w:rFonts w:hint="default" w:eastAsia="仿宋_GB2312" w:cs="仿宋_GB2312"/>
          <w:sz w:val="32"/>
          <w:szCs w:val="32"/>
          <w:shd w:val="clear" w:color="auto" w:fill="auto"/>
          <w:lang w:val="en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局属院校加大青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年学生宪法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宣传教育力度，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组织开展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  <w:t>宪法晨读、“宪法日”主题班会、主题板报等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参与度高、仪式感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强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的宪法宣传活动</w:t>
      </w:r>
      <w:r>
        <w:rPr>
          <w:rFonts w:hint="eastAsia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法规处，局属各院校，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时间安排：12月集中开展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：民法典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《中华人民共和国民法典》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，突出宣传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平等、自愿、公平、诚信等民事活动基本原则和坚持主体平等、保护财产权利、维护人格尊严、追究侵权责任等基本要求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普法对象：局系统工作人员、社会公众。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让民法典走进群众生活，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提高全社会遇事找法、办事依法的意识和解决问题用法、化解矛盾靠法的能力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为优化营商环境和高质量发展营造良好法治环境。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1．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组织开展“美好生活·民法典相伴”主题宣传活动。2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把民法典作为法治工作队伍学习培训的必训内容。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充分运用自媒体平台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和人社服务窗口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转发推送民法典解读文章、普法视频、漫画图解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、宣传挂图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等内容，积极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面向公众开展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民法典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公益宣传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责任单位：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法规处，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时间安排：5月集中开展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：国家安全相关法律法规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总体国家安全观和国防动员、反恐怖主义、保密及反间谍等国家安全相关领域法律法规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普法对象：局系统工作人员、局属院校青年学生、社会公众。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增强全系统国家安全意识和风险防控能力</w:t>
      </w:r>
      <w:r>
        <w:rPr>
          <w:rFonts w:hint="eastAsia" w:ascii="Times New Roman" w:hAnsi="Times New Roman" w:eastAsia="仿宋_GB2312" w:cs="方正仿宋_GBK"/>
          <w:sz w:val="32"/>
          <w:szCs w:val="32"/>
          <w:shd w:val="clear" w:color="auto" w:fill="auto"/>
          <w:lang w:val="en-US" w:eastAsia="zh-CN"/>
        </w:rPr>
        <w:t>，做到人人想安全、时时重安全、事事讲安全，凝聚国家安全共识和力量</w:t>
      </w:r>
      <w:r>
        <w:rPr>
          <w:rFonts w:hint="eastAsia" w:eastAsia="仿宋_GB2312" w:cs="方正仿宋_GBK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组织开展“4·15”全民国家安全教育日主题普法宣传活动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。2．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局</w:t>
      </w:r>
      <w:r>
        <w:rPr>
          <w:rFonts w:hint="eastAsia" w:ascii="Times New Roman" w:hAnsi="Times New Roman" w:eastAsia="仿宋_GB2312" w:cs="方正仿宋_GBK"/>
          <w:sz w:val="32"/>
          <w:szCs w:val="32"/>
          <w:shd w:val="clear" w:color="auto" w:fill="auto"/>
          <w:lang w:val="en-US" w:eastAsia="zh-CN"/>
        </w:rPr>
        <w:t>党组理论学习中心组专题</w:t>
      </w:r>
      <w:r>
        <w:rPr>
          <w:rFonts w:hint="eastAsia" w:eastAsia="仿宋_GB2312" w:cs="方正仿宋_GBK"/>
          <w:sz w:val="32"/>
          <w:szCs w:val="32"/>
          <w:shd w:val="clear" w:color="auto" w:fill="auto"/>
          <w:lang w:val="en-US" w:eastAsia="zh-CN"/>
        </w:rPr>
        <w:t>学习总体</w:t>
      </w:r>
      <w:r>
        <w:rPr>
          <w:rFonts w:hint="eastAsia" w:ascii="Times New Roman" w:hAnsi="Times New Roman" w:eastAsia="仿宋_GB2312" w:cs="方正仿宋_GBK"/>
          <w:sz w:val="32"/>
          <w:szCs w:val="32"/>
          <w:shd w:val="clear" w:color="auto" w:fill="auto"/>
          <w:lang w:val="en-US" w:eastAsia="zh-CN"/>
        </w:rPr>
        <w:t>国家安全观</w:t>
      </w:r>
      <w:r>
        <w:rPr>
          <w:rFonts w:hint="eastAsia" w:eastAsia="仿宋_GB2312" w:cs="方正仿宋_GBK"/>
          <w:sz w:val="32"/>
          <w:szCs w:val="32"/>
          <w:shd w:val="clear" w:color="auto" w:fill="auto"/>
          <w:lang w:val="en-US" w:eastAsia="zh-CN"/>
        </w:rPr>
        <w:t>相关内容</w:t>
      </w:r>
      <w:r>
        <w:rPr>
          <w:rFonts w:hint="eastAsia" w:ascii="Times New Roman" w:hAnsi="Times New Roman" w:eastAsia="仿宋_GB2312" w:cs="方正仿宋_GBK"/>
          <w:sz w:val="32"/>
          <w:szCs w:val="32"/>
          <w:shd w:val="clear" w:color="auto" w:fill="auto"/>
          <w:lang w:val="en-US" w:eastAsia="zh-CN"/>
        </w:rPr>
        <w:t>。3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．组织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“4·15”国家安全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网络专题培训班学习。4.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开展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国家安全相关知识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答题活动。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5．各单位结合实际，组织参观国家安全主题艺术展、参加国家安全教育阵地开放日活动、观看国家安全主题话剧演出等活动。6．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利用官方网站、办公投屏系统、办事服务大厅等，影响带动社会公众广泛学习。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办公室，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时间安排：4月集中组织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（</w:t>
      </w:r>
      <w:r>
        <w:rPr>
          <w:rFonts w:hint="eastAsia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：行政法律法规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中华人民共和国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立法法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》、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《中华人民共和国行政许可法》、《中华人民共和国行政处罚法》、《中华人民共和国行政强制法》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《中华人民共和国行政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复议法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《中华人民共和国行政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诉讼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法》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等行政法律法规。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普法对象：承担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年度立法工作任务和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行政许可、行政处罚、行政强制职能的处室、单位及工作人员。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提升立法工作质量，加快立法工作进程。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增强工作人员依法履职意识，提升依法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行政、依法执法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织学习培训。2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．开展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业务经办、行政执法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过程中的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全员普法、全程普法。3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" w:eastAsia="zh-CN" w:bidi="ar"/>
        </w:rPr>
        <w:t>开展以案释法。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责任单位：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法规处、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劳动关系处、职业能力处、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工伤保险处、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人才开发处、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劳动监察处、政务服务处，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市社保中心、市人社执法总队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2"/>
        <w:spacing w:line="600" w:lineRule="exact"/>
        <w:ind w:firstLine="64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（七）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社会主义核心价值观</w:t>
      </w:r>
      <w:r>
        <w:rPr>
          <w:rFonts w:hint="eastAsia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相关法律法规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普法内容：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中华人民共和国爱国主义教育法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天津市文明行为促进条例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、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天津市社会信用条例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》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、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天津市</w:t>
      </w:r>
      <w:r>
        <w:rPr>
          <w:rFonts w:hint="default" w:ascii="Times New Roman" w:hAnsi="Times New Roman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" w:eastAsia="zh-CN" w:bidi="ar"/>
        </w:rPr>
        <w:t>全民阅读促进条例</w:t>
      </w:r>
      <w:r>
        <w:rPr>
          <w:rFonts w:hint="default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" w:eastAsia="zh-CN"/>
        </w:rPr>
        <w:t>》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等法律法规。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普法目标：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大力弘扬社会主义核心价值观</w:t>
      </w:r>
      <w:r>
        <w:rPr>
          <w:rFonts w:hint="eastAsia" w:ascii="Times New Roman" w:hAnsi="Times New Roman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eastAsia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增强社会凝聚力和向心力，</w:t>
      </w:r>
      <w:r>
        <w:rPr>
          <w:rFonts w:hint="eastAsia" w:ascii="Times New Roman" w:hAnsi="Times New Roman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推动</w:t>
      </w:r>
      <w:r>
        <w:rPr>
          <w:rFonts w:hint="eastAsia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和谐社会、</w:t>
      </w:r>
      <w:r>
        <w:rPr>
          <w:rFonts w:hint="eastAsia" w:ascii="Times New Roman" w:hAnsi="Times New Roman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美好天津建设。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．开展专题宣传活动。2．通过支部学习、导读交流、张贴海报、微信群推送、微信公众号转发等形式开展学习宣传。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责任单位：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法规处、机关党办、机关工会，各处室、单位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时间安排：全年。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八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" w:eastAsia="zh-CN"/>
        </w:rPr>
        <w:t>党内法规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《中国共产党章程》、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《中国共产党廉洁自律准则》、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中国共产党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纪律处分条例》、《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中国共产党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问责条例》、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《中国共产党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党内监督条例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等党内法规。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各级党组织和全体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党员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教育广大党员更加自觉学习党章、遵守党章、贯彻党章、维护党章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提升全体党员干部党规党纪意识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结合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中央、市委关于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巩固拓展主题教育成果、加强党的建设等相关部署要求，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加强党内法规学习宣传。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开展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基层党组织书记学习培训。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3．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开展基层党务干部教育培训。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4．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开展发展党员系列培训。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5．开展入党积极分子、预备党员培训。6．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开展流动党员培训。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责任单位：机关党办，各处室、单位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eastAsia="zh-CN"/>
        </w:rPr>
        <w:t>个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</w:rPr>
        <w:t>性普法责任清单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（一）重点普法任务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九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：促进就业创业法律法规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《中华人民共和国劳动法》、《中华人民共和国就业促进法》、《天津市就业促进条例》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bidi="ar"/>
        </w:rPr>
        <w:t>天津市职业技能培训规定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》等法律法规规章和相关政策。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普法对象：各类用人单位和劳动者，重点针对就业困难人员、高校毕业生、来津就业创业人员加大宣传力度。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普法目标：引导劳动者树立正确择业观，营造市场引导、双向选择、自主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择业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的良好氛围，大力宣传本市落实法律法规，促进就业和提升劳动者技能的生动实践、典型经验。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利用各类推介会、招聘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、大赛等活动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开展服务、进行普法。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利用服务大厅和服务窗口开展多种形式现场宣传。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利用官方网站、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微信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公众号、微博等平台开展新媒体宣传。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4．结合</w:t>
      </w:r>
      <w:r>
        <w:rPr>
          <w:rFonts w:hint="eastAsia" w:ascii="Times New Roman" w:eastAsia="仿宋_GB2312" w:cs="仿宋_GB2312"/>
          <w:color w:val="auto"/>
          <w:sz w:val="32"/>
          <w:szCs w:val="32"/>
          <w:shd w:val="clear" w:color="auto" w:fill="auto"/>
        </w:rPr>
        <w:t>《天津市就业见习管理办法》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auto"/>
          <w:lang w:eastAsia="zh-CN"/>
        </w:rPr>
        <w:t>，开展专项宣讲活动，</w:t>
      </w:r>
      <w:r>
        <w:rPr>
          <w:rFonts w:hint="eastAsia" w:ascii="Times New Roman" w:eastAsia="仿宋_GB2312" w:cs="仿宋_GB2312"/>
          <w:color w:val="auto"/>
          <w:sz w:val="32"/>
          <w:szCs w:val="32"/>
          <w:shd w:val="clear" w:color="auto" w:fill="auto"/>
        </w:rPr>
        <w:t>统筹抓好见习政策落地和高质量拓岗行动</w:t>
      </w:r>
      <w:r>
        <w:rPr>
          <w:rFonts w:hint="eastAsia" w:asci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责任单位：就业处、职业能力处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、北方人才市场、市就业服务中心。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（二）重点普法任务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十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：劳动关系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和劳动保障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《中华人民共和国劳动法》、《中华人民共和国劳动合同法》、《中华人民共和国劳动争议调解仲裁法》、《中华人民共和国劳动合同法实施条例》、《保障农民工工资支付条例》、《劳动保障监察条例》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、《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天津市劳动和社会保障监察条例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以及职工工作时间、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带薪年休假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女职工劳动保护等法律法规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新就业形态劳动者权益保障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相关政策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普法对象：各类用人单位及劳动者，突出加大对农民工群体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、新就业形态劳动者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的普法力度。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普法目标：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导企业全面落实劳动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法律法规，严格落实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合同、休息休假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、工资支付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等制度，规范用工管理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，依法合规经营。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帮助劳动者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熟悉法律法规，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自觉运用法律手段解决矛盾纠纷、维护合法权益，推动构建和谐劳动关系。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推动新就业形态劳动者权益保障政策和相关指引指南落实落地。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开展“五一”国际劳动节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/>
        </w:rPr>
        <w:t>人社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 w:eastAsia="zh-CN"/>
        </w:rPr>
        <w:t>法律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/>
        </w:rPr>
        <w:t>法规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 w:eastAsia="zh-CN"/>
        </w:rPr>
        <w:t>主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/>
        </w:rPr>
        <w:t>题宣传</w:t>
      </w:r>
      <w:r>
        <w:rPr>
          <w:rFonts w:hint="eastAsia" w:eastAsia="仿宋_GB2312" w:cs="仿宋_GB2312"/>
          <w:bCs w:val="0"/>
          <w:sz w:val="32"/>
          <w:szCs w:val="32"/>
          <w:shd w:val="clear" w:color="auto" w:fill="auto"/>
          <w:lang w:val="en" w:eastAsia="zh-CN"/>
        </w:rPr>
        <w:t>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。2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．组织各区开展“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/>
        </w:rPr>
        <w:t>和谐劳动关系大讲堂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”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/>
        </w:rPr>
        <w:t>活动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shd w:val="clear" w:color="auto" w:fill="auto"/>
          <w:lang w:val="en" w:eastAsia="zh-CN"/>
        </w:rPr>
        <w:t>。3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．开展</w:t>
      </w:r>
      <w:r>
        <w:rPr>
          <w:rFonts w:hint="eastAsia" w:ascii="Times New Roman" w:hAnsi="Times New Roman" w:eastAsia="仿宋_GB2312" w:cs="仿宋_GB2312"/>
          <w:bCs w:val="0"/>
          <w:color w:val="auto"/>
          <w:kern w:val="2"/>
          <w:sz w:val="32"/>
          <w:szCs w:val="32"/>
          <w:shd w:val="clear" w:color="auto" w:fill="auto"/>
          <w:lang w:val="en" w:bidi="ar-SA"/>
        </w:rPr>
        <w:t>保障农民工工资支付政策集中宣传月活动</w:t>
      </w:r>
      <w:r>
        <w:rPr>
          <w:rFonts w:hint="eastAsia" w:eastAsia="仿宋_GB2312" w:cs="仿宋_GB2312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4．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推行行政执法全员普法、全程普法。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5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扎实开展以案释法。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6．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利用服务大厅和服务窗口开展多种形式现场宣传。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利用官方网站、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微信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公众号、微博等平台开展新媒体宣传。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 xml:space="preserve">    责任单位：劳动关系处、劳动监察处、市人社执法总队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、市仲裁院。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5月份开展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“五一”国际劳动节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shd w:val="clear" w:color="auto" w:fill="auto"/>
          <w:lang w:val="en"/>
        </w:rPr>
        <w:t>人社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shd w:val="clear" w:color="auto" w:fill="auto"/>
          <w:lang w:val="en" w:eastAsia="zh-CN"/>
        </w:rPr>
        <w:t>法律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shd w:val="clear" w:color="auto" w:fill="auto"/>
          <w:lang w:val="en"/>
        </w:rPr>
        <w:t>法规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shd w:val="clear" w:color="auto" w:fill="auto"/>
          <w:lang w:val="en" w:eastAsia="zh-CN"/>
        </w:rPr>
        <w:t>主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shd w:val="clear" w:color="auto" w:fill="auto"/>
          <w:lang w:val="en"/>
        </w:rPr>
        <w:t>题宣传</w:t>
      </w:r>
      <w:r>
        <w:rPr>
          <w:rFonts w:hint="eastAsia" w:eastAsia="仿宋_GB2312" w:cs="仿宋_GB2312"/>
          <w:bCs w:val="0"/>
          <w:sz w:val="32"/>
          <w:szCs w:val="32"/>
          <w:shd w:val="clear" w:color="auto" w:fill="auto"/>
          <w:lang w:val="en"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（三）重点普法任务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十一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：事业单位人事管理和人才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普法内容：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事业单位人事管理条例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《事业单位公开招聘人员暂行规定》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</w:rPr>
        <w:t>人力资源市场暂行条例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天津市人才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发展促进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《专业技术人员继续教育规定》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天津市专业技术人员和管理人员继续教育条例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、《人力资源服务机构管理规定》等法规规章和相关政策。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普法对象：事业单位主管部门、事业单位及其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工作人员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、各类人才和行业主管部门及相关单位。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普法目标：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" w:eastAsia="zh-CN" w:bidi="ar-SA"/>
        </w:rPr>
        <w:t>营造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深化事业单位人事制度改革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  <w:t>激发人才创新创业活力的良好氛围。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通过深入事业单位、企业进行调研、服务等方式开展多形式现场宣传。2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利用官方网站、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微信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公众号、微博等平台开展新媒体宣传。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3．做好电话咨询、来信来函等政策答疑工作。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责任单位：事业管理处、人才开发处、专技处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、留学处、北方人才市场、市引才中心。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（四）重点普法任务十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：社会保障法律法规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普法内容：《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中华人民共和国社会保险法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工伤保险条例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失业保险条例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全国社会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保障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基金条例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社会保险费征缴暂行条例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社会保险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经办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《社会保险基金行政监督办法》、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天津市城镇企业职工养老保险条例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天津市失业保险条例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天津市城镇企业职工养老保险条例实施细则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》、《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</w:rPr>
        <w:t>天津市工伤保险若干规定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》等法律法规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规章和相关政策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普法对象：用人单位及劳动者、社会保障工作人员。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普法目标：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</w:rPr>
        <w:t>加强普惠性、基础性、兜底性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eastAsia="zh-CN"/>
        </w:rPr>
        <w:t>社会保障法规政策宣传，推动健全多层次社会保障体系</w:t>
      </w:r>
      <w:r>
        <w:rPr>
          <w:rFonts w:hint="eastAsia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eastAsia="zh-CN"/>
        </w:rPr>
        <w:t>，为社保制度改革和改善民生营造良好氛围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开展多层次养老保险制度宣传。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2．开展工伤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"/>
        </w:rPr>
        <w:t>预防系列普法宣传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。3．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 w:bidi="ar"/>
        </w:rPr>
        <w:t>开展</w:t>
      </w:r>
      <w:r>
        <w:rPr>
          <w:rFonts w:hint="eastAsia" w:ascii="Times New Roman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“社保服务进万家”主题活动和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社会保险政策“看得懂 算得清”解读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．开展社会保障政策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“四进两知晓”活动。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5．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推行行政执法、社保经办全员全程普法。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6．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开展以案释法。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7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利用服务大厅和服务窗口开展多种形式现场宣传。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8．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利用官方网站、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微信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公众号、微博等平台开展新媒体宣传。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责任单位：养老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保险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处、失业保险处、工伤保险处、基金监督处、市社保中心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（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）重点普法任务十</w:t>
      </w:r>
      <w:r>
        <w:rPr>
          <w:rFonts w:hint="eastAsia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shd w:val="clear" w:color="auto" w:fill="auto"/>
          <w:lang w:val="en-US" w:eastAsia="zh-CN"/>
        </w:rPr>
        <w:t>：</w:t>
      </w:r>
      <w:r>
        <w:rPr>
          <w:rFonts w:hint="eastAsia" w:ascii="Times New Roman" w:hAnsi="Times New Roman" w:eastAsia="楷体_GB2312" w:cs="楷体_GB2312"/>
          <w:bCs w:val="0"/>
          <w:color w:val="auto"/>
          <w:sz w:val="32"/>
          <w:szCs w:val="32"/>
          <w:shd w:val="clear" w:color="auto" w:fill="auto"/>
          <w:lang w:val="en" w:eastAsia="zh-CN"/>
        </w:rPr>
        <w:t>优化营商环境人社法规政策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普法内容：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人社领域营商环境相关政策法规。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普法对象：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在津企业、个体工商户等市场主体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普法目标：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</w:rPr>
        <w:t>提高人社政策法规知晓度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推动人社惠企政策法规快速、高效直达企业，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shd w:val="clear" w:color="auto" w:fill="auto"/>
          <w:lang w:eastAsia="zh-CN"/>
        </w:rPr>
        <w:t>助推企业依法经营和高质量发展</w:t>
      </w:r>
      <w:r>
        <w:rPr>
          <w:rFonts w:hint="eastAsia" w:eastAsia="仿宋_GB2312" w:cs="仿宋_GB2312"/>
          <w:bCs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助力优化法治化营商环境。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普法措施：1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．开设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“天津人社”微信公众号和局官网“营商环境建设”专栏，将与营商环境建设指标相关的主动公开政策法规全部上传。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2．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建立人社政策法规推送工作机制，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梳理并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常态化提供企业常用政策法规及经办问答、最新政策法规及经办解读。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3．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持续开展“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人社政策进企业巡回宣讲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活动，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扩大人社惠企政策法规覆盖面。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"/>
        </w:rPr>
        <w:t>4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．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组织重点企业开展针对性专题培训，提升企业工作人员对人社领域政策法规的熟悉程度。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5．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借助工会、工商联、企联、十大产业人才创新创业联盟等途径，多角度、宽领域宣传人社营商环境政策法规。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责任单位：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政务服务处，相关处室、单位。</w:t>
      </w:r>
    </w:p>
    <w:p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宋体" w:cs="Times New Roman"/>
          <w:b w:val="0"/>
          <w:bCs w:val="0"/>
          <w:sz w:val="44"/>
          <w:szCs w:val="2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时间安排：全年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三、其他事项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普法工作牵头单位：法规处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spacing w:line="600" w:lineRule="exact"/>
        <w:rPr>
          <w:rFonts w:hint="eastAsia"/>
          <w:shd w:val="clear" w:color="auto" w:fill="auto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联系人：何洪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联系电话：83218104</w:t>
      </w:r>
      <w:r>
        <w:rPr>
          <w:rFonts w:hint="eastAsia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spacing w:line="600" w:lineRule="exact"/>
        <w:rPr>
          <w:rFonts w:hint="eastAsia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DC4464-B3DA-4C30-A291-056451271D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01346A-F166-4B73-A525-54CB211ED0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E46AA9-8585-42C1-9A20-C90198BF7A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B609503-9004-4DD2-9E83-39423D3FE887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F19D5A69-D0F5-42DD-8999-044BBAE3CFD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5E7E9374-6A67-4033-B144-7EDB67A5FF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9FDA5F62-0606-4253-B380-8A89EF3BB82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腹黑体">
    <w:panose1 w:val="00000000000000000000"/>
    <w:charset w:val="86"/>
    <w:family w:val="auto"/>
    <w:pitch w:val="default"/>
    <w:sig w:usb0="00000001" w:usb1="08010410" w:usb2="00000012" w:usb3="00000000" w:csb0="00140001" w:csb1="00000000"/>
  </w:font>
  <w:font w:name="汉仪雁翎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隶书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隶书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可可唯自强者强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45AB6803"/>
    <w:rsid w:val="1D505FE1"/>
    <w:rsid w:val="1EF77150"/>
    <w:rsid w:val="45AB6803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2024-04-19T01:45:00Z</dcterms:created>
  <dc:creator>Yan</dc:creator>
  <cp:lastModifiedBy>Yan</cp:lastModifiedBy>
  <dcterms:modified xsi:type="dcterms:W3CDTF">2024-04-19T01:49:23Z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1C943D496F2D4E5ABFE19CB64AD0FDA0_11</vt:lpwstr>
  </property>
</Properties>
</file>