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Times New Roman" w:hAnsi="Times New Roman" w:eastAsia="黑体" w:cs="黑体"/>
          <w:spacing w:val="6"/>
          <w:sz w:val="32"/>
          <w:szCs w:val="32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</w:rPr>
        <w:t>附件</w:t>
      </w:r>
    </w:p>
    <w:p>
      <w:pPr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pacing w:val="6"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</w:rPr>
        <w:t>天津市公共就业服务专项业务竞赛</w:t>
      </w:r>
      <w:r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  <w:t>获奖名单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eastAsia="黑体" w:cs="黑体"/>
          <w:spacing w:val="6"/>
          <w:sz w:val="32"/>
          <w:szCs w:val="32"/>
        </w:rPr>
      </w:pPr>
      <w:r>
        <w:rPr>
          <w:rFonts w:hint="eastAsia" w:eastAsia="黑体" w:cs="黑体"/>
          <w:spacing w:val="6"/>
          <w:sz w:val="32"/>
          <w:szCs w:val="32"/>
          <w:lang w:val="en-US" w:eastAsia="zh-CN"/>
        </w:rPr>
        <w:t>一、</w:t>
      </w:r>
      <w:r>
        <w:rPr>
          <w:rFonts w:hint="eastAsia" w:eastAsia="黑体" w:cs="黑体"/>
          <w:spacing w:val="6"/>
          <w:sz w:val="32"/>
          <w:szCs w:val="32"/>
        </w:rPr>
        <w:t>职业指导人员组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sz w:val="32"/>
          <w:szCs w:val="32"/>
        </w:rPr>
      </w:pPr>
      <w:r>
        <w:rPr>
          <w:rFonts w:hint="eastAsia" w:eastAsia="楷体_GB2312" w:cs="楷体_GB2312"/>
          <w:color w:val="000000"/>
          <w:sz w:val="32"/>
          <w:szCs w:val="32"/>
          <w:lang w:eastAsia="zh-CN"/>
        </w:rPr>
        <w:t>（一）</w:t>
      </w:r>
      <w:r>
        <w:rPr>
          <w:rFonts w:hint="eastAsia" w:eastAsia="楷体_GB2312" w:cs="楷体_GB2312"/>
          <w:color w:val="000000"/>
          <w:sz w:val="32"/>
          <w:szCs w:val="32"/>
        </w:rPr>
        <w:t>一等奖（</w:t>
      </w:r>
      <w:r>
        <w:rPr>
          <w:rFonts w:eastAsia="仿宋_GB2312" w:cs="仿宋_GB2312"/>
          <w:color w:val="000000"/>
          <w:spacing w:val="6"/>
          <w:sz w:val="32"/>
          <w:szCs w:val="32"/>
        </w:rPr>
        <w:t>1名</w:t>
      </w:r>
      <w:r>
        <w:rPr>
          <w:rFonts w:hint="eastAsia" w:eastAsia="楷体_GB2312" w:cs="楷体_GB2312"/>
          <w:color w:val="000000"/>
          <w:sz w:val="32"/>
          <w:szCs w:val="32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薛  瑞  西青区人力资源和社会保障局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  <w:lang w:eastAsia="zh-CN" w:bidi="ar"/>
        </w:rPr>
        <w:t>（二）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二等奖（</w:t>
      </w:r>
      <w:r>
        <w:rPr>
          <w:rFonts w:eastAsia="仿宋_GB2312" w:cs="仿宋_GB2312"/>
          <w:color w:val="000000"/>
          <w:spacing w:val="6"/>
          <w:sz w:val="32"/>
          <w:szCs w:val="32"/>
          <w:lang w:bidi="ar"/>
        </w:rPr>
        <w:t>2</w:t>
      </w:r>
      <w:r>
        <w:rPr>
          <w:rFonts w:hint="eastAsia" w:eastAsia="楷体_GB2312" w:cs="楷体_GB2312"/>
          <w:color w:val="000000"/>
          <w:spacing w:val="6"/>
          <w:sz w:val="32"/>
          <w:szCs w:val="32"/>
          <w:lang w:bidi="ar"/>
        </w:rPr>
        <w:t>名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卢  旭  中国天津人力资源服务产业园津南园区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尚  蕾  南开区公共就业（人才）服务中心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eastAsia="楷体_GB2312" w:cs="楷体_GB2312"/>
          <w:color w:val="000000"/>
          <w:sz w:val="32"/>
          <w:szCs w:val="32"/>
          <w:lang w:eastAsia="zh-CN"/>
        </w:rPr>
        <w:t>（三）</w:t>
      </w:r>
      <w:r>
        <w:rPr>
          <w:rFonts w:hint="eastAsia" w:eastAsia="楷体_GB2312" w:cs="楷体_GB2312"/>
          <w:color w:val="000000"/>
          <w:sz w:val="32"/>
          <w:szCs w:val="32"/>
        </w:rPr>
        <w:t>三等奖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（</w:t>
      </w:r>
      <w:r>
        <w:rPr>
          <w:rFonts w:eastAsia="仿宋_GB2312" w:cs="仿宋_GB2312"/>
          <w:spacing w:val="6"/>
          <w:sz w:val="32"/>
          <w:szCs w:val="32"/>
          <w:lang w:bidi="ar"/>
        </w:rPr>
        <w:t>3</w:t>
      </w:r>
      <w:r>
        <w:rPr>
          <w:rFonts w:hint="eastAsia" w:eastAsia="楷体_GB2312" w:cs="楷体_GB2312"/>
          <w:spacing w:val="6"/>
          <w:sz w:val="32"/>
          <w:szCs w:val="32"/>
          <w:lang w:bidi="ar"/>
        </w:rPr>
        <w:t>名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陈承智  河东区公共就业（人才）服务中心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张梦琦  和平区公共就业（人才）服务中心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付晓旭  西青区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张家窝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  <w:lang w:eastAsia="zh-CN" w:bidi="ar"/>
        </w:rPr>
        <w:t>（四）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优秀奖（</w:t>
      </w:r>
      <w:r>
        <w:rPr>
          <w:rFonts w:hint="eastAsia" w:eastAsia="仿宋_GB2312" w:cs="仿宋_GB2312"/>
          <w:color w:val="000000"/>
          <w:spacing w:val="6"/>
          <w:sz w:val="32"/>
          <w:szCs w:val="32"/>
          <w:lang w:bidi="ar"/>
        </w:rPr>
        <w:t>4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张  然  北辰区公共就业（人才）服务中心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付连森  宁河区人力资源和社会保障局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王晓荣  静海区人力资源和社会保障局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王  帅  蓟州区公共就业（人才）服务中心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 w:cs="黑体"/>
          <w:color w:val="000000"/>
          <w:kern w:val="0"/>
          <w:sz w:val="32"/>
          <w:szCs w:val="32"/>
          <w:lang w:bidi="ar"/>
        </w:rPr>
        <w:t>二</w:t>
      </w:r>
      <w:r>
        <w:rPr>
          <w:rFonts w:hint="eastAsia" w:eastAsia="黑体" w:cs="黑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eastAsia="黑体" w:cs="黑体"/>
          <w:color w:val="000000"/>
          <w:kern w:val="0"/>
          <w:sz w:val="32"/>
          <w:szCs w:val="32"/>
          <w:lang w:bidi="ar"/>
        </w:rPr>
        <w:t>基层公共就业服务人员组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sz w:val="32"/>
          <w:szCs w:val="32"/>
        </w:rPr>
      </w:pPr>
      <w:r>
        <w:rPr>
          <w:rFonts w:hint="eastAsia" w:eastAsia="楷体_GB2312" w:cs="楷体_GB2312"/>
          <w:color w:val="000000"/>
          <w:sz w:val="32"/>
          <w:szCs w:val="32"/>
          <w:lang w:eastAsia="zh-CN"/>
        </w:rPr>
        <w:t>（一）</w:t>
      </w:r>
      <w:r>
        <w:rPr>
          <w:rFonts w:hint="eastAsia" w:eastAsia="楷体_GB2312" w:cs="楷体_GB2312"/>
          <w:color w:val="000000"/>
          <w:sz w:val="32"/>
          <w:szCs w:val="32"/>
        </w:rPr>
        <w:t>一等奖（</w:t>
      </w:r>
      <w:r>
        <w:rPr>
          <w:rFonts w:eastAsia="仿宋_GB2312" w:cs="仿宋_GB2312"/>
          <w:spacing w:val="6"/>
          <w:sz w:val="32"/>
          <w:szCs w:val="32"/>
        </w:rPr>
        <w:t>1名</w:t>
      </w:r>
      <w:r>
        <w:rPr>
          <w:rFonts w:hint="eastAsia" w:eastAsia="楷体_GB2312" w:cs="楷体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韩崇阳  南开区王顶堤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街道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艳阳路社区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  <w:lang w:eastAsia="zh-CN" w:bidi="ar"/>
        </w:rPr>
        <w:t>（二）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二等奖（</w:t>
      </w:r>
      <w:r>
        <w:rPr>
          <w:rFonts w:eastAsia="仿宋_GB2312" w:cs="仿宋_GB2312"/>
          <w:spacing w:val="6"/>
          <w:sz w:val="32"/>
          <w:szCs w:val="32"/>
          <w:lang w:bidi="ar"/>
        </w:rPr>
        <w:t>2</w:t>
      </w:r>
      <w:r>
        <w:rPr>
          <w:rFonts w:hint="eastAsia" w:eastAsia="楷体_GB2312" w:cs="楷体_GB2312"/>
          <w:spacing w:val="6"/>
          <w:sz w:val="32"/>
          <w:szCs w:val="32"/>
          <w:lang w:bidi="ar"/>
        </w:rPr>
        <w:t>名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王璐璐  和平区劝业场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街道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李  悦  南开区鼓楼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街道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eastAsia="楷体_GB2312" w:cs="楷体_GB2312"/>
          <w:color w:val="000000"/>
          <w:sz w:val="32"/>
          <w:szCs w:val="32"/>
          <w:lang w:eastAsia="zh-CN"/>
        </w:rPr>
        <w:t>（三）</w:t>
      </w:r>
      <w:r>
        <w:rPr>
          <w:rFonts w:hint="eastAsia" w:eastAsia="楷体_GB2312" w:cs="楷体_GB2312"/>
          <w:color w:val="000000"/>
          <w:sz w:val="32"/>
          <w:szCs w:val="32"/>
        </w:rPr>
        <w:t>三等奖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（</w:t>
      </w:r>
      <w:r>
        <w:rPr>
          <w:rFonts w:eastAsia="仿宋_GB2312" w:cs="仿宋_GB2312"/>
          <w:spacing w:val="6"/>
          <w:sz w:val="32"/>
          <w:szCs w:val="32"/>
          <w:lang w:bidi="ar"/>
        </w:rPr>
        <w:t>3</w:t>
      </w:r>
      <w:r>
        <w:rPr>
          <w:rFonts w:hint="eastAsia" w:eastAsia="楷体_GB2312" w:cs="楷体_GB2312"/>
          <w:spacing w:val="6"/>
          <w:sz w:val="32"/>
          <w:szCs w:val="32"/>
          <w:lang w:bidi="ar"/>
        </w:rPr>
        <w:t>名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郑宜景  津南区双桥河镇党群服务中心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张  姣  南开区兴南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街道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昆裕里社区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王  超  河西区梅江街道党群服务中心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  <w:lang w:eastAsia="zh-CN" w:bidi="ar"/>
        </w:rPr>
        <w:t>（四）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优秀奖（</w:t>
      </w:r>
      <w:r>
        <w:rPr>
          <w:rFonts w:hint="eastAsia" w:eastAsia="仿宋_GB2312" w:cs="仿宋_GB2312"/>
          <w:spacing w:val="6"/>
          <w:sz w:val="32"/>
          <w:szCs w:val="32"/>
          <w:lang w:bidi="ar"/>
        </w:rPr>
        <w:t>4</w:t>
      </w:r>
      <w:r>
        <w:rPr>
          <w:rFonts w:hint="eastAsia" w:eastAsia="楷体_GB2312" w:cs="楷体_GB2312"/>
          <w:color w:val="000000"/>
          <w:kern w:val="0"/>
          <w:sz w:val="32"/>
          <w:szCs w:val="32"/>
          <w:lang w:bidi="ar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徐新颖  蓟州区杨津庄镇党群服务中心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李成荣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 xml:space="preserve">  西青区精武镇人民政府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莫  然  静海区中旺镇人民政府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陈连珠  滨海新区东疆综合保税区人力资源和社会保障局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其中，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薛瑞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卢旭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尚蕾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陈承智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张梦琦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、韩崇阳、王璐璐、李悦、郑宜景、张姣十名同志荣获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公共就业服务“天津十佳”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640"/>
        <w:textAlignment w:val="auto"/>
        <w:rPr>
          <w:rFonts w:hint="eastAsia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 w:cs="黑体"/>
          <w:color w:val="000000"/>
          <w:kern w:val="0"/>
          <w:sz w:val="32"/>
          <w:szCs w:val="32"/>
          <w:lang w:bidi="ar"/>
        </w:rPr>
        <w:t>三</w:t>
      </w:r>
      <w:r>
        <w:rPr>
          <w:rFonts w:hint="eastAsia" w:eastAsia="黑体" w:cs="黑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eastAsia="黑体" w:cs="黑体"/>
          <w:color w:val="000000"/>
          <w:kern w:val="0"/>
          <w:sz w:val="32"/>
          <w:szCs w:val="32"/>
          <w:lang w:bidi="ar"/>
        </w:rPr>
        <w:t>优秀就业服务项目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一等奖（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2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打造天津滨海高新区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志存高远 悦纳新生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公共就业服务新高地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获奖单位：滨海新区滨海高新技术产业开发区人力资源和社会保障局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项目名称：小棠帮办就业服务项目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获奖单位：津南区人力资源和社会保障局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二等奖（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3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项目名称：精心打造滨城零工小镇 搭建全链条灵活就业服务平台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获奖单位：滨海新区天津</w:t>
      </w:r>
      <w:r>
        <w:rPr>
          <w:rFonts w:eastAsia="仿宋_GB2312"/>
          <w:b w:val="0"/>
          <w:bCs w:val="0"/>
          <w:color w:val="000000"/>
          <w:sz w:val="32"/>
          <w:szCs w:val="32"/>
        </w:rPr>
        <w:t>经济技术开发区人力资源和社会保障局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政校企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三库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>聚合就业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宝库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获奖单位：东丽区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铺筑就业路、助力夕阳红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获奖单位：西青区赤龙南街道办事处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（三）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三等奖（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1+1+2+3+N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基层数字就业服务机制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获奖单位：河东区中山门街道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项目名称：立足就业服务岗位 绽放全国巾帼力量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获奖单位：北辰区公共就业（人才）服务中心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武清区站北路就业创业驿站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获奖单位：武清区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4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打造零工经济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加油站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 xml:space="preserve"> 筑牢新就业形态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蓄水池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获奖单位：武清区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5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项目名称：“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暖心人社 年进百企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宝坻人社惠企服务项目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获奖单位：宝坻区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textAlignment w:val="auto"/>
        <w:rPr>
          <w:rFonts w:hint="eastAsia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四、</w:t>
      </w:r>
      <w:r>
        <w:rPr>
          <w:rFonts w:hint="eastAsia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优秀就业服务成果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一等奖（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2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成果名称：打造“老字号直播”主题式招聘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获奖单位：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中国天津人力资源开发服务中心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聚焦新业态新模式 滨海新区精心打造新业态群体就业服务微课程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获奖单位：滨海新区人力资源和社会保障局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二等奖（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3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成果名称：打造新媒体阵地，传递人社好声音—津南区“就业云超市”新媒体账号让就业有流量更有“留量”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获奖单位：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津南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近就业 真幸福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>——之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春风送岗赴中旺 就业服务京津冀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获奖单位：静海区人力资源和社会保障局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服务暖人心 政策贷实惠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获奖单位：蓟州区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（三）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三等奖（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3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成果名称：岗位送到家门口 就业服务“邻”距离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获奖单位：滨海新区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寨上街道党群服务中心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敲开就业之门·残疾人助梦行动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获奖单位：西青区张家窝镇人民政府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成果名称：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通武廊联合招聘活动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获奖单位：武清区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textAlignment w:val="auto"/>
        <w:rPr>
          <w:rFonts w:hint="eastAsia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五、</w:t>
      </w:r>
      <w:r>
        <w:rPr>
          <w:rFonts w:hint="eastAsia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优秀就业服务案例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一等奖（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2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案例名称：“小政策 大作用”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>——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助力重点群体创业就业税收优惠政策发挥实效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获奖人员：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中国天津人力资源开发服务中心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 xml:space="preserve">  夏致远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双热双有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全力保障企业用工需求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获奖人员：北辰区</w:t>
      </w:r>
      <w:r>
        <w:rPr>
          <w:rFonts w:eastAsia="仿宋_GB2312"/>
          <w:b w:val="0"/>
          <w:bCs w:val="0"/>
          <w:color w:val="000000"/>
          <w:sz w:val="32"/>
          <w:szCs w:val="32"/>
        </w:rPr>
        <w:t>人力资源和社会保障局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 xml:space="preserve">  崔晓汀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二等奖（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案例名称：从人民教师到“陪读妈妈” 多渠道帮扶再就业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获奖人员：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 xml:space="preserve">滨海新区中新天津生态城人力资源和社会保障局  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张建秋  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公共就业服务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套餐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”</w:t>
      </w:r>
      <w:r>
        <w:rPr>
          <w:rFonts w:eastAsia="仿宋_GB2312"/>
          <w:b w:val="0"/>
          <w:bCs w:val="0"/>
          <w:color w:val="000000"/>
          <w:sz w:val="32"/>
          <w:szCs w:val="32"/>
        </w:rPr>
        <w:t xml:space="preserve"> 助力失业人员创业梦想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获奖人员：津南区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  叶世卿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案例名称：金典拍拍科创企业孵化基地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 xml:space="preserve">获奖人员：武清区人力资源和社会保障局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于宏伟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（三）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三等奖（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案例名称：营造就业“暖环境” 让技能人才找到合适的“家”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人员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：河北区人力资源和社会保障局  刘思瑞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案例名称：公益之心，就业之桥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获奖人员：红桥区公共就业（人才）服务中心  郭美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“铁脚板”蹚出就业路</w:t>
      </w:r>
      <w:r>
        <w:rPr>
          <w:rFonts w:eastAsia="仿宋_GB2312"/>
          <w:b w:val="0"/>
          <w:bCs w:val="0"/>
          <w:color w:val="000000"/>
          <w:sz w:val="32"/>
          <w:szCs w:val="32"/>
        </w:rPr>
        <w:t>——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以就业服务助力招商引资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获奖人员：东丽区无瑕街道办事处  贾艳丽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4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案例名称：红色基地助力灾后就业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获奖人员：西青区辛口镇人民政府  王倩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5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扶持高校毕业生创业 让梦想照进现实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获奖人员：蓟州区</w:t>
      </w:r>
      <w:r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人力资源和社会保障局  刘兆武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  <w:lang w:eastAsia="zh-CN"/>
        </w:rPr>
        <w:t>（四）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优秀奖（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pacing w:val="6"/>
          <w:sz w:val="32"/>
          <w:szCs w:val="32"/>
          <w:lang w:eastAsia="zh-CN"/>
        </w:rPr>
        <w:t>个</w:t>
      </w: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案例名称：无人机“展翅”，助“仝臻”飞扬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获奖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人员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：和平区人力资源和社会保障局  王延丽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践行四个“善作善成”引入新质生产力，用AI技术打造高效线下招聘会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获奖人员：河西区公共就业（人才）服务中心  刘世隽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案例名称：杨村充分（智慧）就业街道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获奖人员：武清区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付胜赫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4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案例名称：推动政策协同 促进学生就业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获奖人员：宝坻区公共就业（人才）服务中心  武亚娜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5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．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案例名称：</w:t>
      </w:r>
      <w:r>
        <w:rPr>
          <w:rFonts w:eastAsia="仿宋_GB2312"/>
          <w:b w:val="0"/>
          <w:bCs w:val="0"/>
          <w:color w:val="000000"/>
          <w:sz w:val="32"/>
          <w:szCs w:val="32"/>
        </w:rPr>
        <w:t>就业训练再就业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 xml:space="preserve">获奖人员：宁河区桥北街道党群服务中心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宋亚雄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textAlignment w:val="auto"/>
        <w:rPr>
          <w:rFonts w:hint="eastAsia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   六、</w:t>
      </w:r>
      <w:r>
        <w:rPr>
          <w:rFonts w:hint="eastAsia" w:eastAsia="黑体" w:cs="黑体"/>
          <w:color w:val="000000"/>
          <w:kern w:val="0"/>
          <w:sz w:val="32"/>
          <w:szCs w:val="32"/>
          <w:lang w:bidi="ar"/>
        </w:rPr>
        <w:t>最佳组织单位奖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滨海新区人力资源和社会保障局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和平区人力资源和社会保障局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南开区人力资源和社会保障局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西青区人力资源和社会保障局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津南区人力资源和社会保障局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北辰区人力资源和社会保障局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武清区人力资源和社会保障局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静海区人力资源和社会保障局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蓟州区人力资源和社会保障局</w:t>
      </w:r>
    </w:p>
    <w:p>
      <w:pPr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pacing w:val="6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688A38-2AE8-4377-93D6-25D25115C6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AAC0C0-0B61-4910-B359-94EDEA1ED2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0CFBDD-0D4C-4C61-92F8-ADC1AAF892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40E08A-2C16-40EE-B6C9-45A5E5D45EF9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A4731F8"/>
    <w:rsid w:val="1BADB82E"/>
    <w:rsid w:val="31F476DF"/>
    <w:rsid w:val="365741C6"/>
    <w:rsid w:val="3EF6E017"/>
    <w:rsid w:val="5BFA7EF6"/>
    <w:rsid w:val="5E7FCB20"/>
    <w:rsid w:val="62AF1E5D"/>
    <w:rsid w:val="66F9BAF1"/>
    <w:rsid w:val="6DB1D9CF"/>
    <w:rsid w:val="6F2F24CB"/>
    <w:rsid w:val="76F42D40"/>
    <w:rsid w:val="799F17EC"/>
    <w:rsid w:val="7BFB3108"/>
    <w:rsid w:val="7D7F52E7"/>
    <w:rsid w:val="7DFB4CD7"/>
    <w:rsid w:val="8E3FE1C3"/>
    <w:rsid w:val="B9D5EDB7"/>
    <w:rsid w:val="BEFDDACA"/>
    <w:rsid w:val="DDABF243"/>
    <w:rsid w:val="EBF58681"/>
    <w:rsid w:val="EFEB888A"/>
    <w:rsid w:val="F6D6C780"/>
    <w:rsid w:val="F7AE060A"/>
    <w:rsid w:val="FFBB69E8"/>
    <w:rsid w:val="FFFD3517"/>
    <w:rsid w:val="FFFFF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7</Pages>
  <Words>2676</Words>
  <Characters>2700</Characters>
  <Lines>1</Lines>
  <Paragraphs>1</Paragraphs>
  <TotalTime>1</TotalTime>
  <ScaleCrop>false</ScaleCrop>
  <LinksUpToDate>false</LinksUpToDate>
  <CharactersWithSpaces>2846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2020-09-19T06:56:00Z</dcterms:created>
  <dc:creator>admin</dc:creator>
  <cp:lastModifiedBy>Yan</cp:lastModifiedBy>
  <cp:lastPrinted>2005-02-24T15:04:00Z</cp:lastPrinted>
  <dcterms:modified xsi:type="dcterms:W3CDTF">2024-08-19T09:14:26Z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1D24F8678AEF4BA29114E953DAB1FF47_13</vt:lpwstr>
  </property>
</Properties>
</file>