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天津市社会保险基金管理中心档案馆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2"/>
          <w:headerReference w:type="default" r:id="rId23"/>
          <w:headerReference w:type="first" r:id="rId24"/>
          <w:footerReference w:type="even" r:id="rId25"/>
          <w:footerReference w:type="default" r:id="rId26"/>
          <w:footerReference w:type="first" r:id="rId27"/>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天津市社会保险基金管理中心档案馆</w:t>
      </w:r>
      <w:r>
        <w:rPr>
          <w:rFonts w:ascii="仿宋_GB2312" w:eastAsia="仿宋_GB2312" w:hint="eastAsia"/>
          <w:sz w:val="30"/>
          <w:szCs w:val="30"/>
        </w:rPr>
        <w:t xml:space="preserve">的主要职责是：</w:t>
      </w:r>
      <w:r>
        <w:rPr>
          <w:rFonts w:ascii="仿宋_GB2312" w:eastAsia="仿宋_GB2312" w:hint="eastAsia"/>
          <w:sz w:val="30"/>
          <w:szCs w:val="30"/>
        </w:rPr>
        <w:t xml:space="preserve">负责建立健全档案管理的各项规章制度，进行档案业务系统建设；负责统一管理中心系统各单位、部门上交的各类介质档案资料；负责指导中心系统各单位、部门收集、鉴别、整理、立卷、保管工作；根据《档案保管期限表》的规定和档案鉴定销毁制度，组织对超过保管期限的档案进行鉴定和销毁；负责办理档案的查阅利用工作；负责推广、应用档案现代化管理技术，提高档案管理水平；负责档案的安全和保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内设7个职能科室；下辖0个预算单位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天津市社会保险基金管理中心档案馆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档案馆本级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6,854,381.42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6,550,459.03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303,922.39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6,854,388.37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6,854,381.42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6,854,388.37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6,854,388.37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6,854,388.37</w:t>
            </w:r>
          </w:p>
        </w:tc>
        <w:tc>
          <w:tcPr>
            <w:tcW w:w="1240" w:type="dxa"/>
            <w:tcBorders/>
            <w:vAlign w:val="center"/>
          </w:tcPr>
          <w:p>
            <w:pPr>
              <w:snapToGrid w:val="0"/>
              <w:jc w:val="right"/>
            </w:pPr>
            <w:r>
              <w:rPr>
                <w:rFonts w:ascii="宋体" w:eastAsia="宋体" w:hAnsi="宋体" w:cs="宋体"/>
                <w:b w:val="0"/>
                <w:i w:val="0"/>
                <w:color w:val="000000"/>
                <w:sz w:val="14"/>
              </w:rPr>
              <w:t xml:space="preserve">6,854,381.42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6,550,465.98</w:t>
            </w:r>
          </w:p>
        </w:tc>
        <w:tc>
          <w:tcPr>
            <w:tcW w:w="1240" w:type="dxa"/>
            <w:tcBorders/>
            <w:vAlign w:val="center"/>
          </w:tcPr>
          <w:p>
            <w:pPr>
              <w:snapToGrid w:val="0"/>
              <w:jc w:val="right"/>
            </w:pPr>
            <w:r>
              <w:rPr>
                <w:rFonts w:ascii="宋体" w:eastAsia="宋体" w:hAnsi="宋体" w:cs="宋体"/>
                <w:b w:val="0"/>
                <w:i w:val="0"/>
                <w:color w:val="000000"/>
                <w:sz w:val="14"/>
              </w:rPr>
              <w:t xml:space="preserve">6,550,459.03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5,903,122.42</w:t>
            </w:r>
          </w:p>
        </w:tc>
        <w:tc>
          <w:tcPr>
            <w:tcW w:w="1240" w:type="dxa"/>
            <w:tcBorders/>
            <w:vAlign w:val="center"/>
          </w:tcPr>
          <w:p>
            <w:pPr>
              <w:snapToGrid w:val="0"/>
              <w:jc w:val="right"/>
            </w:pPr>
            <w:r>
              <w:rPr>
                <w:rFonts w:ascii="宋体" w:eastAsia="宋体" w:hAnsi="宋体" w:cs="宋体"/>
                <w:b w:val="0"/>
                <w:i w:val="0"/>
                <w:color w:val="000000"/>
                <w:sz w:val="14"/>
              </w:rPr>
              <w:t xml:space="preserve">5,903,115.47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2080109</w:t>
            </w:r>
          </w:p>
        </w:tc>
        <w:tc>
          <w:tcPr>
            <w:tcW w:w="2520" w:type="dxa"/>
            <w:tcBorders/>
            <w:vAlign w:val="center"/>
          </w:tcPr>
          <w:p>
            <w:pPr>
              <w:snapToGrid w:val="0"/>
              <w:jc w:val="left"/>
            </w:pPr>
            <w:r>
              <w:rPr>
                <w:rFonts w:ascii="宋体" w:eastAsia="宋体" w:hAnsi="宋体" w:cs="宋体"/>
                <w:b w:val="0"/>
                <w:i w:val="0"/>
                <w:color w:val="000000"/>
                <w:sz w:val="14"/>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4"/>
              </w:rPr>
              <w:t xml:space="preserve">5,903,122.42</w:t>
            </w:r>
          </w:p>
        </w:tc>
        <w:tc>
          <w:tcPr>
            <w:tcW w:w="1240" w:type="dxa"/>
            <w:tcBorders/>
            <w:vAlign w:val="center"/>
          </w:tcPr>
          <w:p>
            <w:pPr>
              <w:snapToGrid w:val="0"/>
              <w:jc w:val="right"/>
            </w:pPr>
            <w:r>
              <w:rPr>
                <w:rFonts w:ascii="宋体" w:eastAsia="宋体" w:hAnsi="宋体" w:cs="宋体"/>
                <w:b w:val="0"/>
                <w:i w:val="0"/>
                <w:color w:val="000000"/>
                <w:sz w:val="14"/>
              </w:rPr>
              <w:t xml:space="preserve">5,903,115.47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647,343.56</w:t>
            </w:r>
          </w:p>
        </w:tc>
        <w:tc>
          <w:tcPr>
            <w:tcW w:w="1240" w:type="dxa"/>
            <w:tcBorders/>
            <w:vAlign w:val="center"/>
          </w:tcPr>
          <w:p>
            <w:pPr>
              <w:snapToGrid w:val="0"/>
              <w:jc w:val="right"/>
            </w:pPr>
            <w:r>
              <w:rPr>
                <w:rFonts w:ascii="宋体" w:eastAsia="宋体" w:hAnsi="宋体" w:cs="宋体"/>
                <w:b w:val="0"/>
                <w:i w:val="0"/>
                <w:color w:val="000000"/>
                <w:sz w:val="14"/>
              </w:rPr>
              <w:t xml:space="preserve">647,343.56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427,211.68</w:t>
            </w:r>
          </w:p>
        </w:tc>
        <w:tc>
          <w:tcPr>
            <w:tcW w:w="1240" w:type="dxa"/>
            <w:tcBorders/>
            <w:vAlign w:val="center"/>
          </w:tcPr>
          <w:p>
            <w:pPr>
              <w:snapToGrid w:val="0"/>
              <w:jc w:val="right"/>
            </w:pPr>
            <w:r>
              <w:rPr>
                <w:rFonts w:ascii="宋体" w:eastAsia="宋体" w:hAnsi="宋体" w:cs="宋体"/>
                <w:b w:val="0"/>
                <w:i w:val="0"/>
                <w:color w:val="000000"/>
                <w:sz w:val="14"/>
              </w:rPr>
              <w:t xml:space="preserve">427,211.68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220,131.88</w:t>
            </w:r>
          </w:p>
        </w:tc>
        <w:tc>
          <w:tcPr>
            <w:tcW w:w="1240" w:type="dxa"/>
            <w:tcBorders/>
            <w:vAlign w:val="center"/>
          </w:tcPr>
          <w:p>
            <w:pPr>
              <w:snapToGrid w:val="0"/>
              <w:jc w:val="right"/>
            </w:pPr>
            <w:r>
              <w:rPr>
                <w:rFonts w:ascii="宋体" w:eastAsia="宋体" w:hAnsi="宋体" w:cs="宋体"/>
                <w:b w:val="0"/>
                <w:i w:val="0"/>
                <w:color w:val="000000"/>
                <w:sz w:val="14"/>
              </w:rPr>
              <w:t xml:space="preserve">220,131.88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303,922.39</w:t>
            </w:r>
          </w:p>
        </w:tc>
        <w:tc>
          <w:tcPr>
            <w:tcW w:w="1240" w:type="dxa"/>
            <w:tcBorders/>
            <w:vAlign w:val="center"/>
          </w:tcPr>
          <w:p>
            <w:pPr>
              <w:snapToGrid w:val="0"/>
              <w:jc w:val="right"/>
            </w:pPr>
            <w:r>
              <w:rPr>
                <w:rFonts w:ascii="宋体" w:eastAsia="宋体" w:hAnsi="宋体" w:cs="宋体"/>
                <w:b w:val="0"/>
                <w:i w:val="0"/>
                <w:color w:val="000000"/>
                <w:sz w:val="14"/>
              </w:rPr>
              <w:t xml:space="preserve">303,922.39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303,922.39</w:t>
            </w:r>
          </w:p>
        </w:tc>
        <w:tc>
          <w:tcPr>
            <w:tcW w:w="1240" w:type="dxa"/>
            <w:tcBorders/>
            <w:vAlign w:val="center"/>
          </w:tcPr>
          <w:p>
            <w:pPr>
              <w:snapToGrid w:val="0"/>
              <w:jc w:val="right"/>
            </w:pPr>
            <w:r>
              <w:rPr>
                <w:rFonts w:ascii="宋体" w:eastAsia="宋体" w:hAnsi="宋体" w:cs="宋体"/>
                <w:b w:val="0"/>
                <w:i w:val="0"/>
                <w:color w:val="000000"/>
                <w:sz w:val="14"/>
              </w:rPr>
              <w:t xml:space="preserve">303,922.39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267,009.61</w:t>
            </w:r>
          </w:p>
        </w:tc>
        <w:tc>
          <w:tcPr>
            <w:tcW w:w="1240" w:type="dxa"/>
            <w:tcBorders/>
            <w:vAlign w:val="center"/>
          </w:tcPr>
          <w:p>
            <w:pPr>
              <w:snapToGrid w:val="0"/>
              <w:jc w:val="right"/>
            </w:pPr>
            <w:r>
              <w:rPr>
                <w:rFonts w:ascii="宋体" w:eastAsia="宋体" w:hAnsi="宋体" w:cs="宋体"/>
                <w:b w:val="0"/>
                <w:i w:val="0"/>
                <w:color w:val="000000"/>
                <w:sz w:val="14"/>
              </w:rPr>
              <w:t xml:space="preserve">267,009.61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36,912.78</w:t>
            </w:r>
          </w:p>
        </w:tc>
        <w:tc>
          <w:tcPr>
            <w:tcW w:w="1240" w:type="dxa"/>
            <w:tcBorders/>
            <w:vAlign w:val="center"/>
          </w:tcPr>
          <w:p>
            <w:pPr>
              <w:snapToGrid w:val="0"/>
              <w:jc w:val="right"/>
            </w:pPr>
            <w:r>
              <w:rPr>
                <w:rFonts w:ascii="宋体" w:eastAsia="宋体" w:hAnsi="宋体" w:cs="宋体"/>
                <w:b w:val="0"/>
                <w:i w:val="0"/>
                <w:color w:val="000000"/>
                <w:sz w:val="14"/>
              </w:rPr>
              <w:t xml:space="preserve">36,912.78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6,854,381.42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353219</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天津市社会保险基金管理中心档案馆</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6,854,388.37</w:t>
            </w:r>
          </w:p>
        </w:tc>
        <w:tc>
          <w:tcPr>
            <w:tcW w:w="580" w:type="dxa"/>
            <w:tcBorders/>
            <w:vAlign w:val="center"/>
          </w:tcPr>
          <w:p>
            <w:pPr>
              <w:snapToGrid w:val="0"/>
              <w:jc w:val="right"/>
            </w:pPr>
            <w:r>
              <w:rPr>
                <w:rFonts w:ascii="宋体" w:eastAsia="宋体" w:hAnsi="宋体" w:cs="宋体"/>
                <w:b w:val="0"/>
                <w:i w:val="0"/>
                <w:color w:val="000000"/>
                <w:sz w:val="9"/>
              </w:rPr>
              <w:t xml:space="preserve">6,854,381.42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6,854,381.42</w:t>
            </w:r>
          </w:p>
        </w:tc>
        <w:tc>
          <w:tcPr>
            <w:tcW w:w="1320" w:type="dxa"/>
            <w:tcBorders/>
            <w:vAlign w:val="center"/>
          </w:tcPr>
          <w:p>
            <w:pPr>
              <w:snapToGrid w:val="0"/>
              <w:jc w:val="right"/>
            </w:pPr>
            <w:r>
              <w:rPr>
                <w:rFonts w:ascii="宋体" w:eastAsia="宋体" w:hAnsi="宋体" w:cs="宋体"/>
                <w:b w:val="0"/>
                <w:i w:val="0"/>
                <w:color w:val="000000"/>
                <w:sz w:val="15"/>
              </w:rPr>
              <w:t xml:space="preserve">6,750,081.42</w:t>
            </w:r>
          </w:p>
        </w:tc>
        <w:tc>
          <w:tcPr>
            <w:tcW w:w="1320" w:type="dxa"/>
            <w:tcBorders/>
            <w:vAlign w:val="center"/>
          </w:tcPr>
          <w:p>
            <w:pPr>
              <w:snapToGrid w:val="0"/>
              <w:jc w:val="right"/>
            </w:pPr>
            <w:r>
              <w:rPr>
                <w:rFonts w:ascii="宋体" w:eastAsia="宋体" w:hAnsi="宋体" w:cs="宋体"/>
                <w:b w:val="0"/>
                <w:i w:val="0"/>
                <w:color w:val="000000"/>
                <w:sz w:val="15"/>
              </w:rPr>
              <w:t xml:space="preserve">104,300.00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6,550,459.03</w:t>
            </w:r>
          </w:p>
        </w:tc>
        <w:tc>
          <w:tcPr>
            <w:tcW w:w="1320" w:type="dxa"/>
            <w:tcBorders/>
            <w:vAlign w:val="center"/>
          </w:tcPr>
          <w:p>
            <w:pPr>
              <w:snapToGrid w:val="0"/>
              <w:jc w:val="right"/>
            </w:pPr>
            <w:r>
              <w:rPr>
                <w:rFonts w:ascii="宋体" w:eastAsia="宋体" w:hAnsi="宋体" w:cs="宋体"/>
                <w:b w:val="0"/>
                <w:i w:val="0"/>
                <w:color w:val="000000"/>
                <w:sz w:val="15"/>
              </w:rPr>
              <w:t xml:space="preserve">6,446,159.03</w:t>
            </w:r>
          </w:p>
        </w:tc>
        <w:tc>
          <w:tcPr>
            <w:tcW w:w="1320" w:type="dxa"/>
            <w:tcBorders/>
            <w:vAlign w:val="center"/>
          </w:tcPr>
          <w:p>
            <w:pPr>
              <w:snapToGrid w:val="0"/>
              <w:jc w:val="right"/>
            </w:pPr>
            <w:r>
              <w:rPr>
                <w:rFonts w:ascii="宋体" w:eastAsia="宋体" w:hAnsi="宋体" w:cs="宋体"/>
                <w:b w:val="0"/>
                <w:i w:val="0"/>
                <w:color w:val="000000"/>
                <w:sz w:val="15"/>
              </w:rPr>
              <w:t xml:space="preserve">104,300.00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5,903,115.47</w:t>
            </w:r>
          </w:p>
        </w:tc>
        <w:tc>
          <w:tcPr>
            <w:tcW w:w="1320" w:type="dxa"/>
            <w:tcBorders/>
            <w:vAlign w:val="center"/>
          </w:tcPr>
          <w:p>
            <w:pPr>
              <w:snapToGrid w:val="0"/>
              <w:jc w:val="right"/>
            </w:pPr>
            <w:r>
              <w:rPr>
                <w:rFonts w:ascii="宋体" w:eastAsia="宋体" w:hAnsi="宋体" w:cs="宋体"/>
                <w:b w:val="0"/>
                <w:i w:val="0"/>
                <w:color w:val="000000"/>
                <w:sz w:val="15"/>
              </w:rPr>
              <w:t xml:space="preserve">5,798,815.47</w:t>
            </w:r>
          </w:p>
        </w:tc>
        <w:tc>
          <w:tcPr>
            <w:tcW w:w="1320" w:type="dxa"/>
            <w:tcBorders/>
            <w:vAlign w:val="center"/>
          </w:tcPr>
          <w:p>
            <w:pPr>
              <w:snapToGrid w:val="0"/>
              <w:jc w:val="right"/>
            </w:pPr>
            <w:r>
              <w:rPr>
                <w:rFonts w:ascii="宋体" w:eastAsia="宋体" w:hAnsi="宋体" w:cs="宋体"/>
                <w:b w:val="0"/>
                <w:i w:val="0"/>
                <w:color w:val="000000"/>
                <w:sz w:val="15"/>
              </w:rPr>
              <w:t xml:space="preserve">104,300.00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2080109</w:t>
            </w:r>
          </w:p>
        </w:tc>
        <w:tc>
          <w:tcPr>
            <w:tcW w:w="4400" w:type="dxa"/>
            <w:tcBorders/>
            <w:vAlign w:val="center"/>
          </w:tcPr>
          <w:p>
            <w:pPr>
              <w:snapToGrid w:val="0"/>
              <w:jc w:val="left"/>
            </w:pPr>
            <w:r>
              <w:rPr>
                <w:rFonts w:ascii="宋体" w:eastAsia="宋体" w:hAnsi="宋体" w:cs="宋体"/>
                <w:b w:val="0"/>
                <w:i w:val="0"/>
                <w:color w:val="000000"/>
                <w:sz w:val="15"/>
              </w:rPr>
              <w:t xml:space="preserve">社会保险经办机构</w:t>
            </w:r>
          </w:p>
        </w:tc>
        <w:tc>
          <w:tcPr>
            <w:tcW w:w="1320" w:type="dxa"/>
            <w:tcBorders/>
            <w:vAlign w:val="center"/>
          </w:tcPr>
          <w:p>
            <w:pPr>
              <w:snapToGrid w:val="0"/>
              <w:jc w:val="right"/>
            </w:pPr>
            <w:r>
              <w:rPr>
                <w:rFonts w:ascii="宋体" w:eastAsia="宋体" w:hAnsi="宋体" w:cs="宋体"/>
                <w:b w:val="0"/>
                <w:i w:val="0"/>
                <w:color w:val="000000"/>
                <w:sz w:val="15"/>
              </w:rPr>
              <w:t xml:space="preserve">5,903,115.47</w:t>
            </w:r>
          </w:p>
        </w:tc>
        <w:tc>
          <w:tcPr>
            <w:tcW w:w="1320" w:type="dxa"/>
            <w:tcBorders/>
            <w:vAlign w:val="center"/>
          </w:tcPr>
          <w:p>
            <w:pPr>
              <w:snapToGrid w:val="0"/>
              <w:jc w:val="right"/>
            </w:pPr>
            <w:r>
              <w:rPr>
                <w:rFonts w:ascii="宋体" w:eastAsia="宋体" w:hAnsi="宋体" w:cs="宋体"/>
                <w:b w:val="0"/>
                <w:i w:val="0"/>
                <w:color w:val="000000"/>
                <w:sz w:val="15"/>
              </w:rPr>
              <w:t xml:space="preserve">5,798,815.47</w:t>
            </w:r>
          </w:p>
        </w:tc>
        <w:tc>
          <w:tcPr>
            <w:tcW w:w="1320" w:type="dxa"/>
            <w:tcBorders/>
            <w:vAlign w:val="center"/>
          </w:tcPr>
          <w:p>
            <w:pPr>
              <w:snapToGrid w:val="0"/>
              <w:jc w:val="right"/>
            </w:pPr>
            <w:r>
              <w:rPr>
                <w:rFonts w:ascii="宋体" w:eastAsia="宋体" w:hAnsi="宋体" w:cs="宋体"/>
                <w:b w:val="0"/>
                <w:i w:val="0"/>
                <w:color w:val="000000"/>
                <w:sz w:val="15"/>
              </w:rPr>
              <w:t xml:space="preserve">104,300.00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647,343.56</w:t>
            </w:r>
          </w:p>
        </w:tc>
        <w:tc>
          <w:tcPr>
            <w:tcW w:w="1320" w:type="dxa"/>
            <w:tcBorders/>
            <w:vAlign w:val="center"/>
          </w:tcPr>
          <w:p>
            <w:pPr>
              <w:snapToGrid w:val="0"/>
              <w:jc w:val="right"/>
            </w:pPr>
            <w:r>
              <w:rPr>
                <w:rFonts w:ascii="宋体" w:eastAsia="宋体" w:hAnsi="宋体" w:cs="宋体"/>
                <w:b w:val="0"/>
                <w:i w:val="0"/>
                <w:color w:val="000000"/>
                <w:sz w:val="15"/>
              </w:rPr>
              <w:t xml:space="preserve">647,343.56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427,211.68</w:t>
            </w:r>
          </w:p>
        </w:tc>
        <w:tc>
          <w:tcPr>
            <w:tcW w:w="1320" w:type="dxa"/>
            <w:tcBorders/>
            <w:vAlign w:val="center"/>
          </w:tcPr>
          <w:p>
            <w:pPr>
              <w:snapToGrid w:val="0"/>
              <w:jc w:val="right"/>
            </w:pPr>
            <w:r>
              <w:rPr>
                <w:rFonts w:ascii="宋体" w:eastAsia="宋体" w:hAnsi="宋体" w:cs="宋体"/>
                <w:b w:val="0"/>
                <w:i w:val="0"/>
                <w:color w:val="000000"/>
                <w:sz w:val="15"/>
              </w:rPr>
              <w:t xml:space="preserve">427,211.68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220,131.88</w:t>
            </w:r>
          </w:p>
        </w:tc>
        <w:tc>
          <w:tcPr>
            <w:tcW w:w="1320" w:type="dxa"/>
            <w:tcBorders/>
            <w:vAlign w:val="center"/>
          </w:tcPr>
          <w:p>
            <w:pPr>
              <w:snapToGrid w:val="0"/>
              <w:jc w:val="right"/>
            </w:pPr>
            <w:r>
              <w:rPr>
                <w:rFonts w:ascii="宋体" w:eastAsia="宋体" w:hAnsi="宋体" w:cs="宋体"/>
                <w:b w:val="0"/>
                <w:i w:val="0"/>
                <w:color w:val="000000"/>
                <w:sz w:val="15"/>
              </w:rPr>
              <w:t xml:space="preserve">220,131.88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303,922.39</w:t>
            </w:r>
          </w:p>
        </w:tc>
        <w:tc>
          <w:tcPr>
            <w:tcW w:w="1320" w:type="dxa"/>
            <w:tcBorders/>
            <w:vAlign w:val="center"/>
          </w:tcPr>
          <w:p>
            <w:pPr>
              <w:snapToGrid w:val="0"/>
              <w:jc w:val="right"/>
            </w:pPr>
            <w:r>
              <w:rPr>
                <w:rFonts w:ascii="宋体" w:eastAsia="宋体" w:hAnsi="宋体" w:cs="宋体"/>
                <w:b w:val="0"/>
                <w:i w:val="0"/>
                <w:color w:val="000000"/>
                <w:sz w:val="15"/>
              </w:rPr>
              <w:t xml:space="preserve">303,922.39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303,922.39</w:t>
            </w:r>
          </w:p>
        </w:tc>
        <w:tc>
          <w:tcPr>
            <w:tcW w:w="1320" w:type="dxa"/>
            <w:tcBorders/>
            <w:vAlign w:val="center"/>
          </w:tcPr>
          <w:p>
            <w:pPr>
              <w:snapToGrid w:val="0"/>
              <w:jc w:val="right"/>
            </w:pPr>
            <w:r>
              <w:rPr>
                <w:rFonts w:ascii="宋体" w:eastAsia="宋体" w:hAnsi="宋体" w:cs="宋体"/>
                <w:b w:val="0"/>
                <w:i w:val="0"/>
                <w:color w:val="000000"/>
                <w:sz w:val="15"/>
              </w:rPr>
              <w:t xml:space="preserve">303,922.39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267,009.61</w:t>
            </w:r>
          </w:p>
        </w:tc>
        <w:tc>
          <w:tcPr>
            <w:tcW w:w="1320" w:type="dxa"/>
            <w:tcBorders/>
            <w:vAlign w:val="center"/>
          </w:tcPr>
          <w:p>
            <w:pPr>
              <w:snapToGrid w:val="0"/>
              <w:jc w:val="right"/>
            </w:pPr>
            <w:r>
              <w:rPr>
                <w:rFonts w:ascii="宋体" w:eastAsia="宋体" w:hAnsi="宋体" w:cs="宋体"/>
                <w:b w:val="0"/>
                <w:i w:val="0"/>
                <w:color w:val="000000"/>
                <w:sz w:val="15"/>
              </w:rPr>
              <w:t xml:space="preserve">267,009.61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36,912.78</w:t>
            </w:r>
          </w:p>
        </w:tc>
        <w:tc>
          <w:tcPr>
            <w:tcW w:w="1320" w:type="dxa"/>
            <w:tcBorders/>
            <w:vAlign w:val="center"/>
          </w:tcPr>
          <w:p>
            <w:pPr>
              <w:snapToGrid w:val="0"/>
              <w:jc w:val="right"/>
            </w:pPr>
            <w:r>
              <w:rPr>
                <w:rFonts w:ascii="宋体" w:eastAsia="宋体" w:hAnsi="宋体" w:cs="宋体"/>
                <w:b w:val="0"/>
                <w:i w:val="0"/>
                <w:color w:val="000000"/>
                <w:sz w:val="15"/>
              </w:rPr>
              <w:t xml:space="preserve">36,912.78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6,550,459.03</w:t>
            </w:r>
          </w:p>
        </w:tc>
        <w:tc>
          <w:tcPr>
            <w:tcW w:w="1420" w:type="dxa"/>
            <w:tcBorders/>
            <w:vAlign w:val="center"/>
          </w:tcPr>
          <w:p>
            <w:pPr>
              <w:snapToGrid w:val="0"/>
              <w:jc w:val="right"/>
            </w:pPr>
            <w:r>
              <w:rPr>
                <w:rFonts w:ascii="宋体" w:eastAsia="宋体" w:hAnsi="宋体" w:cs="宋体"/>
                <w:b w:val="0"/>
                <w:i w:val="0"/>
                <w:color w:val="000000"/>
                <w:sz w:val="16"/>
              </w:rPr>
              <w:t xml:space="preserve">6,550,459.03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303,922.39</w:t>
            </w:r>
          </w:p>
        </w:tc>
        <w:tc>
          <w:tcPr>
            <w:tcW w:w="1420" w:type="dxa"/>
            <w:tcBorders/>
            <w:vAlign w:val="center"/>
          </w:tcPr>
          <w:p>
            <w:pPr>
              <w:snapToGrid w:val="0"/>
              <w:jc w:val="right"/>
            </w:pPr>
            <w:r>
              <w:rPr>
                <w:rFonts w:ascii="宋体" w:eastAsia="宋体" w:hAnsi="宋体" w:cs="宋体"/>
                <w:b w:val="0"/>
                <w:i w:val="0"/>
                <w:color w:val="000000"/>
                <w:sz w:val="16"/>
              </w:rPr>
              <w:t xml:space="preserve">303,922.39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1420" w:type="dxa"/>
            <w:tcBorders/>
            <w:vAlign w:val="center"/>
          </w:tcPr>
          <w:p>
            <w:pPr>
              <w:snapToGrid w:val="0"/>
              <w:jc w:val="right"/>
            </w:pPr>
            <w:r>
              <w:rPr>
                <w:rFonts w:ascii="宋体" w:eastAsia="宋体" w:hAnsi="宋体" w:cs="宋体"/>
                <w:b w:val="0"/>
                <w:i w:val="0"/>
                <w:color w:val="000000"/>
                <w:sz w:val="16"/>
              </w:rPr>
              <w:t xml:space="preserve">6,854,381.42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6,854,381.42</w:t>
            </w:r>
          </w:p>
        </w:tc>
        <w:tc>
          <w:tcPr>
            <w:tcW w:w="1720" w:type="dxa"/>
            <w:tcBorders/>
            <w:vAlign w:val="center"/>
          </w:tcPr>
          <w:p>
            <w:pPr>
              <w:snapToGrid w:val="0"/>
              <w:jc w:val="right"/>
            </w:pPr>
            <w:r>
              <w:rPr>
                <w:rFonts w:ascii="宋体" w:eastAsia="宋体" w:hAnsi="宋体" w:cs="宋体"/>
                <w:b w:val="0"/>
                <w:i w:val="0"/>
                <w:color w:val="000000"/>
                <w:sz w:val="20"/>
              </w:rPr>
              <w:t xml:space="preserve">6,750,081.42</w:t>
            </w:r>
          </w:p>
        </w:tc>
        <w:tc>
          <w:tcPr>
            <w:tcW w:w="1720" w:type="dxa"/>
            <w:tcBorders/>
            <w:vAlign w:val="center"/>
          </w:tcPr>
          <w:p>
            <w:pPr>
              <w:snapToGrid w:val="0"/>
              <w:jc w:val="right"/>
            </w:pPr>
            <w:r>
              <w:rPr>
                <w:rFonts w:ascii="宋体" w:eastAsia="宋体" w:hAnsi="宋体" w:cs="宋体"/>
                <w:b w:val="0"/>
                <w:i w:val="0"/>
                <w:color w:val="000000"/>
                <w:sz w:val="20"/>
              </w:rPr>
              <w:t xml:space="preserve">6,091,777.65</w:t>
            </w:r>
          </w:p>
        </w:tc>
        <w:tc>
          <w:tcPr>
            <w:tcW w:w="1720" w:type="dxa"/>
            <w:tcBorders/>
            <w:vAlign w:val="center"/>
          </w:tcPr>
          <w:p>
            <w:pPr>
              <w:snapToGrid w:val="0"/>
              <w:jc w:val="right"/>
            </w:pPr>
            <w:r>
              <w:rPr>
                <w:rFonts w:ascii="宋体" w:eastAsia="宋体" w:hAnsi="宋体" w:cs="宋体"/>
                <w:b w:val="0"/>
                <w:i w:val="0"/>
                <w:color w:val="000000"/>
                <w:sz w:val="20"/>
              </w:rPr>
              <w:t xml:space="preserve">658,303.77</w:t>
            </w:r>
          </w:p>
        </w:tc>
        <w:tc>
          <w:tcPr>
            <w:tcW w:w="1698" w:type="dxa"/>
            <w:tcBorders/>
            <w:vAlign w:val="center"/>
          </w:tcPr>
          <w:p>
            <w:pPr>
              <w:snapToGrid w:val="0"/>
              <w:jc w:val="right"/>
            </w:pPr>
            <w:r>
              <w:rPr>
                <w:rFonts w:ascii="宋体" w:eastAsia="宋体" w:hAnsi="宋体" w:cs="宋体"/>
                <w:b w:val="0"/>
                <w:i w:val="0"/>
                <w:color w:val="000000"/>
                <w:sz w:val="20"/>
              </w:rPr>
              <w:t xml:space="preserve">104,300.00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6,550,459.03</w:t>
            </w:r>
          </w:p>
        </w:tc>
        <w:tc>
          <w:tcPr>
            <w:tcW w:w="1720" w:type="dxa"/>
            <w:tcBorders/>
            <w:vAlign w:val="center"/>
          </w:tcPr>
          <w:p>
            <w:pPr>
              <w:snapToGrid w:val="0"/>
              <w:jc w:val="right"/>
            </w:pPr>
            <w:r>
              <w:rPr>
                <w:rFonts w:ascii="宋体" w:eastAsia="宋体" w:hAnsi="宋体" w:cs="宋体"/>
                <w:b w:val="0"/>
                <w:i w:val="0"/>
                <w:color w:val="000000"/>
                <w:sz w:val="20"/>
              </w:rPr>
              <w:t xml:space="preserve">6,446,159.03</w:t>
            </w:r>
          </w:p>
        </w:tc>
        <w:tc>
          <w:tcPr>
            <w:tcW w:w="1720" w:type="dxa"/>
            <w:tcBorders/>
            <w:vAlign w:val="center"/>
          </w:tcPr>
          <w:p>
            <w:pPr>
              <w:snapToGrid w:val="0"/>
              <w:jc w:val="right"/>
            </w:pPr>
            <w:r>
              <w:rPr>
                <w:rFonts w:ascii="宋体" w:eastAsia="宋体" w:hAnsi="宋体" w:cs="宋体"/>
                <w:b w:val="0"/>
                <w:i w:val="0"/>
                <w:color w:val="000000"/>
                <w:sz w:val="20"/>
              </w:rPr>
              <w:t xml:space="preserve">5,787,855.26</w:t>
            </w:r>
          </w:p>
        </w:tc>
        <w:tc>
          <w:tcPr>
            <w:tcW w:w="1720" w:type="dxa"/>
            <w:tcBorders/>
            <w:vAlign w:val="center"/>
          </w:tcPr>
          <w:p>
            <w:pPr>
              <w:snapToGrid w:val="0"/>
              <w:jc w:val="right"/>
            </w:pPr>
            <w:r>
              <w:rPr>
                <w:rFonts w:ascii="宋体" w:eastAsia="宋体" w:hAnsi="宋体" w:cs="宋体"/>
                <w:b w:val="0"/>
                <w:i w:val="0"/>
                <w:color w:val="000000"/>
                <w:sz w:val="20"/>
              </w:rPr>
              <w:t xml:space="preserve">658,303.77</w:t>
            </w:r>
          </w:p>
        </w:tc>
        <w:tc>
          <w:tcPr>
            <w:tcW w:w="1698" w:type="dxa"/>
            <w:tcBorders/>
            <w:vAlign w:val="center"/>
          </w:tcPr>
          <w:p>
            <w:pPr>
              <w:snapToGrid w:val="0"/>
              <w:jc w:val="right"/>
            </w:pPr>
            <w:r>
              <w:rPr>
                <w:rFonts w:ascii="宋体" w:eastAsia="宋体" w:hAnsi="宋体" w:cs="宋体"/>
                <w:b w:val="0"/>
                <w:i w:val="0"/>
                <w:color w:val="000000"/>
                <w:sz w:val="20"/>
              </w:rPr>
              <w:t xml:space="preserve">104,300.00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5,903,115.47</w:t>
            </w:r>
          </w:p>
        </w:tc>
        <w:tc>
          <w:tcPr>
            <w:tcW w:w="1720" w:type="dxa"/>
            <w:tcBorders/>
            <w:vAlign w:val="center"/>
          </w:tcPr>
          <w:p>
            <w:pPr>
              <w:snapToGrid w:val="0"/>
              <w:jc w:val="right"/>
            </w:pPr>
            <w:r>
              <w:rPr>
                <w:rFonts w:ascii="宋体" w:eastAsia="宋体" w:hAnsi="宋体" w:cs="宋体"/>
                <w:b w:val="0"/>
                <w:i w:val="0"/>
                <w:color w:val="000000"/>
                <w:sz w:val="20"/>
              </w:rPr>
              <w:t xml:space="preserve">5,798,815.47</w:t>
            </w:r>
          </w:p>
        </w:tc>
        <w:tc>
          <w:tcPr>
            <w:tcW w:w="1720" w:type="dxa"/>
            <w:tcBorders/>
            <w:vAlign w:val="center"/>
          </w:tcPr>
          <w:p>
            <w:pPr>
              <w:snapToGrid w:val="0"/>
              <w:jc w:val="right"/>
            </w:pPr>
            <w:r>
              <w:rPr>
                <w:rFonts w:ascii="宋体" w:eastAsia="宋体" w:hAnsi="宋体" w:cs="宋体"/>
                <w:b w:val="0"/>
                <w:i w:val="0"/>
                <w:color w:val="000000"/>
                <w:sz w:val="20"/>
              </w:rPr>
              <w:t xml:space="preserve">5,140,511.70</w:t>
            </w:r>
          </w:p>
        </w:tc>
        <w:tc>
          <w:tcPr>
            <w:tcW w:w="1720" w:type="dxa"/>
            <w:tcBorders/>
            <w:vAlign w:val="center"/>
          </w:tcPr>
          <w:p>
            <w:pPr>
              <w:snapToGrid w:val="0"/>
              <w:jc w:val="right"/>
            </w:pPr>
            <w:r>
              <w:rPr>
                <w:rFonts w:ascii="宋体" w:eastAsia="宋体" w:hAnsi="宋体" w:cs="宋体"/>
                <w:b w:val="0"/>
                <w:i w:val="0"/>
                <w:color w:val="000000"/>
                <w:sz w:val="20"/>
              </w:rPr>
              <w:t xml:space="preserve">658,303.77</w:t>
            </w:r>
          </w:p>
        </w:tc>
        <w:tc>
          <w:tcPr>
            <w:tcW w:w="1698" w:type="dxa"/>
            <w:tcBorders/>
            <w:vAlign w:val="center"/>
          </w:tcPr>
          <w:p>
            <w:pPr>
              <w:snapToGrid w:val="0"/>
              <w:jc w:val="right"/>
            </w:pPr>
            <w:r>
              <w:rPr>
                <w:rFonts w:ascii="宋体" w:eastAsia="宋体" w:hAnsi="宋体" w:cs="宋体"/>
                <w:b w:val="0"/>
                <w:i w:val="0"/>
                <w:color w:val="000000"/>
                <w:sz w:val="20"/>
              </w:rPr>
              <w:t xml:space="preserve">104,300.00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2080109</w:t>
            </w:r>
          </w:p>
        </w:tc>
        <w:tc>
          <w:tcPr>
            <w:tcW w:w="3480" w:type="dxa"/>
            <w:tcBorders/>
            <w:vAlign w:val="center"/>
          </w:tcPr>
          <w:p>
            <w:pPr>
              <w:snapToGrid w:val="0"/>
              <w:jc w:val="left"/>
            </w:pPr>
            <w:r>
              <w:rPr>
                <w:rFonts w:ascii="宋体" w:eastAsia="宋体" w:hAnsi="宋体" w:cs="宋体"/>
                <w:b w:val="0"/>
                <w:i w:val="0"/>
                <w:color w:val="000000"/>
                <w:sz w:val="20"/>
              </w:rPr>
              <w:t xml:space="preserve">社会保险经办机构</w:t>
            </w:r>
          </w:p>
        </w:tc>
        <w:tc>
          <w:tcPr>
            <w:tcW w:w="1720" w:type="dxa"/>
            <w:tcBorders/>
            <w:vAlign w:val="center"/>
          </w:tcPr>
          <w:p>
            <w:pPr>
              <w:snapToGrid w:val="0"/>
              <w:jc w:val="right"/>
            </w:pPr>
            <w:r>
              <w:rPr>
                <w:rFonts w:ascii="宋体" w:eastAsia="宋体" w:hAnsi="宋体" w:cs="宋体"/>
                <w:b w:val="0"/>
                <w:i w:val="0"/>
                <w:color w:val="000000"/>
                <w:sz w:val="20"/>
              </w:rPr>
              <w:t xml:space="preserve">5,903,115.47</w:t>
            </w:r>
          </w:p>
        </w:tc>
        <w:tc>
          <w:tcPr>
            <w:tcW w:w="1720" w:type="dxa"/>
            <w:tcBorders/>
            <w:vAlign w:val="center"/>
          </w:tcPr>
          <w:p>
            <w:pPr>
              <w:snapToGrid w:val="0"/>
              <w:jc w:val="right"/>
            </w:pPr>
            <w:r>
              <w:rPr>
                <w:rFonts w:ascii="宋体" w:eastAsia="宋体" w:hAnsi="宋体" w:cs="宋体"/>
                <w:b w:val="0"/>
                <w:i w:val="0"/>
                <w:color w:val="000000"/>
                <w:sz w:val="20"/>
              </w:rPr>
              <w:t xml:space="preserve">5,798,815.47</w:t>
            </w:r>
          </w:p>
        </w:tc>
        <w:tc>
          <w:tcPr>
            <w:tcW w:w="1720" w:type="dxa"/>
            <w:tcBorders/>
            <w:vAlign w:val="center"/>
          </w:tcPr>
          <w:p>
            <w:pPr>
              <w:snapToGrid w:val="0"/>
              <w:jc w:val="right"/>
            </w:pPr>
            <w:r>
              <w:rPr>
                <w:rFonts w:ascii="宋体" w:eastAsia="宋体" w:hAnsi="宋体" w:cs="宋体"/>
                <w:b w:val="0"/>
                <w:i w:val="0"/>
                <w:color w:val="000000"/>
                <w:sz w:val="20"/>
              </w:rPr>
              <w:t xml:space="preserve">5,140,511.70</w:t>
            </w:r>
          </w:p>
        </w:tc>
        <w:tc>
          <w:tcPr>
            <w:tcW w:w="1720" w:type="dxa"/>
            <w:tcBorders/>
            <w:vAlign w:val="center"/>
          </w:tcPr>
          <w:p>
            <w:pPr>
              <w:snapToGrid w:val="0"/>
              <w:jc w:val="right"/>
            </w:pPr>
            <w:r>
              <w:rPr>
                <w:rFonts w:ascii="宋体" w:eastAsia="宋体" w:hAnsi="宋体" w:cs="宋体"/>
                <w:b w:val="0"/>
                <w:i w:val="0"/>
                <w:color w:val="000000"/>
                <w:sz w:val="20"/>
              </w:rPr>
              <w:t xml:space="preserve">658,303.77</w:t>
            </w:r>
          </w:p>
        </w:tc>
        <w:tc>
          <w:tcPr>
            <w:tcW w:w="1698" w:type="dxa"/>
            <w:tcBorders/>
            <w:vAlign w:val="center"/>
          </w:tcPr>
          <w:p>
            <w:pPr>
              <w:snapToGrid w:val="0"/>
              <w:jc w:val="right"/>
            </w:pPr>
            <w:r>
              <w:rPr>
                <w:rFonts w:ascii="宋体" w:eastAsia="宋体" w:hAnsi="宋体" w:cs="宋体"/>
                <w:b w:val="0"/>
                <w:i w:val="0"/>
                <w:color w:val="000000"/>
                <w:sz w:val="20"/>
              </w:rPr>
              <w:t xml:space="preserve">104,300.00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647,343.56</w:t>
            </w:r>
          </w:p>
        </w:tc>
        <w:tc>
          <w:tcPr>
            <w:tcW w:w="1720" w:type="dxa"/>
            <w:tcBorders/>
            <w:vAlign w:val="center"/>
          </w:tcPr>
          <w:p>
            <w:pPr>
              <w:snapToGrid w:val="0"/>
              <w:jc w:val="right"/>
            </w:pPr>
            <w:r>
              <w:rPr>
                <w:rFonts w:ascii="宋体" w:eastAsia="宋体" w:hAnsi="宋体" w:cs="宋体"/>
                <w:b w:val="0"/>
                <w:i w:val="0"/>
                <w:color w:val="000000"/>
                <w:sz w:val="20"/>
              </w:rPr>
              <w:t xml:space="preserve">647,343.56</w:t>
            </w:r>
          </w:p>
        </w:tc>
        <w:tc>
          <w:tcPr>
            <w:tcW w:w="1720" w:type="dxa"/>
            <w:tcBorders/>
            <w:vAlign w:val="center"/>
          </w:tcPr>
          <w:p>
            <w:pPr>
              <w:snapToGrid w:val="0"/>
              <w:jc w:val="right"/>
            </w:pPr>
            <w:r>
              <w:rPr>
                <w:rFonts w:ascii="宋体" w:eastAsia="宋体" w:hAnsi="宋体" w:cs="宋体"/>
                <w:b w:val="0"/>
                <w:i w:val="0"/>
                <w:color w:val="000000"/>
                <w:sz w:val="20"/>
              </w:rPr>
              <w:t xml:space="preserve">647,343.56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427,211.68</w:t>
            </w:r>
          </w:p>
        </w:tc>
        <w:tc>
          <w:tcPr>
            <w:tcW w:w="1720" w:type="dxa"/>
            <w:tcBorders/>
            <w:vAlign w:val="center"/>
          </w:tcPr>
          <w:p>
            <w:pPr>
              <w:snapToGrid w:val="0"/>
              <w:jc w:val="right"/>
            </w:pPr>
            <w:r>
              <w:rPr>
                <w:rFonts w:ascii="宋体" w:eastAsia="宋体" w:hAnsi="宋体" w:cs="宋体"/>
                <w:b w:val="0"/>
                <w:i w:val="0"/>
                <w:color w:val="000000"/>
                <w:sz w:val="20"/>
              </w:rPr>
              <w:t xml:space="preserve">427,211.68</w:t>
            </w:r>
          </w:p>
        </w:tc>
        <w:tc>
          <w:tcPr>
            <w:tcW w:w="1720" w:type="dxa"/>
            <w:tcBorders/>
            <w:vAlign w:val="center"/>
          </w:tcPr>
          <w:p>
            <w:pPr>
              <w:snapToGrid w:val="0"/>
              <w:jc w:val="right"/>
            </w:pPr>
            <w:r>
              <w:rPr>
                <w:rFonts w:ascii="宋体" w:eastAsia="宋体" w:hAnsi="宋体" w:cs="宋体"/>
                <w:b w:val="0"/>
                <w:i w:val="0"/>
                <w:color w:val="000000"/>
                <w:sz w:val="20"/>
              </w:rPr>
              <w:t xml:space="preserve">427,211.68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220,131.88</w:t>
            </w:r>
          </w:p>
        </w:tc>
        <w:tc>
          <w:tcPr>
            <w:tcW w:w="1720" w:type="dxa"/>
            <w:tcBorders/>
            <w:vAlign w:val="center"/>
          </w:tcPr>
          <w:p>
            <w:pPr>
              <w:snapToGrid w:val="0"/>
              <w:jc w:val="right"/>
            </w:pPr>
            <w:r>
              <w:rPr>
                <w:rFonts w:ascii="宋体" w:eastAsia="宋体" w:hAnsi="宋体" w:cs="宋体"/>
                <w:b w:val="0"/>
                <w:i w:val="0"/>
                <w:color w:val="000000"/>
                <w:sz w:val="20"/>
              </w:rPr>
              <w:t xml:space="preserve">220,131.88</w:t>
            </w:r>
          </w:p>
        </w:tc>
        <w:tc>
          <w:tcPr>
            <w:tcW w:w="1720" w:type="dxa"/>
            <w:tcBorders/>
            <w:vAlign w:val="center"/>
          </w:tcPr>
          <w:p>
            <w:pPr>
              <w:snapToGrid w:val="0"/>
              <w:jc w:val="right"/>
            </w:pPr>
            <w:r>
              <w:rPr>
                <w:rFonts w:ascii="宋体" w:eastAsia="宋体" w:hAnsi="宋体" w:cs="宋体"/>
                <w:b w:val="0"/>
                <w:i w:val="0"/>
                <w:color w:val="000000"/>
                <w:sz w:val="20"/>
              </w:rPr>
              <w:t xml:space="preserve">220,131.88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snapToGrid w:val="0"/>
              <w:jc w:val="right"/>
            </w:pPr>
            <w:r>
              <w:rPr>
                <w:rFonts w:ascii="宋体" w:eastAsia="宋体" w:hAnsi="宋体" w:cs="宋体"/>
                <w:b w:val="0"/>
                <w:i w:val="0"/>
                <w:color w:val="000000"/>
                <w:sz w:val="20"/>
              </w:rPr>
              <w:t xml:space="preserve">303,922.39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267,009.61</w:t>
            </w:r>
          </w:p>
        </w:tc>
        <w:tc>
          <w:tcPr>
            <w:tcW w:w="1720" w:type="dxa"/>
            <w:tcBorders/>
            <w:vAlign w:val="center"/>
          </w:tcPr>
          <w:p>
            <w:pPr>
              <w:snapToGrid w:val="0"/>
              <w:jc w:val="right"/>
            </w:pPr>
            <w:r>
              <w:rPr>
                <w:rFonts w:ascii="宋体" w:eastAsia="宋体" w:hAnsi="宋体" w:cs="宋体"/>
                <w:b w:val="0"/>
                <w:i w:val="0"/>
                <w:color w:val="000000"/>
                <w:sz w:val="20"/>
              </w:rPr>
              <w:t xml:space="preserve">267,009.61</w:t>
            </w:r>
          </w:p>
        </w:tc>
        <w:tc>
          <w:tcPr>
            <w:tcW w:w="1720" w:type="dxa"/>
            <w:tcBorders/>
            <w:vAlign w:val="center"/>
          </w:tcPr>
          <w:p>
            <w:pPr>
              <w:snapToGrid w:val="0"/>
              <w:jc w:val="right"/>
            </w:pPr>
            <w:r>
              <w:rPr>
                <w:rFonts w:ascii="宋体" w:eastAsia="宋体" w:hAnsi="宋体" w:cs="宋体"/>
                <w:b w:val="0"/>
                <w:i w:val="0"/>
                <w:color w:val="000000"/>
                <w:sz w:val="20"/>
              </w:rPr>
              <w:t xml:space="preserve">267,009.61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36,912.78</w:t>
            </w:r>
          </w:p>
        </w:tc>
        <w:tc>
          <w:tcPr>
            <w:tcW w:w="1720" w:type="dxa"/>
            <w:tcBorders/>
            <w:vAlign w:val="center"/>
          </w:tcPr>
          <w:p>
            <w:pPr>
              <w:snapToGrid w:val="0"/>
              <w:jc w:val="right"/>
            </w:pPr>
            <w:r>
              <w:rPr>
                <w:rFonts w:ascii="宋体" w:eastAsia="宋体" w:hAnsi="宋体" w:cs="宋体"/>
                <w:b w:val="0"/>
                <w:i w:val="0"/>
                <w:color w:val="000000"/>
                <w:sz w:val="20"/>
              </w:rPr>
              <w:t xml:space="preserve">36,912.78</w:t>
            </w:r>
          </w:p>
        </w:tc>
        <w:tc>
          <w:tcPr>
            <w:tcW w:w="1720" w:type="dxa"/>
            <w:tcBorders/>
            <w:vAlign w:val="center"/>
          </w:tcPr>
          <w:p>
            <w:pPr>
              <w:snapToGrid w:val="0"/>
              <w:jc w:val="right"/>
            </w:pPr>
            <w:r>
              <w:rPr>
                <w:rFonts w:ascii="宋体" w:eastAsia="宋体" w:hAnsi="宋体" w:cs="宋体"/>
                <w:b w:val="0"/>
                <w:i w:val="0"/>
                <w:color w:val="000000"/>
                <w:sz w:val="20"/>
              </w:rPr>
              <w:t xml:space="preserve">36,912.78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6,091,777.65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651,304.77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1,121,856.60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124,411.97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599,527.40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6,999.00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232,566.67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6,999.00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1,519,958.13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427,211.68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220,131.88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3,987.00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267,009.61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63,585.00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18,691.84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2,467.00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1,481,217.00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36,912.78</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17,912.00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166,694.06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13,571.00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4,780.00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113,723.16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26,982.00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6,135.90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4,997.35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47,144.96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169,103.43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6,091,777.65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658,303.77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天津市社会保险基金管理中心档案馆2024年度政府性基金预算财政拨款收入支出决算表为空表。</w:t>
      </w:r>
      <w:bookmarkStart w:id="30" w:name="_Toc1662304910"/>
      <w:bookmarkStart w:id="31" w:name="_Toc81643052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天津市社会保险基金管理中心档案馆2024年国有资本经营预算财政拨款收入支出决算表为空表。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6,135.90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6,135.90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6,135.90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18079597"/>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档案工作专项经费</w:t>
            </w:r>
          </w:p>
        </w:tc>
        <w:tc>
          <w:tcPr>
            <w:tcW w:w="12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snapToGrid w:val="0"/>
              <w:jc w:val="right"/>
            </w:pPr>
            <w:r>
              <w:rPr>
                <w:rFonts w:ascii="宋体" w:eastAsia="宋体" w:hAnsi="宋体" w:cs="宋体"/>
                <w:b w:val="0"/>
                <w:i w:val="0"/>
                <w:color w:val="000000"/>
                <w:sz w:val="16"/>
              </w:rPr>
              <w:t xml:space="preserve">104,300.00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天津市社会保险基金管理中心档案馆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6,854,388.37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增加156,978.44元，增长2.344%</w:t>
      </w:r>
      <w:r>
        <w:rPr>
          <w:rFonts w:eastAsia="仿宋_GB2312" w:hint="eastAsia"/>
          <w:sz w:val="30"/>
          <w:szCs w:val="30"/>
        </w:rPr>
        <w:t xml:space="preserve">，主要原因是</w:t>
      </w:r>
      <w:r>
        <w:rPr>
          <w:rFonts w:eastAsia="仿宋_GB2312" w:hint="eastAsia"/>
          <w:sz w:val="30"/>
          <w:szCs w:val="30"/>
        </w:rPr>
        <w:t xml:space="preserve">人员增加2人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一般公共预算财政拨款收入6,854,381.42元、其他收入6.95元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社会保障和就业支出6,550,459.03元、卫生健康支出303,922.39元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458959096"/>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6,854,388.37</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增加156,978.44元，</w:t>
      </w:r>
      <w:r>
        <w:rPr>
          <w:rFonts w:eastAsia="仿宋_GB2312" w:hint="eastAsia"/>
          <w:sz w:val="30"/>
          <w:szCs w:val="30"/>
        </w:rPr>
        <w:t xml:space="preserve">主要原因是</w:t>
      </w:r>
      <w:r>
        <w:rPr>
          <w:rFonts w:eastAsia="仿宋_GB2312" w:hint="eastAsia"/>
          <w:sz w:val="30"/>
          <w:szCs w:val="30"/>
        </w:rPr>
        <w:t xml:space="preserve"> 人员增加2人</w:t>
      </w:r>
      <w:r>
        <w:rPr>
          <w:rFonts w:eastAsia="仿宋_GB2312" w:hint="eastAsia"/>
          <w:sz w:val="30"/>
          <w:szCs w:val="30"/>
        </w:rPr>
        <w:t xml:space="preserve">。其中：</w:t>
      </w:r>
      <w:r>
        <w:rPr>
          <w:rFonts w:eastAsia="仿宋_GB2312" w:hint="eastAsia"/>
          <w:sz w:val="30"/>
          <w:szCs w:val="30"/>
        </w:rPr>
        <w:t xml:space="preserve">一般公共预算财政拨款收入6,854,381.42元，占100.000%；其他收入6.95元，占0.000%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22681810"/>
      <w:bookmarkStart w:id="55" w:name="_Toc2115235603"/>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6,854,381.42</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增加157,058.56元，</w:t>
      </w:r>
      <w:r>
        <w:rPr>
          <w:rFonts w:eastAsia="仿宋_GB2312" w:hint="eastAsia"/>
          <w:sz w:val="30"/>
          <w:szCs w:val="30"/>
        </w:rPr>
        <w:t xml:space="preserve">主要原因是</w:t>
      </w:r>
      <w:r>
        <w:rPr>
          <w:rFonts w:eastAsia="仿宋_GB2312" w:hint="eastAsia"/>
          <w:sz w:val="30"/>
          <w:szCs w:val="30"/>
        </w:rPr>
        <w:t xml:space="preserve">人员增加2人</w:t>
      </w:r>
      <w:r>
        <w:rPr>
          <w:rFonts w:eastAsia="仿宋_GB2312" w:hint="eastAsia"/>
          <w:sz w:val="30"/>
          <w:szCs w:val="30"/>
        </w:rPr>
        <w:t xml:space="preserve">。其中：</w:t>
      </w:r>
      <w:r>
        <w:rPr>
          <w:rFonts w:eastAsia="仿宋_GB2312" w:hint="eastAsia"/>
          <w:sz w:val="30"/>
          <w:szCs w:val="30"/>
        </w:rPr>
        <w:t xml:space="preserve">基本支出6,750,081.42元，占98.478%；项目支出104,300.00元，占1.522%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029059860"/>
      <w:bookmarkStart w:id="60" w:name="_Toc1121858128"/>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天津市社会保险基金管理中心档案馆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6,854,381.42</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增加157,058.56元，增长2.345%，</w:t>
      </w:r>
      <w:r>
        <w:rPr>
          <w:rFonts w:eastAsia="仿宋_GB2312" w:hint="eastAsia"/>
          <w:sz w:val="30"/>
          <w:szCs w:val="30"/>
        </w:rPr>
        <w:t xml:space="preserve">主要原因是</w:t>
      </w:r>
      <w:r>
        <w:rPr>
          <w:rFonts w:eastAsia="仿宋_GB2312" w:hint="eastAsia"/>
          <w:sz w:val="30"/>
          <w:szCs w:val="30"/>
        </w:rPr>
        <w:t xml:space="preserve">人员增加2人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一般公共预算财政拨款6,854,381.42元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社会保障和就业支出6,550,459.03元、卫生健康支出303,922.39元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63136636"/>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天津市社会保险基金管理中心档案馆2024年度部门决算一般公共预算财政拨款支出合计6,854,381.42元，占本年支出合计的100.000%。与2023年度相比，一般公共预算财政拨款支出</w:t>
      </w:r>
      <w:r>
        <w:rPr>
          <w:rFonts w:eastAsia="仿宋_GB2312" w:hint="eastAsia"/>
          <w:sz w:val="30"/>
          <w:szCs w:val="30"/>
        </w:rPr>
        <w:t xml:space="preserve">增加157,058.56元</w:t>
      </w:r>
      <w:r>
        <w:rPr>
          <w:rFonts w:eastAsia="仿宋_GB2312" w:hint="eastAsia"/>
          <w:sz w:val="30"/>
          <w:szCs w:val="30"/>
        </w:rPr>
        <w:t xml:space="preserve">，增长2.345%</w:t>
      </w:r>
      <w:r>
        <w:rPr>
          <w:rFonts w:eastAsia="仿宋_GB2312" w:hint="eastAsia"/>
          <w:sz w:val="30"/>
          <w:szCs w:val="30"/>
        </w:rPr>
        <w:t xml:space="preserve">，主要原因是人员增加2人。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2024年度一般公共预算财政拨款支出6,854,381.42元，主要用于以下方面：</w:t>
      </w:r>
      <w:r>
        <w:rPr>
          <w:rFonts w:eastAsia="仿宋_GB2312" w:hint="eastAsia"/>
          <w:sz w:val="30"/>
          <w:szCs w:val="30"/>
        </w:rPr>
        <w:t xml:space="preserve">社会保障和就业支出（类）支出6,550,459.03元，占95.566%,卫生健康支出（类）支出303,922.39元，占4.434%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2024年度一般公共预算财政拨款支出年初预算为6,657,000.00元，支出决算为6,854,381.42元</w:t>
      </w:r>
      <w:r>
        <w:rPr>
          <w:rFonts w:eastAsia="仿宋_GB2312" w:hint="eastAsia"/>
          <w:sz w:val="30"/>
          <w:szCs w:val="30"/>
        </w:rPr>
        <w:t xml:space="preserve">，完成年初预算的102.965%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社会保险经办机构（项）年初预算为5,751,000.00元，支出决算为5,903,115.47元，完成年初预算的102.645%，决算数大于预算数的主要原因是：人员增加2人财政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409,000.00元，支出决算为427,211.68元，完成年初预算的104.453%，决算数大于预算数的主要原因是：人员增加2人财政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205,000.00元，支出决算为220,131.88元，完成年初预算的107.381%，决算数大于预算数的主要原因是：人员增加2人财政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4.卫生健康支出（类）行政事业单位医疗（款）事业单位医疗（项）年初预算为256,000.00元，支出决算为267,009.61元，完成年初预算的104.301%，决算数大于预算数的主要原因是：人员增加2人财政追加经费。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36,000.00元，支出决算为36,912.78元，完成年初预算的102.536%，决算数大于预算数的主要原因是：人员增加2人财政追加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6,750,081.42</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增加197,998.56元，</w:t>
      </w:r>
      <w:r>
        <w:rPr>
          <w:rFonts w:eastAsia="仿宋_GB2312" w:hint="eastAsia"/>
          <w:sz w:val="30"/>
          <w:szCs w:val="30"/>
        </w:rPr>
        <w:t xml:space="preserve">主要原因是</w:t>
      </w:r>
      <w:r>
        <w:rPr>
          <w:rFonts w:eastAsia="仿宋_GB2312" w:hint="eastAsia"/>
          <w:sz w:val="30"/>
          <w:szCs w:val="30"/>
        </w:rPr>
        <w:t xml:space="preserve">人员增加2人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人员经费6,091,777.65元，主要包括</w:t>
      </w:r>
      <w:r>
        <w:rPr>
          <w:rFonts w:eastAsia="仿宋_GB2312" w:hint="eastAsia"/>
          <w:sz w:val="30"/>
          <w:szCs w:val="30"/>
        </w:rPr>
        <w:t xml:space="preserve">基本工资、津贴补贴、奖金、绩效工资、机关事业单位基本养老保险缴费、职业年金缴费、职工基本医疗保险缴费、其他社会保障缴费、住房公积金、医疗费、其他工资福利支出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公用经费658,303.77元，主要包括</w:t>
      </w:r>
      <w:r>
        <w:rPr>
          <w:rFonts w:eastAsia="仿宋_GB2312" w:hint="eastAsia"/>
          <w:sz w:val="30"/>
          <w:szCs w:val="30"/>
        </w:rPr>
        <w:t xml:space="preserve">办公费、印刷费、邮电费、物业管理费、差旅费、维修（护）费、培训费、专用材料费、劳务费、工会经费、福利费、公务用车运行维护费、其他交通费用、税金及附加费用、其他商品和服务支出、办公设备购置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568131460"/>
      <w:bookmarkStart w:id="72" w:name="_Toc157358551"/>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天津市社会保险基金管理中心档案馆2024年度无政府性基金预算财政拨款收入、支出和结转结余。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560652996"/>
      <w:bookmarkStart w:id="76" w:name="_Toc873153658"/>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1321860095"/>
      <w:bookmarkStart w:id="81" w:name="_Toc1884144383"/>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6,135.90</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减少3,864.10元</w:t>
      </w:r>
      <w:r>
        <w:rPr>
          <w:rFonts w:eastAsia="仿宋_GB2312" w:hint="eastAsia"/>
          <w:sz w:val="30"/>
          <w:szCs w:val="30"/>
        </w:rPr>
        <w:t xml:space="preserve">，完成预算的61.359%</w:t>
      </w:r>
      <w:r>
        <w:rPr>
          <w:rFonts w:eastAsia="仿宋_GB2312" w:hint="eastAsia"/>
          <w:sz w:val="30"/>
          <w:szCs w:val="30"/>
        </w:rPr>
        <w:t xml:space="preserve">；</w:t>
      </w:r>
      <w:r>
        <w:rPr>
          <w:rFonts w:eastAsia="仿宋_GB2312" w:hint="eastAsia"/>
          <w:sz w:val="30"/>
          <w:szCs w:val="30"/>
        </w:rPr>
        <w:t xml:space="preserve">支出决算较上年减少3,019.32元</w:t>
      </w:r>
      <w:r>
        <w:rPr>
          <w:rFonts w:eastAsia="仿宋_GB2312" w:hint="eastAsia"/>
          <w:sz w:val="30"/>
          <w:szCs w:val="30"/>
        </w:rPr>
        <w:t xml:space="preserve">，下降32.979%</w:t>
      </w:r>
      <w:r>
        <w:rPr>
          <w:rFonts w:eastAsia="仿宋_GB2312" w:hint="eastAsia"/>
          <w:sz w:val="30"/>
          <w:szCs w:val="30"/>
        </w:rPr>
        <w:t xml:space="preserve">。</w:t>
      </w:r>
      <w:r>
        <w:rPr>
          <w:rFonts w:eastAsia="仿宋_GB2312" w:hint="eastAsia"/>
          <w:sz w:val="30"/>
          <w:szCs w:val="30"/>
        </w:rPr>
        <w:t xml:space="preserve">决算数小于预算数的主要原因是在年初预算内据实支出；</w:t>
      </w:r>
      <w:r>
        <w:rPr>
          <w:rFonts w:eastAsia="仿宋_GB2312" w:hint="eastAsia"/>
          <w:sz w:val="30"/>
          <w:szCs w:val="30"/>
        </w:rPr>
        <w:t xml:space="preserve">决算数较上年减少的主要原因是上年已经进行了主要的维护保养。</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决算数与预算数持平的主要原因是本部门未安排因公出国（境）费支出；</w:t>
      </w:r>
      <w:r>
        <w:rPr>
          <w:rFonts w:eastAsia="仿宋_GB2312" w:hint="eastAsia"/>
          <w:sz w:val="30"/>
          <w:szCs w:val="30"/>
        </w:rPr>
        <w:t xml:space="preserve">决算数较上年持平的主要原因是本部门未安排因公出国（境）费预算支出。</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6,135.90</w:t>
      </w:r>
      <w:r>
        <w:rPr>
          <w:rFonts w:eastAsia="仿宋_GB2312" w:hint="eastAsia"/>
          <w:sz w:val="30"/>
          <w:szCs w:val="30"/>
        </w:rPr>
        <w:t xml:space="preserve">元，与预算相比</w:t>
      </w:r>
      <w:r>
        <w:rPr>
          <w:rFonts w:eastAsia="仿宋_GB2312" w:hint="eastAsia"/>
          <w:sz w:val="30"/>
          <w:szCs w:val="30"/>
        </w:rPr>
        <w:t xml:space="preserve">减少3,864.10元</w:t>
      </w:r>
      <w:r>
        <w:rPr>
          <w:rFonts w:eastAsia="仿宋_GB2312" w:hint="eastAsia"/>
          <w:sz w:val="30"/>
          <w:szCs w:val="30"/>
        </w:rPr>
        <w:t xml:space="preserve">，完成预算的61.359%</w:t>
      </w:r>
      <w:r>
        <w:rPr>
          <w:rFonts w:eastAsia="仿宋_GB2312" w:hint="eastAsia"/>
          <w:sz w:val="30"/>
          <w:szCs w:val="30"/>
        </w:rPr>
        <w:t xml:space="preserve">；</w:t>
      </w:r>
      <w:r>
        <w:rPr>
          <w:rFonts w:eastAsia="仿宋_GB2312" w:hint="eastAsia"/>
          <w:sz w:val="30"/>
          <w:szCs w:val="30"/>
        </w:rPr>
        <w:t xml:space="preserve">支出决算较上年减少3,019.32元</w:t>
      </w:r>
      <w:r>
        <w:rPr>
          <w:rFonts w:eastAsia="仿宋_GB2312" w:hint="eastAsia"/>
          <w:sz w:val="30"/>
          <w:szCs w:val="30"/>
        </w:rPr>
        <w:t xml:space="preserve">，下降32.979%</w:t>
      </w:r>
      <w:r>
        <w:rPr>
          <w:rFonts w:eastAsia="仿宋_GB2312" w:hint="eastAsia"/>
          <w:sz w:val="30"/>
          <w:szCs w:val="30"/>
        </w:rPr>
        <w:t xml:space="preserve">。</w:t>
      </w:r>
      <w:r>
        <w:rPr>
          <w:rFonts w:eastAsia="仿宋_GB2312" w:hint="eastAsia"/>
          <w:sz w:val="30"/>
          <w:szCs w:val="30"/>
        </w:rPr>
        <w:t xml:space="preserve">决算数小于预算数的主要原因是在年初预算内据实支出；</w:t>
      </w:r>
      <w:r>
        <w:rPr>
          <w:rFonts w:eastAsia="仿宋_GB2312" w:hint="eastAsia"/>
          <w:sz w:val="30"/>
          <w:szCs w:val="30"/>
        </w:rPr>
        <w:t xml:space="preserve">决算数较上年减少的主要原因是上年已经进行了主要的维护保养。</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6,135.90</w:t>
      </w:r>
      <w:r>
        <w:rPr>
          <w:rFonts w:eastAsia="仿宋_GB2312" w:hint="eastAsia"/>
          <w:sz w:val="30"/>
          <w:szCs w:val="30"/>
        </w:rPr>
        <w:t xml:space="preserve">元，与预算相比</w:t>
      </w:r>
      <w:r>
        <w:rPr>
          <w:rFonts w:eastAsia="仿宋_GB2312" w:hint="eastAsia"/>
          <w:sz w:val="30"/>
          <w:szCs w:val="30"/>
        </w:rPr>
        <w:t xml:space="preserve">减少3,864.10元</w:t>
      </w:r>
      <w:r>
        <w:rPr>
          <w:rFonts w:eastAsia="仿宋_GB2312" w:hint="eastAsia"/>
          <w:sz w:val="30"/>
          <w:szCs w:val="30"/>
        </w:rPr>
        <w:t xml:space="preserve">，完成预算的61.359%</w:t>
      </w:r>
      <w:r>
        <w:rPr>
          <w:rFonts w:eastAsia="仿宋_GB2312" w:hint="eastAsia"/>
          <w:sz w:val="30"/>
          <w:szCs w:val="30"/>
        </w:rPr>
        <w:t xml:space="preserve">；</w:t>
      </w:r>
      <w:r>
        <w:rPr>
          <w:rFonts w:eastAsia="仿宋_GB2312" w:hint="eastAsia"/>
          <w:sz w:val="30"/>
          <w:szCs w:val="30"/>
        </w:rPr>
        <w:t xml:space="preserve">支出决算较上年减少3,019.32元</w:t>
      </w:r>
      <w:r>
        <w:rPr>
          <w:rFonts w:eastAsia="仿宋_GB2312" w:hint="eastAsia"/>
          <w:sz w:val="30"/>
          <w:szCs w:val="30"/>
        </w:rPr>
        <w:t xml:space="preserve">，下降32.979%</w:t>
      </w:r>
      <w:r>
        <w:rPr>
          <w:rFonts w:eastAsia="仿宋_GB2312" w:hint="eastAsia"/>
          <w:sz w:val="30"/>
          <w:szCs w:val="30"/>
        </w:rPr>
        <w:t xml:space="preserve">。</w:t>
      </w:r>
      <w:r>
        <w:rPr>
          <w:rFonts w:eastAsia="仿宋_GB2312" w:hint="eastAsia"/>
          <w:sz w:val="30"/>
          <w:szCs w:val="30"/>
        </w:rPr>
        <w:t xml:space="preserve">决算数小于预算数的主要原因是在年初预算内据实支出；</w:t>
      </w:r>
      <w:r>
        <w:rPr>
          <w:rFonts w:eastAsia="仿宋_GB2312" w:hint="eastAsia"/>
          <w:sz w:val="30"/>
          <w:szCs w:val="30"/>
        </w:rPr>
        <w:t xml:space="preserve">决算数较上年减少的主要原因是上年已经进行了主要的维护保养。</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决算数与预算数持平的主要原因是本部门未安排公务用车购置费预算支出；</w:t>
      </w:r>
      <w:r>
        <w:rPr>
          <w:rFonts w:eastAsia="仿宋_GB2312" w:hint="eastAsia"/>
          <w:sz w:val="30"/>
          <w:szCs w:val="30"/>
        </w:rPr>
        <w:t xml:space="preserve">决算数较上年持平的主要原因是本部门未安排公务用车购置费预算支出。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决算数与预算数持平的主要原因是本部门未安排公务接待费预算支出；</w:t>
      </w:r>
      <w:r>
        <w:rPr>
          <w:rFonts w:eastAsia="仿宋_GB2312" w:hint="eastAsia"/>
          <w:sz w:val="30"/>
          <w:szCs w:val="30"/>
        </w:rPr>
        <w:t xml:space="preserve">决算数较上年持平的主要原因是本部门未安排公务接待费预算支出。</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786419"/>
      <w:bookmarkStart w:id="87" w:name="_Toc2102885201"/>
      <w:bookmarkStart w:id="88" w:name="_Toc1349690397"/>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天津市社会保险基金管理中心档案馆2024年度无机关运行经费。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1464993319"/>
      <w:bookmarkStart w:id="91" w:name="_Toc376739118"/>
      <w:bookmarkStart w:id="92" w:name="_Toc169354537"/>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社会保险基金管理中心档案馆2024年政府采购支出总额9,984.00元，其中：政府采购货物支出9,984.00元、政府采购工程支出0.00元、政府采购服务支出0.00元。授予中小企业合同金额9,984.00元，占政府采购支出总额的100.000%，其中：授予小微企业合同金额9,984.00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1242699578"/>
      <w:bookmarkStart w:id="95" w:name="_Toc925871084"/>
      <w:bookmarkStart w:id="96" w:name="_Toc1072564870"/>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截至2024年12月31日，天津市社会保险基金管理中心档案馆共有车辆1辆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，其他用车主要包括档案业务用车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根据预算绩效管理要求，天津市社会保险基金管理中心档案馆2024年度已对1个项目开展绩效自评，涉及金额104,300元，自评结果已随部门决算一并公开。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17535623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天津市社会保险基金管理中心档案馆不属于乡、镇、街级单位，不涉及公开2024年度教育、医疗卫生、社会保障和就业、住房保障、涉农补贴等民生支出情况。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56525689"/>
      <w:bookmarkStart w:id="107" w:name="_Toc368130082"/>
      <w:bookmarkStart w:id="108" w:name="_Toc1582447786"/>
      <w:bookmarkStart w:id="109" w:name="_Toc282832597"/>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002B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1.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56</Pages>
  <Words>5989</Words>
  <Characters>34138</Characters>
  <Application>Microsoft Office Word</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2025-07-05T03:27:00Z</cp:lastPrinted>
  <dcterms:created xsi:type="dcterms:W3CDTF">2019-08-07T18:37:00Z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