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1</w:t>
      </w:r>
    </w:p>
    <w:p>
      <w:pPr>
        <w:numPr>
          <w:ilvl w:val="0"/>
          <w:numId w:val="0"/>
        </w:numPr>
        <w:spacing w:line="620" w:lineRule="exact"/>
        <w:rPr>
          <w:rFonts w:hint="default" w:ascii="Times New Roman" w:hAnsi="Times New Roman" w:eastAsia="文星简小标宋" w:cs="Times New Roman"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2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简小标宋" w:cs="Times New Roman"/>
          <w:bCs/>
          <w:sz w:val="44"/>
          <w:szCs w:val="44"/>
          <w:lang w:val="en-US" w:eastAsia="zh-CN"/>
        </w:rPr>
        <w:t>市级专家服务团和专家服务基地名单</w:t>
      </w:r>
    </w:p>
    <w:p>
      <w:pPr>
        <w:numPr>
          <w:ilvl w:val="0"/>
          <w:numId w:val="0"/>
        </w:numPr>
        <w:spacing w:line="62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（以下排名不分先后）</w:t>
      </w:r>
    </w:p>
    <w:p>
      <w:pPr>
        <w:numPr>
          <w:ilvl w:val="0"/>
          <w:numId w:val="0"/>
        </w:numPr>
        <w:spacing w:line="620" w:lineRule="exact"/>
        <w:rPr>
          <w:rFonts w:hint="default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市级专家服务团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15个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1.天津大学：博士后创新创业专家服务团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2.北方人才人力资源能力建设服务中心：京津冀协同发展专家服务团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3.天津市胸科医院：高层次医疗专家精准施策服务新疆和田合作示范项目服务团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4.天津医科大学总医院：“西部光明行”服务团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5.天津市急救中心：天津市急救中心院前急救服务团队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6.天津市中西结合医院（天津市南开医院）：服务青海高原胆石症高发地区中西医结合诊疗项目专家团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7.天津地热勘查开发设计院：地热资源勘查开发利用服务示范团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8.天津医科大学眼科医院：助力乡村振兴眼健康专家服务团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9.天津财经大学：青海省黄南州同仁市文商旅融合发展专家服务团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10.天津城建大学：信创产业产教协同专家服务基层示范团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11.天津农学院：津甘双地食用菌产业专家服务团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12.天津农学院：天津盐碱地综合利用技术助力甘肃旱碱变丰田专家服务团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13.天津体育学院：“全国和美乡村篮球大赛（村BA）”赛事组织运行专家服务团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14.天津职业技术师范大学：世界技能大赛专家助力高技能人才培养服务团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15.天津市河东区教师发展中心：河东区教师发展中心教研专家团队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二、5个市级专家服务基地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1.天津海棠创业投资管理中心：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创新创业专家服务基地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2.天津海运职业学院：特种设备教学和创研中心专家服务基地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3.天津农学院：京津冀现代农业专家服务基地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4.天津医科大学第二医院：老年医学基层医师培训专家服务基地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5.天津职业技术师范大学：机电类高技能人才培养世界技能大赛专家服务基地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  <w:t>拟向人社部推荐国家级专家服务团和</w:t>
      </w:r>
    </w:p>
    <w:p>
      <w:pPr>
        <w:numPr>
          <w:ilvl w:val="0"/>
          <w:numId w:val="0"/>
        </w:numPr>
        <w:spacing w:line="620" w:lineRule="exact"/>
        <w:jc w:val="center"/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  <w:t xml:space="preserve">专家服务基地名单 </w:t>
      </w:r>
    </w:p>
    <w:p>
      <w:pPr>
        <w:numPr>
          <w:ilvl w:val="0"/>
          <w:numId w:val="0"/>
        </w:numPr>
        <w:spacing w:line="62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（以下排名不分先后）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专家服务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团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4个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天津大学：博士后创新创业专家服务团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北方人才人力资源能力建设服务中心：京津冀协同发展专家服务团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天津市胸科医院：高层次医疗专家精准施策服务新疆和田合作示范项目服务团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天津医科大学总医院：“西部光明行”服务团</w:t>
      </w: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二、专家服务基地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2个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天津海棠创业投资管理中心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创新创业专家服务基地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天津医科大学第二医院：泌尿外科专业基层医院培训专家服务基地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/>
    <w:sectPr>
      <w:footerReference r:id="rId3" w:type="default"/>
      <w:pgSz w:w="11906" w:h="16838"/>
      <w:pgMar w:top="2268" w:right="1587" w:bottom="147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CF59C"/>
    <w:multiLevelType w:val="singleLevel"/>
    <w:tmpl w:val="276CF5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FF66A7B"/>
    <w:rsid w:val="2E7F5330"/>
    <w:rsid w:val="2FDB2160"/>
    <w:rsid w:val="36872DFE"/>
    <w:rsid w:val="45F1B9BB"/>
    <w:rsid w:val="4FE787B3"/>
    <w:rsid w:val="770F82F9"/>
    <w:rsid w:val="777F4561"/>
    <w:rsid w:val="77AF7E62"/>
    <w:rsid w:val="77FD0078"/>
    <w:rsid w:val="7A807034"/>
    <w:rsid w:val="7CBDCAC9"/>
    <w:rsid w:val="7DA758EE"/>
    <w:rsid w:val="7FDB289B"/>
    <w:rsid w:val="7FF66A7B"/>
    <w:rsid w:val="7FFB143B"/>
    <w:rsid w:val="7FFB3DAB"/>
    <w:rsid w:val="7FFF8930"/>
    <w:rsid w:val="BFDF2754"/>
    <w:rsid w:val="D3FD9C28"/>
    <w:rsid w:val="D5F40BD1"/>
    <w:rsid w:val="D8BF0F15"/>
    <w:rsid w:val="EE7F9BC7"/>
    <w:rsid w:val="EFB7E909"/>
    <w:rsid w:val="EFBEC436"/>
    <w:rsid w:val="F75FFD76"/>
    <w:rsid w:val="F77F214B"/>
    <w:rsid w:val="FBF293AC"/>
    <w:rsid w:val="FF4E8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2024-02-02T15:44:00Z</dcterms:created>
  <dc:creator>杨妤</dc:creator>
  <cp:lastModifiedBy>琦琦乖乖的</cp:lastModifiedBy>
  <cp:lastPrinted>2024-02-02T16:00:46Z</cp:lastPrinted>
  <dcterms:modified xsi:type="dcterms:W3CDTF">2024-02-02T08:39:16Z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36DA2ED030DD4EB2BFF51193F922542B_13</vt:lpwstr>
  </property>
</Properties>
</file>