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BA71">
      <w:pPr>
        <w:jc w:val="center"/>
        <w:rPr>
          <w:rFonts w:hint="default" w:ascii="Times New Roman" w:hAnsi="Times New Roman" w:eastAsia="方正小标宋简体" w:cs="Times New Roman"/>
          <w:sz w:val="44"/>
          <w:szCs w:val="44"/>
          <w:lang w:val="en-US" w:eastAsia="zh-CN"/>
        </w:rPr>
      </w:pPr>
    </w:p>
    <w:p w14:paraId="18A59CB2">
      <w:pPr>
        <w:jc w:val="center"/>
        <w:rPr>
          <w:rFonts w:hint="default" w:ascii="Times New Roman" w:hAnsi="Times New Roman" w:eastAsia="方正小标宋简体" w:cs="Times New Roman"/>
          <w:sz w:val="44"/>
          <w:szCs w:val="44"/>
          <w:lang w:val="en" w:eastAsia="zh-CN"/>
        </w:rPr>
      </w:pPr>
    </w:p>
    <w:p w14:paraId="7F43B6BF">
      <w:pPr>
        <w:jc w:val="center"/>
        <w:rPr>
          <w:rFonts w:hint="default" w:ascii="Times New Roman" w:hAnsi="Times New Roman" w:eastAsia="方正小标宋简体" w:cs="Times New Roman"/>
          <w:sz w:val="44"/>
          <w:szCs w:val="44"/>
          <w:lang w:val="en" w:eastAsia="zh-CN"/>
        </w:rPr>
      </w:pPr>
    </w:p>
    <w:p w14:paraId="7DB96343">
      <w:pPr>
        <w:jc w:val="center"/>
        <w:rPr>
          <w:rFonts w:hint="default" w:ascii="Times New Roman" w:hAnsi="Times New Roman" w:eastAsia="方正小标宋简体" w:cs="Times New Roman"/>
          <w:sz w:val="44"/>
          <w:szCs w:val="44"/>
          <w:lang w:val="en" w:eastAsia="zh-CN"/>
        </w:rPr>
      </w:pPr>
    </w:p>
    <w:p w14:paraId="303477AC">
      <w:pPr>
        <w:jc w:val="center"/>
        <w:rPr>
          <w:rFonts w:hint="default" w:ascii="Times New Roman" w:hAnsi="Times New Roman" w:eastAsia="方正小标宋简体" w:cs="Times New Roman"/>
          <w:sz w:val="52"/>
          <w:szCs w:val="52"/>
          <w:lang w:val="en-US" w:eastAsia="zh-CN"/>
        </w:rPr>
      </w:pPr>
      <w:r>
        <w:rPr>
          <w:rFonts w:hint="default" w:ascii="Times New Roman" w:hAnsi="Times New Roman" w:eastAsia="方正小标宋简体" w:cs="Times New Roman"/>
          <w:sz w:val="52"/>
          <w:szCs w:val="52"/>
          <w:lang w:val="en" w:eastAsia="zh-CN"/>
        </w:rPr>
        <w:t>202</w:t>
      </w:r>
      <w:r>
        <w:rPr>
          <w:rFonts w:hint="eastAsia" w:eastAsia="方正小标宋简体" w:cs="Times New Roman"/>
          <w:sz w:val="52"/>
          <w:szCs w:val="52"/>
          <w:lang w:val="en-US" w:eastAsia="zh-CN"/>
        </w:rPr>
        <w:t>4年</w:t>
      </w:r>
      <w:r>
        <w:rPr>
          <w:rFonts w:hint="default" w:ascii="Times New Roman" w:hAnsi="Times New Roman" w:eastAsia="方正小标宋简体" w:cs="Times New Roman"/>
          <w:sz w:val="52"/>
          <w:szCs w:val="52"/>
          <w:lang w:val="en" w:eastAsia="zh-CN"/>
        </w:rPr>
        <w:t>天津市</w:t>
      </w:r>
      <w:r>
        <w:rPr>
          <w:rFonts w:hint="default" w:ascii="Times New Roman" w:hAnsi="Times New Roman" w:eastAsia="方正小标宋简体" w:cs="Times New Roman"/>
          <w:sz w:val="52"/>
          <w:szCs w:val="52"/>
          <w:lang w:val="en-US" w:eastAsia="zh-CN"/>
        </w:rPr>
        <w:t>企业薪酬调查信息</w:t>
      </w:r>
    </w:p>
    <w:p w14:paraId="1C746BCB">
      <w:pPr>
        <w:jc w:val="center"/>
        <w:rPr>
          <w:rFonts w:hint="default" w:ascii="Times New Roman" w:hAnsi="Times New Roman" w:eastAsia="方正小标宋简体" w:cs="Times New Roman"/>
          <w:sz w:val="44"/>
          <w:szCs w:val="44"/>
          <w:lang w:val="en-US" w:eastAsia="zh-CN"/>
        </w:rPr>
      </w:pPr>
    </w:p>
    <w:p w14:paraId="02041BF7">
      <w:pPr>
        <w:jc w:val="center"/>
        <w:rPr>
          <w:rFonts w:hint="default" w:ascii="Times New Roman" w:hAnsi="Times New Roman" w:eastAsia="方正小标宋简体" w:cs="Times New Roman"/>
          <w:sz w:val="44"/>
          <w:szCs w:val="44"/>
          <w:lang w:val="en-US" w:eastAsia="zh-CN"/>
        </w:rPr>
      </w:pPr>
      <w:bookmarkStart w:id="47" w:name="_GoBack"/>
      <w:bookmarkEnd w:id="47"/>
    </w:p>
    <w:p w14:paraId="65835D7B">
      <w:pPr>
        <w:jc w:val="center"/>
        <w:rPr>
          <w:rFonts w:hint="default" w:ascii="Times New Roman" w:hAnsi="Times New Roman" w:eastAsia="方正小标宋简体" w:cs="Times New Roman"/>
          <w:sz w:val="44"/>
          <w:szCs w:val="44"/>
          <w:lang w:val="en-US" w:eastAsia="zh-CN"/>
        </w:rPr>
      </w:pPr>
    </w:p>
    <w:p w14:paraId="513B7226">
      <w:pPr>
        <w:jc w:val="center"/>
        <w:rPr>
          <w:rFonts w:hint="default" w:ascii="Times New Roman" w:hAnsi="Times New Roman" w:eastAsia="方正小标宋简体" w:cs="Times New Roman"/>
          <w:sz w:val="44"/>
          <w:szCs w:val="44"/>
          <w:lang w:val="en-US" w:eastAsia="zh-CN"/>
        </w:rPr>
      </w:pPr>
    </w:p>
    <w:p w14:paraId="0EF64648">
      <w:pPr>
        <w:jc w:val="center"/>
        <w:rPr>
          <w:rFonts w:hint="default" w:ascii="Times New Roman" w:hAnsi="Times New Roman" w:eastAsia="方正小标宋简体" w:cs="Times New Roman"/>
          <w:sz w:val="44"/>
          <w:szCs w:val="44"/>
          <w:lang w:val="en-US" w:eastAsia="zh-CN"/>
        </w:rPr>
      </w:pPr>
    </w:p>
    <w:p w14:paraId="6ED17305">
      <w:pPr>
        <w:jc w:val="center"/>
        <w:rPr>
          <w:rFonts w:hint="default" w:ascii="Times New Roman" w:hAnsi="Times New Roman" w:eastAsia="方正小标宋简体" w:cs="Times New Roman"/>
          <w:sz w:val="44"/>
          <w:szCs w:val="44"/>
          <w:lang w:val="en-US" w:eastAsia="zh-CN"/>
        </w:rPr>
      </w:pPr>
    </w:p>
    <w:p w14:paraId="5EAD4878">
      <w:pPr>
        <w:jc w:val="center"/>
        <w:rPr>
          <w:rFonts w:hint="default" w:ascii="Times New Roman" w:hAnsi="Times New Roman" w:eastAsia="方正小标宋简体" w:cs="Times New Roman"/>
          <w:sz w:val="44"/>
          <w:szCs w:val="44"/>
          <w:lang w:val="en-US" w:eastAsia="zh-CN"/>
        </w:rPr>
      </w:pPr>
    </w:p>
    <w:p w14:paraId="206A6D8B">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天津市人力资源和社会保障局</w:t>
      </w:r>
    </w:p>
    <w:p w14:paraId="4848E7D3">
      <w:pPr>
        <w:jc w:val="center"/>
        <w:rPr>
          <w:rFonts w:hint="default" w:ascii="Times New Roman" w:hAnsi="Times New Roman" w:eastAsia="仿宋_GB2312" w:cs="Times New Roman"/>
          <w:sz w:val="32"/>
          <w:szCs w:val="32"/>
          <w:lang w:val="en" w:eastAsia="zh-CN"/>
        </w:rPr>
        <w:sectPr>
          <w:pgSz w:w="11906" w:h="16838"/>
          <w:pgMar w:top="1440" w:right="1270" w:bottom="1440" w:left="127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eastAsia="仿宋_GB2312" w:cs="Times New Roman"/>
          <w:sz w:val="32"/>
          <w:szCs w:val="32"/>
          <w:lang w:val="en"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 w:eastAsia="zh-CN"/>
        </w:rPr>
        <w:t>月</w:t>
      </w:r>
    </w:p>
    <w:p w14:paraId="158D541E">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 w:eastAsia="zh-CN"/>
        </w:rPr>
        <w:t>202</w:t>
      </w:r>
      <w:r>
        <w:rPr>
          <w:rFonts w:hint="eastAsia" w:eastAsia="方正小标宋简体" w:cs="Times New Roman"/>
          <w:sz w:val="44"/>
          <w:szCs w:val="44"/>
          <w:lang w:val="en-US" w:eastAsia="zh-CN"/>
        </w:rPr>
        <w:t>4年</w:t>
      </w:r>
      <w:r>
        <w:rPr>
          <w:rFonts w:hint="default" w:ascii="Times New Roman" w:hAnsi="Times New Roman" w:eastAsia="方正小标宋简体" w:cs="Times New Roman"/>
          <w:sz w:val="44"/>
          <w:szCs w:val="44"/>
          <w:lang w:val="en" w:eastAsia="zh-CN"/>
        </w:rPr>
        <w:t>天津市</w:t>
      </w:r>
      <w:r>
        <w:rPr>
          <w:rFonts w:hint="default" w:ascii="Times New Roman" w:hAnsi="Times New Roman" w:eastAsia="方正小标宋简体" w:cs="Times New Roman"/>
          <w:sz w:val="44"/>
          <w:szCs w:val="44"/>
          <w:lang w:val="en-US" w:eastAsia="zh-CN"/>
        </w:rPr>
        <w:t>企业薪酬调查信息</w:t>
      </w:r>
    </w:p>
    <w:p w14:paraId="51D04FDA">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发布说明</w:t>
      </w:r>
    </w:p>
    <w:p w14:paraId="14855035">
      <w:pPr>
        <w:keepNext w:val="0"/>
        <w:keepLines w:val="0"/>
        <w:pageBreakBefore w:val="0"/>
        <w:widowControl/>
        <w:kinsoku/>
        <w:wordWrap/>
        <w:overflowPunct/>
        <w:topLinePunct w:val="0"/>
        <w:autoSpaceDE/>
        <w:autoSpaceDN/>
        <w:bidi w:val="0"/>
        <w:adjustRightInd w:val="0"/>
        <w:snapToGrid w:val="0"/>
        <w:spacing w:line="360" w:lineRule="auto"/>
        <w:ind w:left="0" w:right="0" w:firstLine="480" w:firstLineChars="200"/>
        <w:jc w:val="both"/>
        <w:textAlignment w:val="baseline"/>
        <w:outlineLvl w:val="9"/>
        <w:rPr>
          <w:rFonts w:hint="default" w:ascii="Times New Roman" w:hAnsi="Times New Roman" w:eastAsia="宋体" w:cs="Times New Roman"/>
          <w:i w:val="0"/>
          <w:iCs w:val="0"/>
          <w:caps w:val="0"/>
          <w:color w:val="333333"/>
          <w:spacing w:val="0"/>
          <w:sz w:val="24"/>
          <w:szCs w:val="24"/>
          <w:shd w:val="clear" w:color="auto" w:fill="FFFFFF"/>
        </w:rPr>
      </w:pPr>
    </w:p>
    <w:p w14:paraId="6EB229F0">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lang w:val="en-US" w:eastAsia="zh-CN"/>
        </w:rPr>
      </w:pPr>
      <w:r>
        <w:rPr>
          <w:rFonts w:hint="eastAsia" w:ascii="仿宋" w:hAnsi="仿宋" w:eastAsia="仿宋" w:cs="仿宋"/>
          <w:snapToGrid/>
          <w:spacing w:val="0"/>
          <w:w w:val="100"/>
          <w:position w:val="0"/>
          <w:sz w:val="28"/>
          <w:szCs w:val="28"/>
          <w:lang w:val="en-US" w:eastAsia="zh-CN"/>
        </w:rPr>
        <w:t>2024年天津市企业薪酬调查信息，是在采集样本企业</w:t>
      </w:r>
      <w:r>
        <w:rPr>
          <w:rFonts w:hint="eastAsia" w:ascii="仿宋" w:hAnsi="仿宋" w:eastAsia="仿宋" w:cs="仿宋"/>
          <w:snapToGrid/>
          <w:spacing w:val="0"/>
          <w:w w:val="100"/>
          <w:position w:val="0"/>
          <w:sz w:val="28"/>
          <w:szCs w:val="28"/>
          <w:lang w:val="en" w:eastAsia="zh-CN"/>
        </w:rPr>
        <w:t>及其</w:t>
      </w:r>
      <w:r>
        <w:rPr>
          <w:rFonts w:hint="eastAsia" w:ascii="仿宋" w:hAnsi="仿宋" w:eastAsia="仿宋" w:cs="仿宋"/>
          <w:snapToGrid/>
          <w:spacing w:val="0"/>
          <w:w w:val="100"/>
          <w:position w:val="0"/>
          <w:sz w:val="28"/>
          <w:szCs w:val="28"/>
          <w:lang w:val="en-US" w:eastAsia="zh-CN"/>
        </w:rPr>
        <w:t>职工2023年度</w:t>
      </w:r>
      <w:r>
        <w:rPr>
          <w:rFonts w:hint="eastAsia" w:ascii="仿宋" w:hAnsi="仿宋" w:eastAsia="仿宋" w:cs="仿宋"/>
          <w:snapToGrid/>
          <w:spacing w:val="0"/>
          <w:w w:val="100"/>
          <w:position w:val="0"/>
          <w:sz w:val="28"/>
          <w:szCs w:val="28"/>
          <w:lang w:val="en" w:eastAsia="zh-CN"/>
        </w:rPr>
        <w:t>相关</w:t>
      </w:r>
      <w:r>
        <w:rPr>
          <w:rFonts w:hint="eastAsia" w:ascii="仿宋" w:hAnsi="仿宋" w:eastAsia="仿宋" w:cs="仿宋"/>
          <w:snapToGrid/>
          <w:spacing w:val="0"/>
          <w:w w:val="100"/>
          <w:position w:val="0"/>
          <w:sz w:val="28"/>
          <w:szCs w:val="28"/>
          <w:lang w:val="en-US" w:eastAsia="zh-CN"/>
        </w:rPr>
        <w:t>数据的基础上，通过统计汇总分析后形成的指导性数据，不具强制力。</w:t>
      </w:r>
    </w:p>
    <w:p w14:paraId="13571BDB">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lang w:val="en-US" w:eastAsia="zh-CN"/>
        </w:rPr>
      </w:pPr>
      <w:r>
        <w:rPr>
          <w:rFonts w:hint="eastAsia" w:ascii="仿宋" w:hAnsi="仿宋" w:eastAsia="仿宋" w:cs="仿宋"/>
          <w:snapToGrid/>
          <w:spacing w:val="0"/>
          <w:w w:val="100"/>
          <w:position w:val="0"/>
          <w:sz w:val="28"/>
          <w:szCs w:val="28"/>
          <w:lang w:val="en-US" w:eastAsia="zh-CN"/>
        </w:rPr>
        <w:t>在发布全市分职业企业从业人员工资价位的基础上，为促进技能强国和制造业兴市，拓展发布全市分岗位等级企业从业人员工资价位、重点制造业企业从业人员工资价位以及新毕业企业从业人员工资价位，供企业参考使用。</w:t>
      </w:r>
    </w:p>
    <w:p w14:paraId="6AE9B5AC">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0"/>
        <w:rPr>
          <w:rFonts w:hint="eastAsia" w:ascii="黑体" w:hAnsi="黑体" w:eastAsia="黑体" w:cs="黑体"/>
          <w:b w:val="0"/>
          <w:bCs w:val="0"/>
          <w:snapToGrid/>
          <w:spacing w:val="0"/>
          <w:w w:val="100"/>
          <w:position w:val="0"/>
          <w:sz w:val="44"/>
          <w:szCs w:val="44"/>
        </w:rPr>
      </w:pPr>
    </w:p>
    <w:p w14:paraId="3342D365">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0"/>
        <w:rPr>
          <w:rFonts w:hint="eastAsia" w:ascii="黑体" w:hAnsi="黑体" w:eastAsia="黑体" w:cs="黑体"/>
          <w:b w:val="0"/>
          <w:bCs w:val="0"/>
          <w:snapToGrid/>
          <w:spacing w:val="0"/>
          <w:w w:val="100"/>
          <w:position w:val="0"/>
          <w:sz w:val="44"/>
          <w:szCs w:val="44"/>
          <w:lang w:val="en-US" w:eastAsia="zh-CN"/>
        </w:rPr>
      </w:pPr>
      <w:r>
        <w:rPr>
          <w:rFonts w:hint="eastAsia" w:ascii="黑体" w:hAnsi="黑体" w:eastAsia="黑体" w:cs="黑体"/>
          <w:b w:val="0"/>
          <w:bCs w:val="0"/>
          <w:snapToGrid/>
          <w:spacing w:val="0"/>
          <w:w w:val="100"/>
          <w:position w:val="0"/>
          <w:sz w:val="44"/>
          <w:szCs w:val="44"/>
        </w:rPr>
        <w:t>调研</w:t>
      </w:r>
      <w:r>
        <w:rPr>
          <w:rFonts w:hint="eastAsia" w:ascii="黑体" w:hAnsi="黑体" w:eastAsia="黑体" w:cs="黑体"/>
          <w:b w:val="0"/>
          <w:bCs w:val="0"/>
          <w:snapToGrid/>
          <w:spacing w:val="0"/>
          <w:w w:val="100"/>
          <w:position w:val="0"/>
          <w:sz w:val="44"/>
          <w:szCs w:val="44"/>
          <w:lang w:val="en-US" w:eastAsia="zh-CN"/>
        </w:rPr>
        <w:t>样本分布</w:t>
      </w:r>
    </w:p>
    <w:p w14:paraId="15F43C6A">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default" w:ascii="仿宋" w:hAnsi="仿宋" w:eastAsia="仿宋" w:cs="仿宋"/>
          <w:snapToGrid/>
          <w:spacing w:val="0"/>
          <w:w w:val="100"/>
          <w:position w:val="0"/>
          <w:sz w:val="28"/>
          <w:szCs w:val="28"/>
          <w:lang w:val="en-US" w:eastAsia="zh-CN"/>
        </w:rPr>
      </w:pPr>
    </w:p>
    <w:p w14:paraId="514E93BD">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0" w:name="bookmark3"/>
      <w:bookmarkEnd w:id="0"/>
      <w:bookmarkStart w:id="1" w:name="bookmark6"/>
      <w:bookmarkEnd w:id="1"/>
      <w:bookmarkStart w:id="2" w:name="bookmark4"/>
      <w:bookmarkEnd w:id="2"/>
      <w:bookmarkStart w:id="3" w:name="bookmark5"/>
      <w:bookmarkEnd w:id="3"/>
      <w:bookmarkStart w:id="4" w:name="_Toc12063"/>
      <w:r>
        <w:rPr>
          <w:rFonts w:hint="eastAsia" w:ascii="黑体" w:hAnsi="黑体" w:eastAsia="黑体" w:cs="黑体"/>
          <w:b w:val="0"/>
          <w:bCs w:val="0"/>
          <w:snapToGrid/>
          <w:spacing w:val="0"/>
          <w:w w:val="100"/>
          <w:position w:val="0"/>
          <w:sz w:val="32"/>
          <w:szCs w:val="32"/>
        </w:rPr>
        <w:t>一、样本企业行业分布</w:t>
      </w:r>
      <w:bookmarkEnd w:id="4"/>
    </w:p>
    <w:p w14:paraId="74A2F4DC">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rPr>
      </w:pPr>
      <w:r>
        <w:rPr>
          <w:rFonts w:ascii="仿宋" w:hAnsi="仿宋" w:eastAsia="仿宋" w:cs="仿宋"/>
          <w:snapToGrid/>
          <w:spacing w:val="0"/>
          <w:w w:val="100"/>
          <w:position w:val="0"/>
          <w:sz w:val="28"/>
          <w:szCs w:val="28"/>
        </w:rPr>
        <w:t>就行业来看，本次调查涵盖18个行业门类，占比排名前五的行业分布情况为：</w:t>
      </w:r>
      <w:r>
        <w:rPr>
          <w:rFonts w:hint="eastAsia" w:ascii="仿宋" w:hAnsi="仿宋" w:eastAsia="仿宋" w:cs="仿宋"/>
          <w:snapToGrid/>
          <w:spacing w:val="0"/>
          <w:w w:val="100"/>
          <w:position w:val="0"/>
          <w:sz w:val="28"/>
          <w:szCs w:val="28"/>
        </w:rPr>
        <w:t>制造业占比32.43%，批发和零售业占比14.20%，建筑业占比7.33%，租赁和商务服务业占比6.82%，房地产业占比5.85%，这五类行业的累计占比约为所有行业的七成（66.63%）。</w:t>
      </w:r>
    </w:p>
    <w:p w14:paraId="057997C1">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表1.1</w:t>
      </w:r>
      <w:r>
        <w:rPr>
          <w:rFonts w:hint="eastAsia" w:ascii="宋体" w:hAnsi="宋体" w:eastAsia="宋体" w:cs="宋体"/>
          <w:b/>
          <w:bCs/>
          <w:snapToGrid/>
          <w:spacing w:val="0"/>
          <w:w w:val="100"/>
          <w:position w:val="0"/>
          <w:sz w:val="24"/>
          <w:szCs w:val="24"/>
          <w:lang w:val="en-US" w:eastAsia="zh-CN"/>
        </w:rPr>
        <w:t xml:space="preserve"> </w:t>
      </w:r>
      <w:r>
        <w:rPr>
          <w:rFonts w:ascii="宋体" w:hAnsi="宋体" w:eastAsia="宋体" w:cs="宋体"/>
          <w:b/>
          <w:bCs/>
          <w:snapToGrid/>
          <w:spacing w:val="0"/>
          <w:w w:val="100"/>
          <w:position w:val="0"/>
          <w:sz w:val="24"/>
          <w:szCs w:val="24"/>
        </w:rPr>
        <w:t>分行业样本企业分布</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4"/>
        <w:gridCol w:w="2006"/>
      </w:tblGrid>
      <w:tr w14:paraId="0427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0C0C4D11">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行业</w:t>
            </w:r>
          </w:p>
        </w:tc>
        <w:tc>
          <w:tcPr>
            <w:tcW w:w="1047" w:type="pct"/>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5C534ECC">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占比</w:t>
            </w:r>
          </w:p>
        </w:tc>
      </w:tr>
      <w:tr w14:paraId="0195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977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制造业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C77A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32.43%</w:t>
            </w:r>
          </w:p>
        </w:tc>
      </w:tr>
      <w:tr w14:paraId="7CB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92C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批发和零售业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A034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14.20%</w:t>
            </w:r>
          </w:p>
        </w:tc>
      </w:tr>
      <w:tr w14:paraId="3E5E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EAED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建筑业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EF10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7.33%</w:t>
            </w:r>
          </w:p>
        </w:tc>
      </w:tr>
      <w:tr w14:paraId="3B91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B353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租赁和商务服务业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AF9C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6.82%</w:t>
            </w:r>
          </w:p>
        </w:tc>
      </w:tr>
      <w:tr w14:paraId="5419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AE3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房地产业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025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5.84%</w:t>
            </w:r>
          </w:p>
        </w:tc>
      </w:tr>
      <w:tr w14:paraId="6A01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6793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科学研究和技术服务业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E2E7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5.45%</w:t>
            </w:r>
          </w:p>
        </w:tc>
      </w:tr>
      <w:tr w14:paraId="068F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7698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交通运输、仓储和邮政业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8571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5.37%</w:t>
            </w:r>
          </w:p>
        </w:tc>
      </w:tr>
      <w:tr w14:paraId="6C79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284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信息传输、软件和信息技术服务业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3A66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r>
      <w:tr w14:paraId="0C0C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FED6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金融业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7C3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3.29%</w:t>
            </w:r>
          </w:p>
        </w:tc>
      </w:tr>
      <w:tr w14:paraId="702F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4E5C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居民服务、修理和其他服务业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4414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r>
      <w:tr w14:paraId="76F5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105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卫生和社会工作</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4B5D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w:t>
            </w:r>
          </w:p>
        </w:tc>
      </w:tr>
      <w:tr w14:paraId="3F8B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7D91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住宿和餐饮业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928C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w:t>
            </w:r>
          </w:p>
        </w:tc>
      </w:tr>
      <w:tr w14:paraId="0EBD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E2A2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文化、体育和娱乐业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981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2.31%</w:t>
            </w:r>
          </w:p>
        </w:tc>
      </w:tr>
      <w:tr w14:paraId="7355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E86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电力、热力、燃气及水生产和供应业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62AA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r>
      <w:tr w14:paraId="2DB9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67656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教育业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3C4D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r>
      <w:tr w14:paraId="7A61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F600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水利、环境和公共设施管理业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79166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r>
      <w:tr w14:paraId="2A66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3341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采矿业</w:t>
            </w:r>
          </w:p>
        </w:tc>
        <w:tc>
          <w:tcPr>
            <w:tcW w:w="104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7E0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0.27%</w:t>
            </w:r>
          </w:p>
        </w:tc>
      </w:tr>
      <w:tr w14:paraId="6596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5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760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农、林、牧、渔业</w:t>
            </w:r>
          </w:p>
        </w:tc>
        <w:tc>
          <w:tcPr>
            <w:tcW w:w="104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F570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0.24%</w:t>
            </w:r>
          </w:p>
        </w:tc>
      </w:tr>
    </w:tbl>
    <w:p w14:paraId="5FAE38B9">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5" w:name="bookmark8"/>
      <w:bookmarkEnd w:id="5"/>
      <w:bookmarkStart w:id="6" w:name="bookmark7"/>
      <w:bookmarkEnd w:id="6"/>
      <w:bookmarkStart w:id="7" w:name="_Toc9575"/>
      <w:r>
        <w:rPr>
          <w:rFonts w:hint="eastAsia" w:ascii="黑体" w:hAnsi="黑体" w:eastAsia="黑体" w:cs="黑体"/>
          <w:b w:val="0"/>
          <w:bCs w:val="0"/>
          <w:snapToGrid/>
          <w:spacing w:val="0"/>
          <w:w w:val="100"/>
          <w:position w:val="0"/>
          <w:sz w:val="32"/>
          <w:szCs w:val="32"/>
        </w:rPr>
        <w:t>二、样本企业登记注册类型分布</w:t>
      </w:r>
      <w:bookmarkEnd w:id="7"/>
    </w:p>
    <w:p w14:paraId="608BCAC4">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rPr>
      </w:pPr>
      <w:r>
        <w:rPr>
          <w:rFonts w:ascii="仿宋" w:hAnsi="仿宋" w:eastAsia="仿宋" w:cs="仿宋"/>
          <w:snapToGrid/>
          <w:spacing w:val="0"/>
          <w:w w:val="100"/>
          <w:position w:val="0"/>
          <w:sz w:val="28"/>
          <w:szCs w:val="28"/>
        </w:rPr>
        <w:t>就企业登记注册类型来看，本次</w:t>
      </w:r>
      <w:r>
        <w:rPr>
          <w:rFonts w:hint="eastAsia" w:ascii="仿宋" w:hAnsi="仿宋" w:eastAsia="仿宋" w:cs="仿宋"/>
          <w:snapToGrid/>
          <w:spacing w:val="0"/>
          <w:w w:val="100"/>
          <w:position w:val="0"/>
          <w:sz w:val="28"/>
          <w:szCs w:val="28"/>
        </w:rPr>
        <w:t>私营有限责任公司占比33.49%，其他有限责任公司占比13.96%，国有独资公司占比11.14%，合伙企业占比5.96%，外商投资有限责任公司占比5.1</w:t>
      </w:r>
      <w:r>
        <w:rPr>
          <w:rFonts w:hint="eastAsia" w:ascii="仿宋" w:hAnsi="仿宋" w:eastAsia="仿宋" w:cs="仿宋"/>
          <w:snapToGrid/>
          <w:spacing w:val="0"/>
          <w:w w:val="100"/>
          <w:position w:val="0"/>
          <w:sz w:val="28"/>
          <w:szCs w:val="28"/>
          <w:lang w:val="en-US" w:eastAsia="zh-CN"/>
        </w:rPr>
        <w:t>0</w:t>
      </w:r>
      <w:r>
        <w:rPr>
          <w:rFonts w:hint="eastAsia" w:ascii="仿宋" w:hAnsi="仿宋" w:eastAsia="仿宋" w:cs="仿宋"/>
          <w:snapToGrid/>
          <w:spacing w:val="0"/>
          <w:w w:val="100"/>
          <w:position w:val="0"/>
          <w:sz w:val="28"/>
          <w:szCs w:val="28"/>
        </w:rPr>
        <w:t>%，这五种企业登记注册类型总占比约为全部企业的七成（69.65%）。</w:t>
      </w:r>
    </w:p>
    <w:p w14:paraId="6BFCC8F4">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表1.2</w:t>
      </w:r>
      <w:r>
        <w:rPr>
          <w:rFonts w:hint="eastAsia" w:ascii="宋体" w:hAnsi="宋体" w:eastAsia="宋体" w:cs="宋体"/>
          <w:b/>
          <w:bCs/>
          <w:snapToGrid/>
          <w:spacing w:val="0"/>
          <w:w w:val="100"/>
          <w:position w:val="0"/>
          <w:sz w:val="24"/>
          <w:szCs w:val="24"/>
          <w:lang w:val="en-US" w:eastAsia="zh-CN"/>
        </w:rPr>
        <w:t xml:space="preserve"> </w:t>
      </w:r>
      <w:r>
        <w:rPr>
          <w:rFonts w:ascii="宋体" w:hAnsi="宋体" w:eastAsia="宋体" w:cs="宋体"/>
          <w:b/>
          <w:bCs/>
          <w:snapToGrid/>
          <w:spacing w:val="0"/>
          <w:w w:val="100"/>
          <w:position w:val="0"/>
          <w:sz w:val="24"/>
          <w:szCs w:val="24"/>
        </w:rPr>
        <w:t>分登记注册类型样本企业分布</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8"/>
        <w:gridCol w:w="2332"/>
      </w:tblGrid>
      <w:tr w14:paraId="3096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0CC12B15">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登记注册类型</w:t>
            </w:r>
          </w:p>
        </w:tc>
        <w:tc>
          <w:tcPr>
            <w:tcW w:w="1217" w:type="pct"/>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35643AC7">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占比</w:t>
            </w:r>
          </w:p>
        </w:tc>
      </w:tr>
      <w:tr w14:paraId="7C84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ADBE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私营有限责任公司</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4500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33.49%</w:t>
            </w:r>
          </w:p>
        </w:tc>
      </w:tr>
      <w:tr w14:paraId="7FDF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A78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其他有限责任公司</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A5B8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13.96%</w:t>
            </w:r>
          </w:p>
        </w:tc>
      </w:tr>
      <w:tr w14:paraId="340B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1ECC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国有独资公司</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009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11.14%</w:t>
            </w:r>
          </w:p>
        </w:tc>
      </w:tr>
      <w:tr w14:paraId="1801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9DE7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合伙企业</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37ED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5.96%</w:t>
            </w:r>
          </w:p>
        </w:tc>
      </w:tr>
      <w:tr w14:paraId="4B69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A9AB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外商投资有限责任公司</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AE7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5.10%</w:t>
            </w:r>
          </w:p>
        </w:tc>
      </w:tr>
      <w:tr w14:paraId="426C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0C61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其他股份有限公司</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196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4.67%</w:t>
            </w:r>
          </w:p>
        </w:tc>
      </w:tr>
      <w:tr w14:paraId="4DE9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F10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外商投资合伙企业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35AC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4.55%</w:t>
            </w:r>
          </w:p>
        </w:tc>
      </w:tr>
      <w:tr w14:paraId="1265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3C39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全民所有制企业（国有企业）</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B1A1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4.24%</w:t>
            </w:r>
          </w:p>
        </w:tc>
      </w:tr>
      <w:tr w14:paraId="2EF6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AC4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私营股份有限公司</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DC25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w:t>
            </w:r>
          </w:p>
        </w:tc>
      </w:tr>
      <w:tr w14:paraId="1FB0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4737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其他内资企业</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9207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3.69%</w:t>
            </w:r>
          </w:p>
        </w:tc>
      </w:tr>
      <w:tr w14:paraId="6F48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69C4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个人独资企业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6A88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4306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CF88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港澳台投资有限责任公司</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DA9C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r>
      <w:tr w14:paraId="3A0A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7CA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港澳台投资合伙企业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EC3C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r>
      <w:tr w14:paraId="771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E774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集体所有制企业（集体企业）</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5782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r>
      <w:tr w14:paraId="70E7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1309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其他外商投资企业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D14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0.71%</w:t>
            </w:r>
          </w:p>
        </w:tc>
      </w:tr>
      <w:tr w14:paraId="3847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9EFD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外商投资股份有限公司</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7E5F8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0.63%</w:t>
            </w:r>
          </w:p>
        </w:tc>
      </w:tr>
      <w:tr w14:paraId="7D61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9CA5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股份合作企业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08C7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0.59%</w:t>
            </w:r>
          </w:p>
        </w:tc>
      </w:tr>
      <w:tr w14:paraId="6B43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7F06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港澳台投资股份有限公司</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F29A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0.51%</w:t>
            </w:r>
          </w:p>
        </w:tc>
      </w:tr>
      <w:tr w14:paraId="40C4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7BA3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其他港澳台投资企业</w:t>
            </w:r>
          </w:p>
        </w:tc>
        <w:tc>
          <w:tcPr>
            <w:tcW w:w="121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3920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0.24%</w:t>
            </w:r>
          </w:p>
        </w:tc>
      </w:tr>
      <w:tr w14:paraId="17F8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82"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3FC4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联营企业</w:t>
            </w:r>
          </w:p>
        </w:tc>
        <w:tc>
          <w:tcPr>
            <w:tcW w:w="1217" w:type="pct"/>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788C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&lt;0.1%</w:t>
            </w:r>
          </w:p>
        </w:tc>
      </w:tr>
    </w:tbl>
    <w:p w14:paraId="7FD3759D">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8" w:name="bookmark10"/>
      <w:bookmarkEnd w:id="8"/>
      <w:bookmarkStart w:id="9" w:name="bookmark9"/>
      <w:bookmarkEnd w:id="9"/>
      <w:bookmarkStart w:id="10" w:name="_Toc6435"/>
      <w:r>
        <w:rPr>
          <w:rFonts w:hint="eastAsia" w:ascii="黑体" w:hAnsi="黑体" w:eastAsia="黑体" w:cs="黑体"/>
          <w:b w:val="0"/>
          <w:bCs w:val="0"/>
          <w:snapToGrid/>
          <w:spacing w:val="0"/>
          <w:w w:val="100"/>
          <w:position w:val="0"/>
          <w:sz w:val="32"/>
          <w:szCs w:val="32"/>
        </w:rPr>
        <w:t>三、样本企业规模分布</w:t>
      </w:r>
      <w:bookmarkEnd w:id="10"/>
    </w:p>
    <w:p w14:paraId="3097B473">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ascii="仿宋" w:hAnsi="仿宋" w:eastAsia="仿宋" w:cs="仿宋"/>
          <w:snapToGrid/>
          <w:spacing w:val="0"/>
          <w:w w:val="100"/>
          <w:position w:val="0"/>
          <w:sz w:val="28"/>
          <w:szCs w:val="28"/>
        </w:rPr>
      </w:pPr>
      <w:r>
        <w:rPr>
          <w:rFonts w:ascii="仿宋" w:hAnsi="仿宋" w:eastAsia="仿宋" w:cs="仿宋"/>
          <w:snapToGrid/>
          <w:spacing w:val="0"/>
          <w:w w:val="100"/>
          <w:position w:val="0"/>
          <w:sz w:val="28"/>
          <w:szCs w:val="28"/>
        </w:rPr>
        <w:t>就企业规模来看，本次调查包含大型企业、中型企业、小型企业、微型企业四种类型。</w:t>
      </w:r>
      <w:r>
        <w:rPr>
          <w:rFonts w:hint="eastAsia" w:ascii="仿宋" w:hAnsi="仿宋" w:eastAsia="仿宋" w:cs="仿宋"/>
          <w:snapToGrid/>
          <w:spacing w:val="0"/>
          <w:w w:val="100"/>
          <w:position w:val="0"/>
          <w:sz w:val="28"/>
          <w:szCs w:val="28"/>
        </w:rPr>
        <w:t>其中大型企业占比6.43%，中型企业占比22.20%，小型企业占比47.96%，微型企业占比23.41%，小型、微型企业二者累计占比约七成（71.37%）</w:t>
      </w:r>
      <w:r>
        <w:rPr>
          <w:rFonts w:ascii="仿宋" w:hAnsi="仿宋" w:eastAsia="仿宋" w:cs="仿宋"/>
          <w:snapToGrid/>
          <w:spacing w:val="0"/>
          <w:w w:val="100"/>
          <w:position w:val="0"/>
          <w:sz w:val="28"/>
          <w:szCs w:val="28"/>
        </w:rPr>
        <w:t>。</w:t>
      </w:r>
    </w:p>
    <w:p w14:paraId="4783A759">
      <w:pPr>
        <w:pStyle w:val="3"/>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eastAsia="宋体"/>
          <w:snapToGrid/>
          <w:spacing w:val="0"/>
          <w:w w:val="100"/>
          <w:position w:val="0"/>
          <w:lang w:eastAsia="zh-CN"/>
        </w:rPr>
      </w:pPr>
      <w:r>
        <w:rPr>
          <w:snapToGrid/>
          <w:spacing w:val="0"/>
          <w:w w:val="100"/>
          <w:position w:val="0"/>
        </w:rPr>
        <w:drawing>
          <wp:inline distT="0" distB="0" distL="114300" distR="114300">
            <wp:extent cx="5267960" cy="2647950"/>
            <wp:effectExtent l="4445" t="4445" r="23495" b="52705"/>
            <wp:docPr id="8" name="图表 2"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919B4F">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图1.1</w:t>
      </w:r>
      <w:r>
        <w:rPr>
          <w:rFonts w:hint="eastAsia" w:ascii="宋体" w:hAnsi="宋体" w:eastAsia="宋体" w:cs="宋体"/>
          <w:b/>
          <w:bCs/>
          <w:snapToGrid/>
          <w:spacing w:val="0"/>
          <w:w w:val="100"/>
          <w:position w:val="0"/>
          <w:sz w:val="24"/>
          <w:szCs w:val="24"/>
          <w:lang w:val="en-US" w:eastAsia="zh-CN"/>
        </w:rPr>
        <w:t xml:space="preserve"> </w:t>
      </w:r>
      <w:r>
        <w:rPr>
          <w:rFonts w:ascii="宋体" w:hAnsi="宋体" w:eastAsia="宋体" w:cs="宋体"/>
          <w:b/>
          <w:bCs/>
          <w:snapToGrid/>
          <w:spacing w:val="0"/>
          <w:w w:val="100"/>
          <w:position w:val="0"/>
          <w:sz w:val="24"/>
          <w:szCs w:val="24"/>
        </w:rPr>
        <w:t>分规模样本企业分布</w:t>
      </w:r>
    </w:p>
    <w:p w14:paraId="7CBAC3F8">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11" w:name="bookmark12"/>
      <w:bookmarkEnd w:id="11"/>
      <w:bookmarkStart w:id="12" w:name="bookmark13"/>
      <w:bookmarkEnd w:id="12"/>
      <w:bookmarkStart w:id="13" w:name="bookmark11"/>
      <w:bookmarkEnd w:id="13"/>
      <w:bookmarkStart w:id="14" w:name="bookmark14"/>
      <w:bookmarkEnd w:id="14"/>
      <w:bookmarkStart w:id="15" w:name="_Toc9395"/>
      <w:r>
        <w:rPr>
          <w:rFonts w:hint="eastAsia" w:ascii="黑体" w:hAnsi="黑体" w:eastAsia="黑体" w:cs="黑体"/>
          <w:b w:val="0"/>
          <w:bCs w:val="0"/>
          <w:snapToGrid/>
          <w:spacing w:val="0"/>
          <w:w w:val="100"/>
          <w:position w:val="0"/>
          <w:sz w:val="32"/>
          <w:szCs w:val="32"/>
          <w:lang w:val="en-US" w:eastAsia="zh-CN"/>
        </w:rPr>
        <w:t>四</w:t>
      </w:r>
      <w:r>
        <w:rPr>
          <w:rFonts w:hint="eastAsia" w:ascii="黑体" w:hAnsi="黑体" w:eastAsia="黑体" w:cs="黑体"/>
          <w:b w:val="0"/>
          <w:bCs w:val="0"/>
          <w:snapToGrid/>
          <w:spacing w:val="0"/>
          <w:w w:val="100"/>
          <w:position w:val="0"/>
          <w:sz w:val="32"/>
          <w:szCs w:val="32"/>
        </w:rPr>
        <w:t>、样本从业人员年龄分布</w:t>
      </w:r>
      <w:bookmarkEnd w:id="15"/>
    </w:p>
    <w:p w14:paraId="794A5F73">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rPr>
      </w:pPr>
      <w:r>
        <w:rPr>
          <w:rFonts w:ascii="仿宋" w:hAnsi="仿宋" w:eastAsia="仿宋" w:cs="仿宋"/>
          <w:snapToGrid/>
          <w:spacing w:val="0"/>
          <w:w w:val="100"/>
          <w:position w:val="0"/>
          <w:sz w:val="28"/>
          <w:szCs w:val="28"/>
        </w:rPr>
        <w:t>就从业人员年龄分布来看，</w:t>
      </w:r>
      <w:r>
        <w:rPr>
          <w:rFonts w:hint="eastAsia" w:ascii="仿宋" w:hAnsi="仿宋" w:eastAsia="仿宋" w:cs="仿宋"/>
          <w:snapToGrid/>
          <w:spacing w:val="0"/>
          <w:w w:val="100"/>
          <w:position w:val="0"/>
          <w:sz w:val="28"/>
          <w:szCs w:val="28"/>
        </w:rPr>
        <w:t>36至45岁年龄段的从业人员占比最多，为</w:t>
      </w:r>
      <w:r>
        <w:rPr>
          <w:rFonts w:hint="eastAsia" w:ascii="仿宋" w:hAnsi="仿宋" w:eastAsia="仿宋" w:cs="仿宋"/>
          <w:snapToGrid/>
          <w:spacing w:val="0"/>
          <w:w w:val="100"/>
          <w:position w:val="0"/>
          <w:sz w:val="28"/>
          <w:szCs w:val="28"/>
          <w:lang w:val="en-US" w:eastAsia="zh-CN"/>
        </w:rPr>
        <w:t>39</w:t>
      </w:r>
      <w:r>
        <w:rPr>
          <w:rFonts w:hint="eastAsia" w:ascii="仿宋" w:hAnsi="仿宋" w:eastAsia="仿宋" w:cs="仿宋"/>
          <w:snapToGrid/>
          <w:spacing w:val="0"/>
          <w:w w:val="100"/>
          <w:position w:val="0"/>
          <w:sz w:val="28"/>
          <w:szCs w:val="28"/>
        </w:rPr>
        <w:t>.</w:t>
      </w:r>
      <w:r>
        <w:rPr>
          <w:rFonts w:hint="eastAsia" w:ascii="仿宋" w:hAnsi="仿宋" w:eastAsia="仿宋" w:cs="仿宋"/>
          <w:snapToGrid/>
          <w:spacing w:val="0"/>
          <w:w w:val="100"/>
          <w:position w:val="0"/>
          <w:sz w:val="28"/>
          <w:szCs w:val="28"/>
          <w:lang w:val="en-US" w:eastAsia="zh-CN"/>
        </w:rPr>
        <w:t>80</w:t>
      </w:r>
      <w:r>
        <w:rPr>
          <w:rFonts w:hint="eastAsia" w:ascii="仿宋" w:hAnsi="仿宋" w:eastAsia="仿宋" w:cs="仿宋"/>
          <w:snapToGrid/>
          <w:spacing w:val="0"/>
          <w:w w:val="100"/>
          <w:position w:val="0"/>
          <w:sz w:val="28"/>
          <w:szCs w:val="28"/>
        </w:rPr>
        <w:t>%；其次是26至35岁年龄段的从业人员为29.05%</w:t>
      </w:r>
      <w:r>
        <w:rPr>
          <w:rFonts w:hint="eastAsia" w:ascii="仿宋" w:hAnsi="仿宋" w:eastAsia="仿宋" w:cs="仿宋"/>
          <w:snapToGrid/>
          <w:spacing w:val="0"/>
          <w:w w:val="100"/>
          <w:position w:val="0"/>
          <w:sz w:val="28"/>
          <w:szCs w:val="28"/>
          <w:lang w:eastAsia="zh-CN"/>
        </w:rPr>
        <w:t>，</w:t>
      </w:r>
      <w:r>
        <w:rPr>
          <w:rFonts w:hint="eastAsia" w:ascii="仿宋" w:hAnsi="仿宋" w:eastAsia="仿宋" w:cs="仿宋"/>
          <w:snapToGrid/>
          <w:spacing w:val="0"/>
          <w:w w:val="100"/>
          <w:position w:val="0"/>
          <w:sz w:val="28"/>
          <w:szCs w:val="28"/>
        </w:rPr>
        <w:t>16至25岁年龄段从业人员占比最低，为4.2</w:t>
      </w:r>
      <w:r>
        <w:rPr>
          <w:rFonts w:hint="eastAsia" w:ascii="仿宋" w:hAnsi="仿宋" w:eastAsia="仿宋" w:cs="仿宋"/>
          <w:snapToGrid/>
          <w:spacing w:val="0"/>
          <w:w w:val="100"/>
          <w:position w:val="0"/>
          <w:sz w:val="28"/>
          <w:szCs w:val="28"/>
          <w:lang w:val="en-US" w:eastAsia="zh-CN"/>
        </w:rPr>
        <w:t>4</w:t>
      </w:r>
      <w:r>
        <w:rPr>
          <w:rFonts w:hint="eastAsia" w:ascii="仿宋" w:hAnsi="仿宋" w:eastAsia="仿宋" w:cs="仿宋"/>
          <w:snapToGrid/>
          <w:spacing w:val="0"/>
          <w:w w:val="100"/>
          <w:position w:val="0"/>
          <w:sz w:val="28"/>
          <w:szCs w:val="28"/>
        </w:rPr>
        <w:t>%。</w:t>
      </w:r>
    </w:p>
    <w:p w14:paraId="6F21E513">
      <w:pPr>
        <w:pStyle w:val="3"/>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snapToGrid/>
          <w:spacing w:val="0"/>
          <w:w w:val="100"/>
          <w:position w:val="0"/>
        </w:rPr>
      </w:pPr>
      <w:r>
        <w:rPr>
          <w:snapToGrid/>
          <w:spacing w:val="0"/>
          <w:w w:val="100"/>
          <w:position w:val="0"/>
        </w:rPr>
        <w:drawing>
          <wp:inline distT="0" distB="0" distL="114300" distR="114300">
            <wp:extent cx="4429760" cy="2799080"/>
            <wp:effectExtent l="0" t="0" r="0" b="0"/>
            <wp:docPr id="25" name="图表 1"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2FC768">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图1.</w:t>
      </w:r>
      <w:r>
        <w:rPr>
          <w:rFonts w:hint="eastAsia" w:ascii="宋体" w:hAnsi="宋体" w:eastAsia="宋体" w:cs="宋体"/>
          <w:b/>
          <w:bCs/>
          <w:snapToGrid/>
          <w:spacing w:val="0"/>
          <w:w w:val="100"/>
          <w:position w:val="0"/>
          <w:sz w:val="24"/>
          <w:szCs w:val="24"/>
          <w:lang w:val="en-US" w:eastAsia="zh-CN"/>
        </w:rPr>
        <w:t xml:space="preserve">2 </w:t>
      </w:r>
      <w:r>
        <w:rPr>
          <w:rFonts w:ascii="宋体" w:hAnsi="宋体" w:eastAsia="宋体" w:cs="宋体"/>
          <w:b/>
          <w:bCs/>
          <w:snapToGrid/>
          <w:spacing w:val="0"/>
          <w:w w:val="100"/>
          <w:position w:val="0"/>
          <w:sz w:val="24"/>
          <w:szCs w:val="24"/>
        </w:rPr>
        <w:t>样本从业人员年龄分布</w:t>
      </w:r>
    </w:p>
    <w:p w14:paraId="3DE12F5C">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16" w:name="bookmark15"/>
      <w:bookmarkEnd w:id="16"/>
      <w:bookmarkStart w:id="17" w:name="bookmark16"/>
      <w:bookmarkEnd w:id="17"/>
      <w:bookmarkStart w:id="18" w:name="_Toc14903"/>
      <w:r>
        <w:rPr>
          <w:rFonts w:hint="eastAsia" w:ascii="黑体" w:hAnsi="黑体" w:eastAsia="黑体" w:cs="黑体"/>
          <w:b w:val="0"/>
          <w:bCs w:val="0"/>
          <w:snapToGrid/>
          <w:spacing w:val="0"/>
          <w:w w:val="100"/>
          <w:position w:val="0"/>
          <w:sz w:val="32"/>
          <w:szCs w:val="32"/>
          <w:lang w:val="en-US" w:eastAsia="zh-CN"/>
        </w:rPr>
        <w:t>五</w:t>
      </w:r>
      <w:r>
        <w:rPr>
          <w:rFonts w:hint="eastAsia" w:ascii="黑体" w:hAnsi="黑体" w:eastAsia="黑体" w:cs="黑体"/>
          <w:b w:val="0"/>
          <w:bCs w:val="0"/>
          <w:snapToGrid/>
          <w:spacing w:val="0"/>
          <w:w w:val="100"/>
          <w:position w:val="0"/>
          <w:sz w:val="32"/>
          <w:szCs w:val="32"/>
        </w:rPr>
        <w:t>、样本从业人员学历分布</w:t>
      </w:r>
      <w:bookmarkEnd w:id="18"/>
    </w:p>
    <w:p w14:paraId="74B3ED95">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rFonts w:hint="eastAsia" w:ascii="仿宋" w:hAnsi="仿宋" w:eastAsia="仿宋" w:cs="仿宋"/>
          <w:snapToGrid/>
          <w:spacing w:val="0"/>
          <w:w w:val="100"/>
          <w:position w:val="0"/>
          <w:sz w:val="28"/>
          <w:szCs w:val="28"/>
        </w:rPr>
      </w:pPr>
      <w:r>
        <w:rPr>
          <w:rFonts w:ascii="仿宋" w:hAnsi="仿宋" w:eastAsia="仿宋" w:cs="仿宋"/>
          <w:snapToGrid/>
          <w:spacing w:val="0"/>
          <w:w w:val="100"/>
          <w:position w:val="0"/>
          <w:sz w:val="28"/>
          <w:szCs w:val="28"/>
        </w:rPr>
        <w:t>就学历来看，参与此次薪酬调查的企业从业人员中，</w:t>
      </w:r>
      <w:r>
        <w:rPr>
          <w:rFonts w:hint="eastAsia" w:ascii="仿宋" w:hAnsi="仿宋" w:eastAsia="仿宋" w:cs="仿宋"/>
          <w:snapToGrid/>
          <w:spacing w:val="0"/>
          <w:w w:val="100"/>
          <w:position w:val="0"/>
          <w:sz w:val="28"/>
          <w:szCs w:val="28"/>
        </w:rPr>
        <w:t>取得大学本科学历占比最高，为35.57%，研究生（含博士、硕士）学历占比最低，仅5.20%；大学专科，高中、中专或技校、初中及以下学历分别占18.90%，22.67%，17.67%。</w:t>
      </w:r>
    </w:p>
    <w:p w14:paraId="28C1571C">
      <w:pPr>
        <w:keepNext w:val="0"/>
        <w:keepLines w:val="0"/>
        <w:pageBreakBefore w:val="0"/>
        <w:widowControl/>
        <w:kinsoku/>
        <w:wordWrap/>
        <w:overflowPunct/>
        <w:topLinePunct w:val="0"/>
        <w:autoSpaceDE/>
        <w:autoSpaceDN/>
        <w:bidi w:val="0"/>
        <w:adjustRightInd w:val="0"/>
        <w:snapToGrid w:val="0"/>
        <w:spacing w:line="360" w:lineRule="auto"/>
        <w:ind w:left="0" w:right="0" w:firstLine="420" w:firstLineChars="200"/>
        <w:jc w:val="center"/>
        <w:textAlignment w:val="baseline"/>
        <w:outlineLvl w:val="9"/>
        <w:rPr>
          <w:snapToGrid/>
          <w:spacing w:val="0"/>
          <w:w w:val="100"/>
          <w:position w:val="0"/>
        </w:rPr>
      </w:pPr>
      <w:r>
        <w:rPr>
          <w:snapToGrid/>
          <w:spacing w:val="0"/>
          <w:w w:val="100"/>
          <w:position w:val="0"/>
        </w:rPr>
        <w:drawing>
          <wp:inline distT="0" distB="0" distL="114300" distR="114300">
            <wp:extent cx="4455160" cy="2586990"/>
            <wp:effectExtent l="4445" t="4445" r="10795" b="37465"/>
            <wp:docPr id="17" name="图表 1"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FF2B49">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图1.</w:t>
      </w:r>
      <w:r>
        <w:rPr>
          <w:rFonts w:hint="eastAsia" w:ascii="宋体" w:hAnsi="宋体" w:eastAsia="宋体" w:cs="宋体"/>
          <w:b/>
          <w:bCs/>
          <w:snapToGrid/>
          <w:spacing w:val="0"/>
          <w:w w:val="100"/>
          <w:position w:val="0"/>
          <w:sz w:val="24"/>
          <w:szCs w:val="24"/>
          <w:lang w:val="en-US" w:eastAsia="zh-CN"/>
        </w:rPr>
        <w:t xml:space="preserve">3 </w:t>
      </w:r>
      <w:r>
        <w:rPr>
          <w:rFonts w:ascii="宋体" w:hAnsi="宋体" w:eastAsia="宋体" w:cs="宋体"/>
          <w:b/>
          <w:bCs/>
          <w:snapToGrid/>
          <w:spacing w:val="0"/>
          <w:w w:val="100"/>
          <w:position w:val="0"/>
          <w:sz w:val="24"/>
          <w:szCs w:val="24"/>
        </w:rPr>
        <w:t>分学历样本从业人员分布</w:t>
      </w:r>
    </w:p>
    <w:p w14:paraId="16BFFB7D">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19" w:name="bookmark17"/>
      <w:bookmarkEnd w:id="19"/>
      <w:bookmarkStart w:id="20" w:name="bookmark18"/>
      <w:bookmarkEnd w:id="20"/>
      <w:bookmarkStart w:id="21" w:name="_Toc78"/>
      <w:r>
        <w:rPr>
          <w:rFonts w:hint="eastAsia" w:ascii="黑体" w:hAnsi="黑体" w:eastAsia="黑体" w:cs="黑体"/>
          <w:b w:val="0"/>
          <w:bCs w:val="0"/>
          <w:snapToGrid/>
          <w:spacing w:val="0"/>
          <w:w w:val="100"/>
          <w:position w:val="0"/>
          <w:sz w:val="32"/>
          <w:szCs w:val="32"/>
          <w:lang w:val="en-US" w:eastAsia="zh-CN"/>
        </w:rPr>
        <w:t>六</w:t>
      </w:r>
      <w:r>
        <w:rPr>
          <w:rFonts w:hint="eastAsia" w:ascii="黑体" w:hAnsi="黑体" w:eastAsia="黑体" w:cs="黑体"/>
          <w:b w:val="0"/>
          <w:bCs w:val="0"/>
          <w:snapToGrid/>
          <w:spacing w:val="0"/>
          <w:w w:val="100"/>
          <w:position w:val="0"/>
          <w:sz w:val="32"/>
          <w:szCs w:val="32"/>
        </w:rPr>
        <w:t>、样本从业人员用工形式分布</w:t>
      </w:r>
      <w:bookmarkEnd w:id="21"/>
    </w:p>
    <w:p w14:paraId="4839137F">
      <w:pPr>
        <w:keepNext w:val="0"/>
        <w:keepLines w:val="0"/>
        <w:pageBreakBefore w:val="0"/>
        <w:widowControl/>
        <w:kinsoku/>
        <w:wordWrap/>
        <w:overflowPunct/>
        <w:topLinePunct w:val="0"/>
        <w:autoSpaceDE/>
        <w:autoSpaceDN/>
        <w:bidi w:val="0"/>
        <w:adjustRightInd w:val="0"/>
        <w:snapToGrid w:val="0"/>
        <w:spacing w:line="360" w:lineRule="auto"/>
        <w:ind w:left="0" w:right="0" w:firstLine="560" w:firstLineChars="200"/>
        <w:jc w:val="both"/>
        <w:textAlignment w:val="baseline"/>
        <w:outlineLvl w:val="9"/>
        <w:rPr>
          <w:snapToGrid/>
          <w:spacing w:val="0"/>
          <w:w w:val="100"/>
          <w:position w:val="0"/>
        </w:rPr>
      </w:pPr>
      <w:r>
        <w:rPr>
          <w:rFonts w:ascii="仿宋" w:hAnsi="仿宋" w:eastAsia="仿宋" w:cs="仿宋"/>
          <w:snapToGrid/>
          <w:spacing w:val="0"/>
          <w:w w:val="100"/>
          <w:position w:val="0"/>
          <w:sz w:val="28"/>
          <w:szCs w:val="28"/>
        </w:rPr>
        <w:t>就从业人员用工形式分布来看，96.3</w:t>
      </w:r>
      <w:r>
        <w:rPr>
          <w:rFonts w:hint="eastAsia" w:ascii="仿宋" w:hAnsi="仿宋" w:eastAsia="仿宋" w:cs="仿宋"/>
          <w:snapToGrid/>
          <w:spacing w:val="0"/>
          <w:w w:val="100"/>
          <w:position w:val="0"/>
          <w:sz w:val="28"/>
          <w:szCs w:val="28"/>
          <w:lang w:val="en-US" w:eastAsia="zh-CN"/>
        </w:rPr>
        <w:t>3</w:t>
      </w:r>
      <w:r>
        <w:rPr>
          <w:rFonts w:ascii="仿宋" w:hAnsi="仿宋" w:eastAsia="仿宋" w:cs="仿宋"/>
          <w:snapToGrid/>
          <w:spacing w:val="0"/>
          <w:w w:val="100"/>
          <w:position w:val="0"/>
          <w:sz w:val="28"/>
          <w:szCs w:val="28"/>
        </w:rPr>
        <w:t>%的从业人员都是合同制用工，仅有3.</w:t>
      </w:r>
      <w:r>
        <w:rPr>
          <w:rFonts w:hint="eastAsia" w:ascii="仿宋" w:hAnsi="仿宋" w:eastAsia="仿宋" w:cs="仿宋"/>
          <w:snapToGrid/>
          <w:spacing w:val="0"/>
          <w:w w:val="100"/>
          <w:position w:val="0"/>
          <w:sz w:val="28"/>
          <w:szCs w:val="28"/>
          <w:lang w:val="en-US" w:eastAsia="zh-CN"/>
        </w:rPr>
        <w:t>6</w:t>
      </w:r>
      <w:r>
        <w:rPr>
          <w:rFonts w:ascii="仿宋" w:hAnsi="仿宋" w:eastAsia="仿宋" w:cs="仿宋"/>
          <w:snapToGrid/>
          <w:spacing w:val="0"/>
          <w:w w:val="100"/>
          <w:position w:val="0"/>
          <w:sz w:val="28"/>
          <w:szCs w:val="28"/>
        </w:rPr>
        <w:t>7%的从业人员是劳务派遣用工。</w:t>
      </w:r>
    </w:p>
    <w:p w14:paraId="678B8165">
      <w:pPr>
        <w:pStyle w:val="3"/>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eastAsia="宋体"/>
          <w:snapToGrid/>
          <w:spacing w:val="0"/>
          <w:w w:val="100"/>
          <w:position w:val="0"/>
          <w:lang w:eastAsia="zh-CN"/>
        </w:rPr>
      </w:pPr>
      <w:r>
        <w:rPr>
          <w:snapToGrid/>
          <w:spacing w:val="0"/>
          <w:w w:val="100"/>
          <w:position w:val="0"/>
        </w:rPr>
        <w:drawing>
          <wp:inline distT="0" distB="0" distL="114300" distR="114300">
            <wp:extent cx="5292725" cy="2731135"/>
            <wp:effectExtent l="4445" t="4445" r="11430" b="45720"/>
            <wp:docPr id="2" name="图表 1"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F15E9C">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ascii="宋体" w:hAnsi="宋体" w:eastAsia="宋体" w:cs="宋体"/>
          <w:b/>
          <w:bCs/>
          <w:snapToGrid/>
          <w:spacing w:val="0"/>
          <w:w w:val="100"/>
          <w:position w:val="0"/>
          <w:sz w:val="24"/>
          <w:szCs w:val="24"/>
        </w:rPr>
      </w:pPr>
      <w:r>
        <w:rPr>
          <w:rFonts w:ascii="宋体" w:hAnsi="宋体" w:eastAsia="宋体" w:cs="宋体"/>
          <w:b/>
          <w:bCs/>
          <w:snapToGrid/>
          <w:spacing w:val="0"/>
          <w:w w:val="100"/>
          <w:position w:val="0"/>
          <w:sz w:val="24"/>
          <w:szCs w:val="24"/>
        </w:rPr>
        <w:t>图1.</w:t>
      </w:r>
      <w:r>
        <w:rPr>
          <w:rFonts w:hint="eastAsia" w:ascii="宋体" w:hAnsi="宋体" w:eastAsia="宋体" w:cs="宋体"/>
          <w:b/>
          <w:bCs/>
          <w:snapToGrid/>
          <w:spacing w:val="0"/>
          <w:w w:val="100"/>
          <w:position w:val="0"/>
          <w:sz w:val="24"/>
          <w:szCs w:val="24"/>
          <w:lang w:val="en-US" w:eastAsia="zh-CN"/>
        </w:rPr>
        <w:t xml:space="preserve">4 </w:t>
      </w:r>
      <w:r>
        <w:rPr>
          <w:rFonts w:ascii="宋体" w:hAnsi="宋体" w:eastAsia="宋体" w:cs="宋体"/>
          <w:b/>
          <w:bCs/>
          <w:snapToGrid/>
          <w:spacing w:val="0"/>
          <w:w w:val="100"/>
          <w:position w:val="0"/>
          <w:sz w:val="24"/>
          <w:szCs w:val="24"/>
        </w:rPr>
        <w:t>分用工形式企业从业人员分布</w:t>
      </w:r>
    </w:p>
    <w:p w14:paraId="59B99E15">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0"/>
        <w:rPr>
          <w:rFonts w:hint="eastAsia" w:ascii="黑体" w:hAnsi="黑体" w:eastAsia="黑体" w:cs="黑体"/>
          <w:b w:val="0"/>
          <w:bCs w:val="0"/>
          <w:snapToGrid/>
          <w:spacing w:val="0"/>
          <w:w w:val="100"/>
          <w:position w:val="0"/>
          <w:sz w:val="44"/>
          <w:szCs w:val="44"/>
        </w:rPr>
      </w:pPr>
      <w:bookmarkStart w:id="22" w:name="bookmark22"/>
      <w:bookmarkEnd w:id="22"/>
      <w:bookmarkStart w:id="23" w:name="bookmark20"/>
      <w:bookmarkEnd w:id="23"/>
      <w:bookmarkStart w:id="24" w:name="bookmark32"/>
      <w:bookmarkEnd w:id="24"/>
      <w:bookmarkStart w:id="25" w:name="bookmark19"/>
      <w:bookmarkEnd w:id="25"/>
      <w:bookmarkStart w:id="26" w:name="bookmark30"/>
      <w:bookmarkEnd w:id="26"/>
      <w:bookmarkStart w:id="27" w:name="bookmark29"/>
      <w:bookmarkEnd w:id="27"/>
      <w:bookmarkStart w:id="28" w:name="_Toc14884"/>
    </w:p>
    <w:p w14:paraId="65ABC6D8">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0"/>
        <w:rPr>
          <w:rFonts w:hint="eastAsia" w:ascii="黑体" w:hAnsi="黑体" w:eastAsia="黑体" w:cs="黑体"/>
          <w:b w:val="0"/>
          <w:bCs w:val="0"/>
          <w:snapToGrid/>
          <w:spacing w:val="0"/>
          <w:w w:val="100"/>
          <w:position w:val="0"/>
          <w:sz w:val="44"/>
          <w:szCs w:val="44"/>
        </w:rPr>
      </w:pPr>
      <w:r>
        <w:rPr>
          <w:rFonts w:hint="eastAsia" w:ascii="黑体" w:hAnsi="黑体" w:eastAsia="黑体" w:cs="黑体"/>
          <w:b w:val="0"/>
          <w:bCs w:val="0"/>
          <w:snapToGrid/>
          <w:spacing w:val="0"/>
          <w:w w:val="100"/>
          <w:position w:val="0"/>
          <w:sz w:val="44"/>
          <w:szCs w:val="44"/>
        </w:rPr>
        <w:t>从业人员工资</w:t>
      </w:r>
      <w:r>
        <w:rPr>
          <w:rFonts w:hint="eastAsia" w:ascii="黑体" w:hAnsi="黑体" w:eastAsia="黑体" w:cs="黑体"/>
          <w:b w:val="0"/>
          <w:bCs w:val="0"/>
          <w:snapToGrid/>
          <w:spacing w:val="0"/>
          <w:w w:val="100"/>
          <w:position w:val="0"/>
          <w:sz w:val="44"/>
          <w:szCs w:val="44"/>
          <w:lang w:eastAsia="zh-CN"/>
        </w:rPr>
        <w:t>薪酬</w:t>
      </w:r>
      <w:bookmarkEnd w:id="28"/>
    </w:p>
    <w:p w14:paraId="2B063101">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bookmarkStart w:id="29" w:name="bookmark39"/>
      <w:bookmarkEnd w:id="29"/>
      <w:bookmarkStart w:id="30" w:name="bookmark37"/>
      <w:bookmarkEnd w:id="30"/>
      <w:bookmarkStart w:id="31" w:name="_Toc20888"/>
    </w:p>
    <w:p w14:paraId="7EA24625">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rPr>
      </w:pPr>
      <w:r>
        <w:rPr>
          <w:rFonts w:hint="eastAsia" w:ascii="黑体" w:hAnsi="黑体" w:eastAsia="黑体" w:cs="黑体"/>
          <w:b w:val="0"/>
          <w:bCs w:val="0"/>
          <w:snapToGrid/>
          <w:spacing w:val="0"/>
          <w:w w:val="100"/>
          <w:position w:val="0"/>
          <w:sz w:val="32"/>
          <w:szCs w:val="32"/>
        </w:rPr>
        <w:t>一、整体工资</w:t>
      </w:r>
      <w:r>
        <w:rPr>
          <w:rFonts w:hint="eastAsia" w:ascii="黑体" w:hAnsi="黑体" w:eastAsia="黑体" w:cs="黑体"/>
          <w:b w:val="0"/>
          <w:bCs w:val="0"/>
          <w:snapToGrid/>
          <w:spacing w:val="0"/>
          <w:w w:val="100"/>
          <w:position w:val="0"/>
          <w:sz w:val="32"/>
          <w:szCs w:val="32"/>
          <w:lang w:eastAsia="zh-CN"/>
        </w:rPr>
        <w:t>薪酬</w:t>
      </w:r>
      <w:r>
        <w:rPr>
          <w:rFonts w:hint="eastAsia" w:ascii="黑体" w:hAnsi="黑体" w:eastAsia="黑体" w:cs="黑体"/>
          <w:b w:val="0"/>
          <w:bCs w:val="0"/>
          <w:snapToGrid/>
          <w:spacing w:val="0"/>
          <w:w w:val="100"/>
          <w:position w:val="0"/>
          <w:sz w:val="32"/>
          <w:szCs w:val="32"/>
        </w:rPr>
        <w:t>水平</w:t>
      </w:r>
      <w:bookmarkEnd w:id="31"/>
    </w:p>
    <w:p w14:paraId="10EA40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从工资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收入分位数</w:t>
      </w:r>
      <w:r>
        <w:rPr>
          <w:rStyle w:val="9"/>
          <w:rFonts w:ascii="仿宋" w:hAnsi="仿宋" w:eastAsia="仿宋" w:cs="仿宋"/>
          <w:spacing w:val="0"/>
          <w:w w:val="100"/>
          <w:position w:val="0"/>
          <w:sz w:val="28"/>
          <w:szCs w:val="28"/>
        </w:rPr>
        <w:footnoteReference w:id="0"/>
      </w:r>
      <w:r>
        <w:rPr>
          <w:rFonts w:ascii="仿宋" w:hAnsi="仿宋" w:eastAsia="仿宋" w:cs="仿宋"/>
          <w:spacing w:val="0"/>
          <w:w w:val="100"/>
          <w:position w:val="0"/>
          <w:sz w:val="28"/>
          <w:szCs w:val="28"/>
        </w:rPr>
        <w:t>来看，天津市有九成从业人员工资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高于</w:t>
      </w:r>
      <w:r>
        <w:rPr>
          <w:rFonts w:hint="eastAsia" w:ascii="仿宋" w:hAnsi="仿宋" w:eastAsia="仿宋" w:cs="仿宋"/>
          <w:spacing w:val="0"/>
          <w:w w:val="100"/>
          <w:position w:val="0"/>
          <w:sz w:val="28"/>
          <w:szCs w:val="28"/>
        </w:rPr>
        <w:t>39433</w:t>
      </w:r>
      <w:r>
        <w:rPr>
          <w:rFonts w:ascii="仿宋" w:hAnsi="仿宋" w:eastAsia="仿宋" w:cs="仿宋"/>
          <w:spacing w:val="0"/>
          <w:w w:val="100"/>
          <w:position w:val="0"/>
          <w:sz w:val="28"/>
          <w:szCs w:val="28"/>
        </w:rPr>
        <w:t>元（低位数）；有四分之三从业人员工资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高于</w:t>
      </w:r>
      <w:r>
        <w:rPr>
          <w:rFonts w:hint="eastAsia" w:ascii="仿宋" w:hAnsi="仿宋" w:eastAsia="仿宋" w:cs="仿宋"/>
          <w:spacing w:val="0"/>
          <w:w w:val="100"/>
          <w:position w:val="0"/>
          <w:sz w:val="28"/>
          <w:szCs w:val="28"/>
        </w:rPr>
        <w:t>51600</w:t>
      </w:r>
      <w:r>
        <w:rPr>
          <w:rFonts w:ascii="仿宋" w:hAnsi="仿宋" w:eastAsia="仿宋" w:cs="仿宋"/>
          <w:spacing w:val="0"/>
          <w:w w:val="100"/>
          <w:position w:val="0"/>
          <w:sz w:val="28"/>
          <w:szCs w:val="28"/>
        </w:rPr>
        <w:t>元（下四分位数）；有一半从业人员工资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高于</w:t>
      </w:r>
      <w:r>
        <w:rPr>
          <w:rFonts w:hint="eastAsia" w:ascii="仿宋" w:hAnsi="仿宋" w:eastAsia="仿宋" w:cs="仿宋"/>
          <w:spacing w:val="0"/>
          <w:w w:val="100"/>
          <w:position w:val="0"/>
          <w:sz w:val="28"/>
          <w:szCs w:val="28"/>
        </w:rPr>
        <w:t>72396</w:t>
      </w:r>
      <w:r>
        <w:rPr>
          <w:rFonts w:ascii="仿宋" w:hAnsi="仿宋" w:eastAsia="仿宋" w:cs="仿宋"/>
          <w:spacing w:val="0"/>
          <w:w w:val="100"/>
          <w:position w:val="0"/>
          <w:sz w:val="28"/>
          <w:szCs w:val="28"/>
        </w:rPr>
        <w:t>元（中位数）；有四分之一从业人员工资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高于</w:t>
      </w:r>
      <w:r>
        <w:rPr>
          <w:rFonts w:hint="eastAsia" w:ascii="仿宋" w:hAnsi="仿宋" w:eastAsia="仿宋" w:cs="仿宋"/>
          <w:spacing w:val="0"/>
          <w:w w:val="100"/>
          <w:position w:val="0"/>
          <w:sz w:val="28"/>
          <w:szCs w:val="28"/>
        </w:rPr>
        <w:t>114337</w:t>
      </w:r>
      <w:r>
        <w:rPr>
          <w:rFonts w:ascii="仿宋" w:hAnsi="仿宋" w:eastAsia="仿宋" w:cs="仿宋"/>
          <w:spacing w:val="0"/>
          <w:w w:val="100"/>
          <w:position w:val="0"/>
          <w:sz w:val="28"/>
          <w:szCs w:val="28"/>
        </w:rPr>
        <w:t>元（上四分位数）；有一成从业人员工资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高于</w:t>
      </w:r>
      <w:r>
        <w:rPr>
          <w:rFonts w:hint="eastAsia" w:ascii="仿宋" w:hAnsi="仿宋" w:eastAsia="仿宋" w:cs="仿宋"/>
          <w:spacing w:val="0"/>
          <w:w w:val="100"/>
          <w:position w:val="0"/>
          <w:sz w:val="28"/>
          <w:szCs w:val="28"/>
        </w:rPr>
        <w:t>185931</w:t>
      </w:r>
      <w:r>
        <w:rPr>
          <w:rFonts w:ascii="仿宋" w:hAnsi="仿宋" w:eastAsia="仿宋" w:cs="仿宋"/>
          <w:spacing w:val="0"/>
          <w:w w:val="100"/>
          <w:position w:val="0"/>
          <w:sz w:val="28"/>
          <w:szCs w:val="28"/>
        </w:rPr>
        <w:t>元（高位数）。天津市企业从业人员工资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收入中位数明显低于平均水平，从业人员工资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尚有较多提升空间。</w:t>
      </w:r>
    </w:p>
    <w:p w14:paraId="7F0836FC">
      <w:pPr>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ascii="仿宋" w:hAnsi="仿宋" w:eastAsia="仿宋" w:cs="仿宋"/>
          <w:b/>
          <w:bCs/>
          <w:spacing w:val="0"/>
          <w:w w:val="100"/>
          <w:position w:val="0"/>
          <w:sz w:val="24"/>
          <w:szCs w:val="24"/>
        </w:rPr>
      </w:pPr>
      <w:r>
        <w:drawing>
          <wp:inline distT="0" distB="0" distL="114300" distR="114300">
            <wp:extent cx="3943350" cy="243840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3943350" cy="2438400"/>
                    </a:xfrm>
                    <a:prstGeom prst="rect">
                      <a:avLst/>
                    </a:prstGeom>
                    <a:noFill/>
                    <a:ln>
                      <a:noFill/>
                    </a:ln>
                  </pic:spPr>
                </pic:pic>
              </a:graphicData>
            </a:graphic>
          </wp:inline>
        </w:drawing>
      </w:r>
    </w:p>
    <w:p w14:paraId="3B6C606E">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r>
        <w:rPr>
          <w:rFonts w:hint="eastAsia" w:ascii="宋体" w:hAnsi="宋体" w:eastAsia="宋体" w:cs="宋体"/>
          <w:b/>
          <w:bCs/>
          <w:snapToGrid/>
          <w:spacing w:val="0"/>
          <w:w w:val="100"/>
          <w:position w:val="0"/>
          <w:sz w:val="24"/>
          <w:szCs w:val="24"/>
          <w:lang w:val="en-US" w:eastAsia="zh-CN"/>
        </w:rPr>
        <w:t>图2.1 天津市2023年整体工资薪酬水平（单位：元／年）</w:t>
      </w:r>
    </w:p>
    <w:p w14:paraId="1E3DA880">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color w:val="FF0000"/>
          <w:spacing w:val="0"/>
          <w:w w:val="100"/>
          <w:position w:val="0"/>
          <w:sz w:val="32"/>
          <w:szCs w:val="32"/>
          <w:lang w:val="en-US" w:eastAsia="zh-CN"/>
        </w:rPr>
      </w:pPr>
      <w:bookmarkStart w:id="32" w:name="bookmark49"/>
      <w:bookmarkEnd w:id="32"/>
      <w:bookmarkStart w:id="33" w:name="_Toc27654"/>
      <w:r>
        <w:rPr>
          <w:rFonts w:hint="eastAsia" w:ascii="黑体" w:hAnsi="黑体" w:eastAsia="黑体" w:cs="黑体"/>
          <w:b w:val="0"/>
          <w:bCs w:val="0"/>
          <w:snapToGrid/>
          <w:spacing w:val="0"/>
          <w:w w:val="100"/>
          <w:position w:val="0"/>
          <w:sz w:val="32"/>
          <w:szCs w:val="32"/>
          <w:lang w:val="en-US" w:eastAsia="zh-CN"/>
        </w:rPr>
        <w:t>二、分职业从业人员工资薪酬水平</w:t>
      </w:r>
      <w:bookmarkEnd w:id="33"/>
    </w:p>
    <w:p w14:paraId="52F7C5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从职业</w:t>
      </w:r>
      <w:r>
        <w:rPr>
          <w:rFonts w:hint="eastAsia" w:ascii="仿宋" w:hAnsi="仿宋" w:eastAsia="仿宋" w:cs="仿宋"/>
          <w:spacing w:val="0"/>
          <w:w w:val="100"/>
          <w:position w:val="0"/>
          <w:sz w:val="28"/>
          <w:szCs w:val="28"/>
          <w:lang w:val="en-US" w:eastAsia="zh-CN"/>
        </w:rPr>
        <w:t>中</w:t>
      </w:r>
      <w:r>
        <w:rPr>
          <w:rFonts w:ascii="仿宋" w:hAnsi="仿宋" w:eastAsia="仿宋" w:cs="仿宋"/>
          <w:spacing w:val="0"/>
          <w:w w:val="100"/>
          <w:position w:val="0"/>
          <w:sz w:val="28"/>
          <w:szCs w:val="28"/>
        </w:rPr>
        <w:t>类</w:t>
      </w:r>
      <w:r>
        <w:rPr>
          <w:rFonts w:hint="eastAsia" w:ascii="仿宋" w:hAnsi="仿宋" w:eastAsia="仿宋" w:cs="仿宋"/>
          <w:spacing w:val="0"/>
          <w:w w:val="100"/>
          <w:position w:val="0"/>
          <w:sz w:val="28"/>
          <w:szCs w:val="28"/>
        </w:rPr>
        <w:t>工资薪酬的中位数</w:t>
      </w:r>
      <w:r>
        <w:rPr>
          <w:rFonts w:ascii="仿宋" w:hAnsi="仿宋" w:eastAsia="仿宋" w:cs="仿宋"/>
          <w:spacing w:val="0"/>
          <w:w w:val="100"/>
          <w:position w:val="0"/>
          <w:sz w:val="28"/>
          <w:szCs w:val="28"/>
        </w:rPr>
        <w:t>来看，</w:t>
      </w:r>
      <w:r>
        <w:rPr>
          <w:rFonts w:hint="eastAsia" w:ascii="仿宋" w:hAnsi="仿宋" w:eastAsia="仿宋" w:cs="仿宋"/>
          <w:spacing w:val="0"/>
          <w:w w:val="100"/>
          <w:position w:val="0"/>
          <w:sz w:val="28"/>
          <w:szCs w:val="28"/>
        </w:rPr>
        <w:t>天津市2023年度企业从业人员工资薪酬中位数</w:t>
      </w:r>
      <w:r>
        <w:rPr>
          <w:rFonts w:ascii="仿宋" w:hAnsi="仿宋" w:eastAsia="仿宋" w:cs="仿宋"/>
          <w:spacing w:val="0"/>
          <w:w w:val="100"/>
          <w:position w:val="0"/>
          <w:sz w:val="28"/>
          <w:szCs w:val="28"/>
        </w:rPr>
        <w:t>最高的</w:t>
      </w:r>
      <w:r>
        <w:rPr>
          <w:rFonts w:hint="eastAsia" w:ascii="仿宋" w:hAnsi="仿宋" w:eastAsia="仿宋" w:cs="仿宋"/>
          <w:spacing w:val="0"/>
          <w:w w:val="100"/>
          <w:position w:val="0"/>
          <w:sz w:val="28"/>
          <w:szCs w:val="28"/>
          <w:lang w:val="en-US" w:eastAsia="zh-CN"/>
        </w:rPr>
        <w:t>前三个</w:t>
      </w:r>
      <w:r>
        <w:rPr>
          <w:rFonts w:ascii="仿宋" w:hAnsi="仿宋" w:eastAsia="仿宋" w:cs="仿宋"/>
          <w:spacing w:val="0"/>
          <w:w w:val="100"/>
          <w:position w:val="0"/>
          <w:sz w:val="28"/>
          <w:szCs w:val="28"/>
        </w:rPr>
        <w:t>职业为</w:t>
      </w:r>
      <w:r>
        <w:rPr>
          <w:rFonts w:hint="eastAsia" w:ascii="仿宋" w:hAnsi="仿宋" w:eastAsia="仿宋" w:cs="仿宋"/>
          <w:spacing w:val="0"/>
          <w:w w:val="100"/>
          <w:position w:val="0"/>
          <w:sz w:val="28"/>
          <w:szCs w:val="28"/>
        </w:rPr>
        <w:t>烟草及其制品加工人员</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rPr>
        <w:t>334392</w:t>
      </w:r>
      <w:r>
        <w:rPr>
          <w:rFonts w:hint="eastAsia" w:ascii="仿宋" w:hAnsi="仿宋" w:eastAsia="仿宋" w:cs="仿宋"/>
          <w:spacing w:val="0"/>
          <w:w w:val="100"/>
          <w:position w:val="0"/>
          <w:sz w:val="28"/>
          <w:szCs w:val="28"/>
          <w:lang w:val="en-US" w:eastAsia="zh-CN"/>
        </w:rPr>
        <w:t>元）、飞机和船舶技术人员（153623元）、金融服务人员（135933元）</w:t>
      </w:r>
      <w:r>
        <w:rPr>
          <w:rFonts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rPr>
        <w:t>工资薪酬中位数</w:t>
      </w:r>
      <w:r>
        <w:rPr>
          <w:rFonts w:ascii="仿宋" w:hAnsi="仿宋" w:eastAsia="仿宋" w:cs="仿宋"/>
          <w:spacing w:val="0"/>
          <w:w w:val="100"/>
          <w:position w:val="0"/>
          <w:sz w:val="28"/>
          <w:szCs w:val="28"/>
        </w:rPr>
        <w:t>最低的</w:t>
      </w:r>
      <w:r>
        <w:rPr>
          <w:rFonts w:hint="eastAsia" w:ascii="仿宋" w:hAnsi="仿宋" w:eastAsia="仿宋" w:cs="仿宋"/>
          <w:spacing w:val="0"/>
          <w:w w:val="100"/>
          <w:position w:val="0"/>
          <w:sz w:val="28"/>
          <w:szCs w:val="28"/>
          <w:lang w:val="en-US" w:eastAsia="zh-CN"/>
        </w:rPr>
        <w:t>后三个</w:t>
      </w:r>
      <w:r>
        <w:rPr>
          <w:rFonts w:ascii="仿宋" w:hAnsi="仿宋" w:eastAsia="仿宋" w:cs="仿宋"/>
          <w:spacing w:val="0"/>
          <w:w w:val="100"/>
          <w:position w:val="0"/>
          <w:sz w:val="28"/>
          <w:szCs w:val="28"/>
        </w:rPr>
        <w:t>职业</w:t>
      </w:r>
      <w:r>
        <w:rPr>
          <w:rFonts w:hint="eastAsia" w:ascii="仿宋" w:hAnsi="仿宋" w:eastAsia="仿宋" w:cs="仿宋"/>
          <w:spacing w:val="0"/>
          <w:w w:val="100"/>
          <w:position w:val="0"/>
          <w:sz w:val="28"/>
          <w:szCs w:val="28"/>
          <w:lang w:val="en-US" w:eastAsia="zh-CN"/>
        </w:rPr>
        <w:t>为</w:t>
      </w:r>
      <w:r>
        <w:rPr>
          <w:rFonts w:hint="eastAsia" w:ascii="仿宋" w:hAnsi="仿宋" w:eastAsia="仿宋" w:cs="仿宋"/>
          <w:spacing w:val="0"/>
          <w:w w:val="100"/>
          <w:position w:val="0"/>
          <w:sz w:val="28"/>
          <w:szCs w:val="28"/>
        </w:rPr>
        <w:t>水利、环境和公共设施管理服务人员</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38400元）、健康、体育和休闲服务人员（46823元）、住宿和餐饮服务人员（49247元）</w:t>
      </w:r>
      <w:r>
        <w:rPr>
          <w:rFonts w:ascii="仿宋" w:hAnsi="仿宋" w:eastAsia="仿宋" w:cs="仿宋"/>
          <w:spacing w:val="0"/>
          <w:w w:val="100"/>
          <w:position w:val="0"/>
          <w:sz w:val="28"/>
          <w:szCs w:val="28"/>
        </w:rPr>
        <w:t>。</w:t>
      </w:r>
    </w:p>
    <w:p w14:paraId="21FFB09B">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r>
        <w:rPr>
          <w:rFonts w:hint="eastAsia" w:ascii="宋体" w:hAnsi="宋体" w:eastAsia="宋体" w:cs="宋体"/>
          <w:b/>
          <w:bCs/>
          <w:snapToGrid/>
          <w:spacing w:val="0"/>
          <w:w w:val="100"/>
          <w:position w:val="0"/>
          <w:sz w:val="24"/>
          <w:szCs w:val="24"/>
          <w:lang w:val="en-US" w:eastAsia="zh-CN"/>
        </w:rPr>
        <w:t>表2.1 天津市2023年最高与最低工资薪酬水平职业对比</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94"/>
        <w:gridCol w:w="1135"/>
        <w:gridCol w:w="3216"/>
        <w:gridCol w:w="1135"/>
      </w:tblGrid>
      <w:tr w14:paraId="72A7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29" w:type="pct"/>
            <w:gridSpan w:val="2"/>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26423F05">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十个工资薪酬水平最高的职业</w:t>
            </w:r>
          </w:p>
        </w:tc>
        <w:tc>
          <w:tcPr>
            <w:tcW w:w="2270" w:type="pct"/>
            <w:gridSpan w:val="2"/>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263640F9">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snapToGrid w:val="0"/>
                <w:color w:val="FFFFFF" w:themeColor="background1"/>
                <w:kern w:val="0"/>
                <w:sz w:val="22"/>
                <w:szCs w:val="22"/>
                <w:u w:val="none"/>
                <w:lang w:val="en-US" w:eastAsia="zh-CN" w:bidi="ar"/>
                <w14:textFill>
                  <w14:solidFill>
                    <w14:schemeClr w14:val="bg1"/>
                  </w14:solidFill>
                </w14:textFill>
              </w:rPr>
              <w:t>十个工资薪酬水平最低的职业</w:t>
            </w:r>
          </w:p>
        </w:tc>
      </w:tr>
      <w:tr w14:paraId="20E9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13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94F6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职业类别（中类）</w:t>
            </w:r>
          </w:p>
        </w:tc>
        <w:tc>
          <w:tcPr>
            <w:tcW w:w="59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92D8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中位数</w:t>
            </w:r>
          </w:p>
        </w:tc>
        <w:tc>
          <w:tcPr>
            <w:tcW w:w="1678"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7DE5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职业类别（中类）</w:t>
            </w:r>
          </w:p>
        </w:tc>
        <w:tc>
          <w:tcPr>
            <w:tcW w:w="592"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5AD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中位数</w:t>
            </w:r>
          </w:p>
        </w:tc>
      </w:tr>
      <w:tr w14:paraId="150F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3160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烟草及其制品加工人员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D437D0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334392</w:t>
            </w:r>
          </w:p>
        </w:tc>
        <w:tc>
          <w:tcPr>
            <w:tcW w:w="2860"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2583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水利、环境和公共设施管理服务人员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E9B7B4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38400</w:t>
            </w:r>
          </w:p>
        </w:tc>
      </w:tr>
      <w:tr w14:paraId="5E64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AB25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飞机和船舶技术人员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EDC58E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153623</w:t>
            </w:r>
          </w:p>
        </w:tc>
        <w:tc>
          <w:tcPr>
            <w:tcW w:w="2860"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D1A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健康、体育和休闲服务人员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6D3D84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46823</w:t>
            </w:r>
          </w:p>
        </w:tc>
      </w:tr>
      <w:tr w14:paraId="734C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DE8D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金融服务人员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649B28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135933</w:t>
            </w:r>
          </w:p>
        </w:tc>
        <w:tc>
          <w:tcPr>
            <w:tcW w:w="2860"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8954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住宿和餐饮服务人员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8515F6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49247</w:t>
            </w:r>
          </w:p>
        </w:tc>
      </w:tr>
      <w:tr w14:paraId="423A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5152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新闻出版、文化专业人员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64D5C3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99020</w:t>
            </w:r>
          </w:p>
        </w:tc>
        <w:tc>
          <w:tcPr>
            <w:tcW w:w="2860" w:type="dxa"/>
            <w:tcBorders>
              <w:top w:val="single" w:color="DFDFDF" w:sz="8" w:space="0"/>
              <w:left w:val="single" w:color="DFDFDF" w:sz="8" w:space="0"/>
              <w:bottom w:val="single" w:color="DFDFDF" w:sz="8" w:space="0"/>
              <w:right w:val="single" w:color="DFDFDF" w:sz="8" w:space="0"/>
            </w:tcBorders>
            <w:shd w:val="clear" w:color="auto" w:fill="EAEAEA"/>
            <w:vAlign w:val="center"/>
          </w:tcPr>
          <w:p w14:paraId="103C5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木材加工、家具与木制品制作人员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6E380A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50304</w:t>
            </w:r>
          </w:p>
        </w:tc>
      </w:tr>
      <w:tr w14:paraId="00B2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555B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医药制造人员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7C76945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95898</w:t>
            </w:r>
          </w:p>
        </w:tc>
        <w:tc>
          <w:tcPr>
            <w:tcW w:w="2860"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4AF8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居民服务人员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268C8F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50400</w:t>
            </w:r>
          </w:p>
        </w:tc>
      </w:tr>
      <w:tr w14:paraId="6476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FA3C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石油加工和炼焦、煤化工生产人员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0AE8AE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95012</w:t>
            </w:r>
          </w:p>
        </w:tc>
        <w:tc>
          <w:tcPr>
            <w:tcW w:w="2860"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BA85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纺织、针织、印染人员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565DFA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51000</w:t>
            </w:r>
          </w:p>
        </w:tc>
      </w:tr>
      <w:tr w14:paraId="503F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FEFEFF"/>
            <w:vAlign w:val="center"/>
          </w:tcPr>
          <w:p w14:paraId="37CCC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电力、燃气及水供应服务人员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1E7271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93734</w:t>
            </w:r>
          </w:p>
        </w:tc>
        <w:tc>
          <w:tcPr>
            <w:tcW w:w="2860" w:type="dxa"/>
            <w:tcBorders>
              <w:top w:val="single" w:color="DFDFDF" w:sz="8" w:space="0"/>
              <w:left w:val="single" w:color="DFDFDF" w:sz="8" w:space="0"/>
              <w:bottom w:val="single" w:color="DFDFDF" w:sz="8" w:space="0"/>
              <w:right w:val="single" w:color="DFDFDF" w:sz="8" w:space="0"/>
            </w:tcBorders>
            <w:shd w:val="clear" w:color="auto" w:fill="FEFEFF"/>
            <w:vAlign w:val="center"/>
          </w:tcPr>
          <w:p w14:paraId="7AEDF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租赁和商务服务人员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6FAA72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51256</w:t>
            </w:r>
          </w:p>
        </w:tc>
      </w:tr>
      <w:tr w14:paraId="524B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C6DD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科学研究人员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960D0D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93106</w:t>
            </w:r>
          </w:p>
        </w:tc>
        <w:tc>
          <w:tcPr>
            <w:tcW w:w="2860" w:type="dxa"/>
            <w:tcBorders>
              <w:top w:val="single" w:color="DFDFDF" w:sz="8" w:space="0"/>
              <w:left w:val="single" w:color="DFDFDF" w:sz="8" w:space="0"/>
              <w:bottom w:val="single" w:color="DFDFDF" w:sz="8" w:space="0"/>
              <w:right w:val="single" w:color="DFDFDF" w:sz="8" w:space="0"/>
            </w:tcBorders>
            <w:shd w:val="clear" w:color="auto" w:fill="EAEAEA"/>
            <w:vAlign w:val="center"/>
          </w:tcPr>
          <w:p w14:paraId="77838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安全和消防及辅助人员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AB3F6E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51700</w:t>
            </w:r>
          </w:p>
        </w:tc>
      </w:tr>
      <w:tr w14:paraId="5A5D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FC7B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电力、热力、气体、水生产和输配人员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FCB363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91503</w:t>
            </w:r>
          </w:p>
        </w:tc>
        <w:tc>
          <w:tcPr>
            <w:tcW w:w="2860"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C405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纺织品、服装和皮革、毛皮制品加工制作人员</w:t>
            </w:r>
          </w:p>
        </w:tc>
        <w:tc>
          <w:tcPr>
            <w:tcW w:w="100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41B679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51982</w:t>
            </w:r>
          </w:p>
        </w:tc>
      </w:tr>
      <w:tr w14:paraId="5F99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643"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9000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监察、法律、社会和宗教专业人员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278867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90000</w:t>
            </w:r>
          </w:p>
        </w:tc>
        <w:tc>
          <w:tcPr>
            <w:tcW w:w="2860"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BBF4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文学艺术、体育专业人员</w:t>
            </w:r>
          </w:p>
        </w:tc>
        <w:tc>
          <w:tcPr>
            <w:tcW w:w="100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5C1028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52800</w:t>
            </w:r>
          </w:p>
        </w:tc>
      </w:tr>
    </w:tbl>
    <w:p w14:paraId="5B198970">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lang w:val="en-US" w:eastAsia="zh-CN"/>
        </w:rPr>
      </w:pPr>
      <w:bookmarkStart w:id="34" w:name="bookmark51"/>
      <w:bookmarkEnd w:id="34"/>
      <w:bookmarkStart w:id="35" w:name="_Toc13476"/>
      <w:r>
        <w:rPr>
          <w:rFonts w:hint="eastAsia" w:ascii="黑体" w:hAnsi="黑体" w:eastAsia="黑体" w:cs="黑体"/>
          <w:b w:val="0"/>
          <w:bCs w:val="0"/>
          <w:snapToGrid/>
          <w:spacing w:val="0"/>
          <w:w w:val="100"/>
          <w:position w:val="0"/>
          <w:sz w:val="32"/>
          <w:szCs w:val="32"/>
          <w:lang w:val="en-US" w:eastAsia="zh-CN"/>
        </w:rPr>
        <w:t>三、分岗位等级从业人员工资薪酬水平</w:t>
      </w:r>
      <w:bookmarkEnd w:id="35"/>
    </w:p>
    <w:p w14:paraId="69F2FA9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ascii="仿宋" w:hAnsi="仿宋" w:eastAsia="仿宋" w:cs="仿宋"/>
          <w:spacing w:val="0"/>
          <w:w w:val="100"/>
          <w:position w:val="0"/>
          <w:sz w:val="28"/>
          <w:szCs w:val="28"/>
        </w:rPr>
        <w:t>从岗位等级来看，</w:t>
      </w:r>
      <w:r>
        <w:rPr>
          <w:rFonts w:hint="eastAsia" w:ascii="仿宋" w:hAnsi="仿宋" w:eastAsia="仿宋" w:cs="仿宋"/>
          <w:spacing w:val="0"/>
          <w:w w:val="100"/>
          <w:position w:val="0"/>
          <w:sz w:val="28"/>
          <w:szCs w:val="28"/>
        </w:rPr>
        <w:t>各岗位等级从业人员工资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的各分位数在所属岗位类别中随着岗位级别升高而逐级递增</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rPr>
        <w:t>管理类岗位中，基层管理岗</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82831元）</w:t>
      </w:r>
      <w:r>
        <w:rPr>
          <w:rFonts w:hint="eastAsia" w:ascii="仿宋" w:hAnsi="仿宋" w:eastAsia="仿宋" w:cs="仿宋"/>
          <w:spacing w:val="0"/>
          <w:w w:val="100"/>
          <w:position w:val="0"/>
          <w:sz w:val="28"/>
          <w:szCs w:val="28"/>
        </w:rPr>
        <w:t>、中层管理岗</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110640元）</w:t>
      </w:r>
      <w:r>
        <w:rPr>
          <w:rFonts w:hint="eastAsia" w:ascii="仿宋" w:hAnsi="仿宋" w:eastAsia="仿宋" w:cs="仿宋"/>
          <w:spacing w:val="0"/>
          <w:w w:val="100"/>
          <w:position w:val="0"/>
          <w:sz w:val="28"/>
          <w:szCs w:val="28"/>
        </w:rPr>
        <w:t>、高层管理岗</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120000元）</w:t>
      </w:r>
      <w:r>
        <w:rPr>
          <w:rFonts w:hint="eastAsia" w:ascii="仿宋" w:hAnsi="仿宋" w:eastAsia="仿宋" w:cs="仿宋"/>
          <w:spacing w:val="0"/>
          <w:w w:val="100"/>
          <w:position w:val="0"/>
          <w:sz w:val="28"/>
          <w:szCs w:val="28"/>
        </w:rPr>
        <w:t>的工资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中位数分别是管理类员工岗</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68533元）</w:t>
      </w:r>
      <w:r>
        <w:rPr>
          <w:rFonts w:hint="eastAsia" w:ascii="仿宋" w:hAnsi="仿宋" w:eastAsia="仿宋" w:cs="仿宋"/>
          <w:spacing w:val="0"/>
          <w:w w:val="100"/>
          <w:position w:val="0"/>
          <w:sz w:val="28"/>
          <w:szCs w:val="28"/>
        </w:rPr>
        <w:t>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中位数的1.21倍、1.61倍、1.75倍；专业技术类岗位中，取得初级职称</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81699元）</w:t>
      </w:r>
      <w:r>
        <w:rPr>
          <w:rFonts w:hint="eastAsia" w:ascii="仿宋" w:hAnsi="仿宋" w:eastAsia="仿宋" w:cs="仿宋"/>
          <w:spacing w:val="0"/>
          <w:w w:val="100"/>
          <w:position w:val="0"/>
          <w:sz w:val="28"/>
          <w:szCs w:val="28"/>
        </w:rPr>
        <w:t>、中级职称</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104722元）</w:t>
      </w:r>
      <w:r>
        <w:rPr>
          <w:rFonts w:hint="eastAsia" w:ascii="仿宋" w:hAnsi="仿宋" w:eastAsia="仿宋" w:cs="仿宋"/>
          <w:spacing w:val="0"/>
          <w:w w:val="100"/>
          <w:position w:val="0"/>
          <w:sz w:val="28"/>
          <w:szCs w:val="28"/>
        </w:rPr>
        <w:t>、高级职称</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132432元）</w:t>
      </w:r>
      <w:r>
        <w:rPr>
          <w:rFonts w:hint="eastAsia" w:ascii="仿宋" w:hAnsi="仿宋" w:eastAsia="仿宋" w:cs="仿宋"/>
          <w:spacing w:val="0"/>
          <w:w w:val="100"/>
          <w:position w:val="0"/>
          <w:sz w:val="28"/>
          <w:szCs w:val="28"/>
        </w:rPr>
        <w:t>的工资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中位数分别是没有取得专业技术职称</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69585元）</w:t>
      </w:r>
      <w:r>
        <w:rPr>
          <w:rFonts w:hint="eastAsia" w:ascii="仿宋" w:hAnsi="仿宋" w:eastAsia="仿宋" w:cs="仿宋"/>
          <w:spacing w:val="0"/>
          <w:w w:val="100"/>
          <w:position w:val="0"/>
          <w:sz w:val="28"/>
          <w:szCs w:val="28"/>
        </w:rPr>
        <w:t>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的1.17倍、150倍、1.90倍；技能类岗位中，取得</w:t>
      </w:r>
      <w:r>
        <w:rPr>
          <w:rFonts w:hint="eastAsia" w:ascii="仿宋" w:hAnsi="仿宋" w:eastAsia="仿宋" w:cs="仿宋"/>
          <w:spacing w:val="0"/>
          <w:w w:val="100"/>
          <w:position w:val="0"/>
          <w:sz w:val="28"/>
          <w:szCs w:val="28"/>
          <w:lang w:val="en-US" w:eastAsia="zh-CN"/>
        </w:rPr>
        <w:t>初级工/</w:t>
      </w:r>
      <w:r>
        <w:rPr>
          <w:rFonts w:hint="eastAsia" w:ascii="仿宋" w:hAnsi="仿宋" w:eastAsia="仿宋" w:cs="仿宋"/>
          <w:spacing w:val="0"/>
          <w:w w:val="100"/>
          <w:position w:val="0"/>
          <w:sz w:val="28"/>
          <w:szCs w:val="28"/>
        </w:rPr>
        <w:t>初级技能</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66000元）</w:t>
      </w:r>
      <w:r>
        <w:rPr>
          <w:rFonts w:hint="eastAsia"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中级工/</w:t>
      </w:r>
      <w:r>
        <w:rPr>
          <w:rFonts w:hint="eastAsia" w:ascii="仿宋" w:hAnsi="仿宋" w:eastAsia="仿宋" w:cs="仿宋"/>
          <w:spacing w:val="0"/>
          <w:w w:val="100"/>
          <w:position w:val="0"/>
          <w:sz w:val="28"/>
          <w:szCs w:val="28"/>
        </w:rPr>
        <w:t>中级技能</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87348元）</w:t>
      </w:r>
      <w:r>
        <w:rPr>
          <w:rFonts w:hint="eastAsia"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高级工/</w:t>
      </w:r>
      <w:r>
        <w:rPr>
          <w:rFonts w:hint="eastAsia" w:ascii="仿宋" w:hAnsi="仿宋" w:eastAsia="仿宋" w:cs="仿宋"/>
          <w:spacing w:val="0"/>
          <w:w w:val="100"/>
          <w:position w:val="0"/>
          <w:sz w:val="28"/>
          <w:szCs w:val="28"/>
        </w:rPr>
        <w:t>高级技能</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94993元）</w:t>
      </w:r>
      <w:r>
        <w:rPr>
          <w:rFonts w:hint="eastAsia" w:ascii="仿宋" w:hAnsi="仿宋" w:eastAsia="仿宋" w:cs="仿宋"/>
          <w:spacing w:val="0"/>
          <w:w w:val="100"/>
          <w:position w:val="0"/>
          <w:sz w:val="28"/>
          <w:szCs w:val="28"/>
        </w:rPr>
        <w:t>、技师</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97824元）</w:t>
      </w:r>
      <w:r>
        <w:rPr>
          <w:rFonts w:hint="eastAsia" w:ascii="仿宋" w:hAnsi="仿宋" w:eastAsia="仿宋" w:cs="仿宋"/>
          <w:spacing w:val="0"/>
          <w:w w:val="100"/>
          <w:position w:val="0"/>
          <w:sz w:val="28"/>
          <w:szCs w:val="28"/>
        </w:rPr>
        <w:t>、高级技师</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107575元）</w:t>
      </w:r>
      <w:r>
        <w:rPr>
          <w:rFonts w:hint="eastAsia" w:ascii="仿宋" w:hAnsi="仿宋" w:eastAsia="仿宋" w:cs="仿宋"/>
          <w:spacing w:val="0"/>
          <w:w w:val="100"/>
          <w:position w:val="0"/>
          <w:sz w:val="28"/>
          <w:szCs w:val="28"/>
        </w:rPr>
        <w:t>的工资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中位数分别是</w:t>
      </w:r>
      <w:r>
        <w:rPr>
          <w:rFonts w:hint="eastAsia" w:ascii="仿宋" w:hAnsi="仿宋" w:eastAsia="仿宋" w:cs="仿宋"/>
          <w:spacing w:val="0"/>
          <w:w w:val="100"/>
          <w:position w:val="0"/>
          <w:sz w:val="28"/>
          <w:szCs w:val="28"/>
          <w:lang w:val="en-US" w:eastAsia="zh-CN"/>
        </w:rPr>
        <w:t>学徒工、无技能等级证书</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60134元）</w:t>
      </w:r>
      <w:r>
        <w:rPr>
          <w:rFonts w:hint="eastAsia" w:ascii="仿宋" w:hAnsi="仿宋" w:eastAsia="仿宋" w:cs="仿宋"/>
          <w:spacing w:val="0"/>
          <w:w w:val="100"/>
          <w:position w:val="0"/>
          <w:sz w:val="28"/>
          <w:szCs w:val="28"/>
        </w:rPr>
        <w:t>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的1.10倍、1.45倍、1.58倍、1.63倍、1.79倍。</w:t>
      </w:r>
    </w:p>
    <w:p w14:paraId="3F2E0B3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综上来看，随着岗位等级递增，技术类岗位工资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递增的平均幅度最大，管理类岗位工资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递增的平均幅度最小。</w:t>
      </w:r>
    </w:p>
    <w:p w14:paraId="56F1D878">
      <w:pPr>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ascii="仿宋" w:hAnsi="仿宋" w:eastAsia="仿宋" w:cs="仿宋"/>
          <w:b/>
          <w:bCs/>
          <w:spacing w:val="0"/>
          <w:w w:val="100"/>
          <w:position w:val="0"/>
          <w:sz w:val="24"/>
          <w:szCs w:val="24"/>
        </w:rPr>
      </w:pPr>
      <w:r>
        <w:drawing>
          <wp:inline distT="0" distB="0" distL="114300" distR="114300">
            <wp:extent cx="5327015" cy="3977005"/>
            <wp:effectExtent l="4445" t="4445" r="15240" b="6350"/>
            <wp:docPr id="12" name="图表 7" descr="7b0a202020202263686172745265734964223a202232303437363037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A7F007">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r>
        <w:rPr>
          <w:rFonts w:hint="eastAsia" w:ascii="宋体" w:hAnsi="宋体" w:eastAsia="宋体" w:cs="宋体"/>
          <w:b/>
          <w:bCs/>
          <w:snapToGrid/>
          <w:spacing w:val="0"/>
          <w:w w:val="100"/>
          <w:position w:val="0"/>
          <w:sz w:val="24"/>
          <w:szCs w:val="24"/>
          <w:lang w:val="en-US" w:eastAsia="zh-CN"/>
        </w:rPr>
        <w:t>图2.2 天津市2023年分岗位等级从业人员工资薪酬水平（单位：元／年）</w:t>
      </w:r>
    </w:p>
    <w:p w14:paraId="402C0760">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lang w:val="en-US" w:eastAsia="zh-CN"/>
        </w:rPr>
      </w:pPr>
      <w:bookmarkStart w:id="36" w:name="bookmark53"/>
      <w:bookmarkEnd w:id="36"/>
      <w:bookmarkStart w:id="37" w:name="_Toc903"/>
      <w:r>
        <w:rPr>
          <w:rFonts w:hint="eastAsia" w:ascii="黑体" w:hAnsi="黑体" w:eastAsia="黑体" w:cs="黑体"/>
          <w:b w:val="0"/>
          <w:bCs w:val="0"/>
          <w:snapToGrid/>
          <w:spacing w:val="0"/>
          <w:w w:val="100"/>
          <w:position w:val="0"/>
          <w:sz w:val="32"/>
          <w:szCs w:val="32"/>
          <w:lang w:val="en-US" w:eastAsia="zh-CN"/>
        </w:rPr>
        <w:t>四、分学历从业人员工资薪酬水平</w:t>
      </w:r>
      <w:bookmarkEnd w:id="37"/>
    </w:p>
    <w:p w14:paraId="0EDD48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从各学历从业人员工资薪酬的分位数看，研究生（含博士、硕士）学历从业人员工资薪酬各分位数均最高，</w:t>
      </w:r>
      <w:r>
        <w:rPr>
          <w:rFonts w:hint="eastAsia" w:ascii="仿宋" w:hAnsi="仿宋" w:eastAsia="仿宋" w:cs="仿宋"/>
          <w:spacing w:val="0"/>
          <w:w w:val="100"/>
          <w:position w:val="0"/>
          <w:sz w:val="28"/>
          <w:szCs w:val="28"/>
          <w:lang w:val="en-US" w:eastAsia="zh-CN"/>
        </w:rPr>
        <w:t>其中位数</w:t>
      </w:r>
      <w:r>
        <w:rPr>
          <w:rFonts w:hint="eastAsia" w:ascii="仿宋" w:hAnsi="仿宋" w:eastAsia="仿宋" w:cs="仿宋"/>
          <w:spacing w:val="0"/>
          <w:w w:val="100"/>
          <w:position w:val="0"/>
          <w:sz w:val="28"/>
          <w:szCs w:val="28"/>
        </w:rPr>
        <w:t>达到</w:t>
      </w:r>
      <w:r>
        <w:rPr>
          <w:rFonts w:hint="eastAsia" w:ascii="仿宋" w:hAnsi="仿宋" w:eastAsia="仿宋" w:cs="仿宋"/>
          <w:spacing w:val="0"/>
          <w:w w:val="100"/>
          <w:position w:val="0"/>
          <w:sz w:val="28"/>
          <w:szCs w:val="28"/>
          <w:lang w:val="en-US" w:eastAsia="zh-CN"/>
        </w:rPr>
        <w:t>158708</w:t>
      </w:r>
      <w:r>
        <w:rPr>
          <w:rFonts w:hint="eastAsia" w:ascii="仿宋" w:hAnsi="仿宋" w:eastAsia="仿宋" w:cs="仿宋"/>
          <w:spacing w:val="0"/>
          <w:w w:val="100"/>
          <w:position w:val="0"/>
          <w:sz w:val="28"/>
          <w:szCs w:val="28"/>
        </w:rPr>
        <w:t>元，是整体</w:t>
      </w:r>
      <w:r>
        <w:rPr>
          <w:rFonts w:hint="eastAsia" w:ascii="仿宋" w:hAnsi="仿宋" w:eastAsia="仿宋" w:cs="仿宋"/>
          <w:spacing w:val="0"/>
          <w:w w:val="100"/>
          <w:position w:val="0"/>
          <w:sz w:val="28"/>
          <w:szCs w:val="28"/>
          <w:lang w:val="en-US" w:eastAsia="zh-CN"/>
        </w:rPr>
        <w:t>水平</w:t>
      </w:r>
      <w:r>
        <w:rPr>
          <w:rFonts w:hint="eastAsia" w:ascii="仿宋" w:hAnsi="仿宋" w:eastAsia="仿宋" w:cs="仿宋"/>
          <w:spacing w:val="0"/>
          <w:w w:val="100"/>
          <w:position w:val="0"/>
          <w:sz w:val="28"/>
          <w:szCs w:val="28"/>
        </w:rPr>
        <w:t>的</w:t>
      </w:r>
      <w:r>
        <w:rPr>
          <w:rFonts w:hint="eastAsia" w:ascii="仿宋" w:hAnsi="仿宋" w:eastAsia="仿宋" w:cs="仿宋"/>
          <w:spacing w:val="0"/>
          <w:w w:val="100"/>
          <w:position w:val="0"/>
          <w:sz w:val="28"/>
          <w:szCs w:val="28"/>
          <w:lang w:val="en-US" w:eastAsia="zh-CN"/>
        </w:rPr>
        <w:t>2.19</w:t>
      </w:r>
      <w:r>
        <w:rPr>
          <w:rFonts w:hint="eastAsia" w:ascii="仿宋" w:hAnsi="仿宋" w:eastAsia="仿宋" w:cs="仿宋"/>
          <w:spacing w:val="0"/>
          <w:w w:val="100"/>
          <w:position w:val="0"/>
          <w:sz w:val="28"/>
          <w:szCs w:val="28"/>
        </w:rPr>
        <w:t>倍；初中及以下学历从业人员工资薪酬各分位数均最低，</w:t>
      </w:r>
      <w:r>
        <w:rPr>
          <w:rFonts w:hint="eastAsia" w:ascii="仿宋" w:hAnsi="仿宋" w:eastAsia="仿宋" w:cs="仿宋"/>
          <w:spacing w:val="0"/>
          <w:w w:val="100"/>
          <w:position w:val="0"/>
          <w:sz w:val="28"/>
          <w:szCs w:val="28"/>
          <w:lang w:val="en-US" w:eastAsia="zh-CN"/>
        </w:rPr>
        <w:t>其中位数</w:t>
      </w:r>
      <w:r>
        <w:rPr>
          <w:rFonts w:hint="eastAsia" w:ascii="仿宋" w:hAnsi="仿宋" w:eastAsia="仿宋" w:cs="仿宋"/>
          <w:spacing w:val="0"/>
          <w:w w:val="100"/>
          <w:position w:val="0"/>
          <w:sz w:val="28"/>
          <w:szCs w:val="28"/>
        </w:rPr>
        <w:t>为</w:t>
      </w:r>
      <w:r>
        <w:rPr>
          <w:rFonts w:hint="eastAsia" w:ascii="仿宋" w:hAnsi="仿宋" w:eastAsia="仿宋" w:cs="仿宋"/>
          <w:spacing w:val="0"/>
          <w:w w:val="100"/>
          <w:position w:val="0"/>
          <w:sz w:val="28"/>
          <w:szCs w:val="28"/>
          <w:lang w:val="en-US" w:eastAsia="zh-CN"/>
        </w:rPr>
        <w:t>55699</w:t>
      </w:r>
      <w:r>
        <w:rPr>
          <w:rFonts w:hint="eastAsia" w:ascii="仿宋" w:hAnsi="仿宋" w:eastAsia="仿宋" w:cs="仿宋"/>
          <w:spacing w:val="0"/>
          <w:w w:val="100"/>
          <w:position w:val="0"/>
          <w:sz w:val="28"/>
          <w:szCs w:val="28"/>
        </w:rPr>
        <w:t>元，仅为整体</w:t>
      </w:r>
      <w:r>
        <w:rPr>
          <w:rFonts w:hint="eastAsia" w:ascii="仿宋" w:hAnsi="仿宋" w:eastAsia="仿宋" w:cs="仿宋"/>
          <w:spacing w:val="0"/>
          <w:w w:val="100"/>
          <w:position w:val="0"/>
          <w:sz w:val="28"/>
          <w:szCs w:val="28"/>
          <w:lang w:val="en-US" w:eastAsia="zh-CN"/>
        </w:rPr>
        <w:t>水平的76.94</w:t>
      </w:r>
      <w:r>
        <w:rPr>
          <w:rFonts w:hint="eastAsia" w:ascii="仿宋" w:hAnsi="仿宋" w:eastAsia="仿宋" w:cs="仿宋"/>
          <w:spacing w:val="0"/>
          <w:w w:val="100"/>
          <w:position w:val="0"/>
          <w:sz w:val="28"/>
          <w:szCs w:val="28"/>
        </w:rPr>
        <w:t>%。大学本科学历</w:t>
      </w:r>
      <w:r>
        <w:rPr>
          <w:rFonts w:hint="eastAsia" w:ascii="仿宋" w:hAnsi="仿宋" w:eastAsia="仿宋" w:cs="仿宋"/>
          <w:spacing w:val="0"/>
          <w:w w:val="100"/>
          <w:position w:val="0"/>
          <w:sz w:val="28"/>
          <w:szCs w:val="28"/>
          <w:lang w:val="en-US" w:eastAsia="zh-CN"/>
        </w:rPr>
        <w:t>工资薪酬中位数</w:t>
      </w:r>
      <w:r>
        <w:rPr>
          <w:rFonts w:hint="eastAsia" w:ascii="仿宋" w:hAnsi="仿宋" w:eastAsia="仿宋" w:cs="仿宋"/>
          <w:spacing w:val="0"/>
          <w:w w:val="100"/>
          <w:position w:val="0"/>
          <w:sz w:val="28"/>
          <w:szCs w:val="28"/>
        </w:rPr>
        <w:t>为</w:t>
      </w:r>
      <w:r>
        <w:rPr>
          <w:rFonts w:hint="eastAsia" w:ascii="仿宋" w:hAnsi="仿宋" w:eastAsia="仿宋" w:cs="仿宋"/>
          <w:spacing w:val="0"/>
          <w:w w:val="100"/>
          <w:position w:val="0"/>
          <w:sz w:val="28"/>
          <w:szCs w:val="28"/>
          <w:lang w:val="en-US" w:eastAsia="zh-CN"/>
        </w:rPr>
        <w:t>97573</w:t>
      </w:r>
      <w:r>
        <w:rPr>
          <w:rFonts w:hint="eastAsia" w:ascii="仿宋" w:hAnsi="仿宋" w:eastAsia="仿宋" w:cs="仿宋"/>
          <w:spacing w:val="0"/>
          <w:w w:val="100"/>
          <w:position w:val="0"/>
          <w:sz w:val="28"/>
          <w:szCs w:val="28"/>
        </w:rPr>
        <w:t>元，大学专科学历为</w:t>
      </w:r>
      <w:r>
        <w:rPr>
          <w:rFonts w:hint="eastAsia" w:ascii="仿宋" w:hAnsi="仿宋" w:eastAsia="仿宋" w:cs="仿宋"/>
          <w:spacing w:val="0"/>
          <w:w w:val="100"/>
          <w:position w:val="0"/>
          <w:sz w:val="28"/>
          <w:szCs w:val="28"/>
          <w:lang w:val="en-US" w:eastAsia="zh-CN"/>
        </w:rPr>
        <w:t>67556</w:t>
      </w:r>
      <w:r>
        <w:rPr>
          <w:rFonts w:hint="eastAsia" w:ascii="仿宋" w:hAnsi="仿宋" w:eastAsia="仿宋" w:cs="仿宋"/>
          <w:spacing w:val="0"/>
          <w:w w:val="100"/>
          <w:position w:val="0"/>
          <w:sz w:val="28"/>
          <w:szCs w:val="28"/>
        </w:rPr>
        <w:t>元，高中、中专或技校学历为</w:t>
      </w:r>
      <w:r>
        <w:rPr>
          <w:rFonts w:hint="eastAsia" w:ascii="仿宋" w:hAnsi="仿宋" w:eastAsia="仿宋" w:cs="仿宋"/>
          <w:spacing w:val="0"/>
          <w:w w:val="100"/>
          <w:position w:val="0"/>
          <w:sz w:val="28"/>
          <w:szCs w:val="28"/>
          <w:lang w:val="en-US" w:eastAsia="zh-CN"/>
        </w:rPr>
        <w:t>60000</w:t>
      </w:r>
      <w:r>
        <w:rPr>
          <w:rFonts w:hint="eastAsia" w:ascii="仿宋" w:hAnsi="仿宋" w:eastAsia="仿宋" w:cs="仿宋"/>
          <w:spacing w:val="0"/>
          <w:w w:val="100"/>
          <w:position w:val="0"/>
          <w:sz w:val="28"/>
          <w:szCs w:val="28"/>
        </w:rPr>
        <w:t>元。综合来看，大学本科及以上学历从业人员工资薪酬各分位数均高于整体水平，而大学专科及以下学历从业人员工资薪酬各分位数均低于整体水平。此外，学历程度和工资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呈现出明显的正相关关系，即学历越高，从业人员工资</w:t>
      </w:r>
      <w:r>
        <w:rPr>
          <w:rFonts w:hint="eastAsia" w:ascii="仿宋" w:hAnsi="仿宋" w:eastAsia="仿宋" w:cs="仿宋"/>
          <w:spacing w:val="0"/>
          <w:w w:val="100"/>
          <w:position w:val="0"/>
          <w:sz w:val="28"/>
          <w:szCs w:val="28"/>
          <w:lang w:eastAsia="zh-CN"/>
        </w:rPr>
        <w:t>薪酬</w:t>
      </w:r>
      <w:r>
        <w:rPr>
          <w:rFonts w:hint="eastAsia" w:ascii="仿宋" w:hAnsi="仿宋" w:eastAsia="仿宋" w:cs="仿宋"/>
          <w:spacing w:val="0"/>
          <w:w w:val="100"/>
          <w:position w:val="0"/>
          <w:sz w:val="28"/>
          <w:szCs w:val="28"/>
        </w:rPr>
        <w:t>水平越高。</w:t>
      </w:r>
    </w:p>
    <w:p w14:paraId="072FB9D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spacing w:val="0"/>
          <w:w w:val="100"/>
          <w:position w:val="0"/>
        </w:rPr>
      </w:pPr>
      <w:r>
        <w:drawing>
          <wp:inline distT="0" distB="0" distL="114300" distR="114300">
            <wp:extent cx="4451985" cy="2828925"/>
            <wp:effectExtent l="0" t="0" r="5715" b="41275"/>
            <wp:docPr id="13" name="图表 2" descr="7b0a202020202263686172745265734964223a2022323034373635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EFEC2E">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r>
        <w:rPr>
          <w:rFonts w:hint="eastAsia" w:ascii="宋体" w:hAnsi="宋体" w:eastAsia="宋体" w:cs="宋体"/>
          <w:b/>
          <w:bCs/>
          <w:snapToGrid/>
          <w:spacing w:val="0"/>
          <w:w w:val="100"/>
          <w:position w:val="0"/>
          <w:sz w:val="24"/>
          <w:szCs w:val="24"/>
          <w:lang w:val="en-US" w:eastAsia="zh-CN"/>
        </w:rPr>
        <w:t>图2.3 天津市2023年分学历从业人员工资薪酬水平（单位：元／年）</w:t>
      </w:r>
    </w:p>
    <w:p w14:paraId="314DA766">
      <w:pPr>
        <w:keepNext w:val="0"/>
        <w:keepLines w:val="0"/>
        <w:pageBreakBefore w:val="0"/>
        <w:widowControl/>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lang w:val="en-US" w:eastAsia="zh-CN"/>
        </w:rPr>
      </w:pPr>
      <w:bookmarkStart w:id="38" w:name="bookmark59"/>
      <w:bookmarkEnd w:id="38"/>
      <w:bookmarkStart w:id="39" w:name="bookmark57"/>
      <w:bookmarkEnd w:id="39"/>
      <w:bookmarkStart w:id="40" w:name="bookmark55"/>
      <w:bookmarkEnd w:id="40"/>
      <w:bookmarkStart w:id="41" w:name="_Toc16493"/>
      <w:r>
        <w:rPr>
          <w:rFonts w:hint="eastAsia" w:ascii="黑体" w:hAnsi="黑体" w:eastAsia="黑体" w:cs="黑体"/>
          <w:b w:val="0"/>
          <w:bCs w:val="0"/>
          <w:snapToGrid/>
          <w:spacing w:val="0"/>
          <w:w w:val="100"/>
          <w:position w:val="0"/>
          <w:sz w:val="32"/>
          <w:szCs w:val="32"/>
          <w:lang w:val="en-US" w:eastAsia="zh-CN"/>
        </w:rPr>
        <w:t>五、新毕业人员工资薪酬水平</w:t>
      </w:r>
      <w:bookmarkEnd w:id="41"/>
    </w:p>
    <w:p w14:paraId="69979EB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从各学历</w:t>
      </w:r>
      <w:r>
        <w:rPr>
          <w:rFonts w:hint="eastAsia" w:ascii="仿宋" w:hAnsi="仿宋" w:eastAsia="仿宋" w:cs="仿宋"/>
          <w:spacing w:val="0"/>
          <w:w w:val="100"/>
          <w:position w:val="0"/>
          <w:sz w:val="28"/>
          <w:szCs w:val="28"/>
          <w:lang w:val="en-US" w:eastAsia="zh-CN"/>
        </w:rPr>
        <w:t>新毕业</w:t>
      </w:r>
      <w:r>
        <w:rPr>
          <w:rFonts w:hint="eastAsia" w:ascii="仿宋" w:hAnsi="仿宋" w:eastAsia="仿宋" w:cs="仿宋"/>
          <w:spacing w:val="0"/>
          <w:w w:val="100"/>
          <w:position w:val="0"/>
          <w:sz w:val="28"/>
          <w:szCs w:val="28"/>
        </w:rPr>
        <w:t>人员工资薪酬的分位数看，</w:t>
      </w:r>
      <w:r>
        <w:rPr>
          <w:rFonts w:hint="eastAsia" w:ascii="仿宋" w:hAnsi="仿宋" w:eastAsia="仿宋" w:cs="仿宋"/>
          <w:spacing w:val="0"/>
          <w:w w:val="100"/>
          <w:position w:val="0"/>
          <w:sz w:val="28"/>
          <w:szCs w:val="28"/>
          <w:lang w:val="en-US" w:eastAsia="zh-CN"/>
        </w:rPr>
        <w:t>硕士</w:t>
      </w:r>
      <w:r>
        <w:rPr>
          <w:rFonts w:hint="eastAsia" w:ascii="仿宋" w:hAnsi="仿宋" w:eastAsia="仿宋" w:cs="仿宋"/>
          <w:spacing w:val="0"/>
          <w:w w:val="100"/>
          <w:position w:val="0"/>
          <w:sz w:val="28"/>
          <w:szCs w:val="28"/>
        </w:rPr>
        <w:t>研究生学历</w:t>
      </w:r>
      <w:r>
        <w:rPr>
          <w:rFonts w:hint="eastAsia" w:ascii="仿宋" w:hAnsi="仿宋" w:eastAsia="仿宋" w:cs="仿宋"/>
          <w:spacing w:val="0"/>
          <w:w w:val="100"/>
          <w:position w:val="0"/>
          <w:sz w:val="28"/>
          <w:szCs w:val="28"/>
          <w:lang w:val="en-US" w:eastAsia="zh-CN"/>
        </w:rPr>
        <w:t>新毕业</w:t>
      </w:r>
      <w:r>
        <w:rPr>
          <w:rFonts w:hint="eastAsia" w:ascii="仿宋" w:hAnsi="仿宋" w:eastAsia="仿宋" w:cs="仿宋"/>
          <w:spacing w:val="0"/>
          <w:w w:val="100"/>
          <w:position w:val="0"/>
          <w:sz w:val="28"/>
          <w:szCs w:val="28"/>
        </w:rPr>
        <w:t>人员工资薪酬各分位数均最高；</w:t>
      </w:r>
      <w:r>
        <w:rPr>
          <w:rFonts w:hint="eastAsia" w:ascii="仿宋" w:hAnsi="仿宋" w:eastAsia="仿宋" w:cs="仿宋"/>
          <w:spacing w:val="0"/>
          <w:w w:val="100"/>
          <w:position w:val="0"/>
          <w:sz w:val="28"/>
          <w:szCs w:val="28"/>
          <w:lang w:val="en-US" w:eastAsia="zh-CN"/>
        </w:rPr>
        <w:t>大学专科</w:t>
      </w:r>
      <w:r>
        <w:rPr>
          <w:rFonts w:hint="eastAsia" w:ascii="仿宋" w:hAnsi="仿宋" w:eastAsia="仿宋" w:cs="仿宋"/>
          <w:spacing w:val="0"/>
          <w:w w:val="100"/>
          <w:position w:val="0"/>
          <w:sz w:val="28"/>
          <w:szCs w:val="28"/>
        </w:rPr>
        <w:t>学历</w:t>
      </w:r>
      <w:r>
        <w:rPr>
          <w:rFonts w:hint="eastAsia" w:ascii="仿宋" w:hAnsi="仿宋" w:eastAsia="仿宋" w:cs="仿宋"/>
          <w:spacing w:val="0"/>
          <w:w w:val="100"/>
          <w:position w:val="0"/>
          <w:sz w:val="28"/>
          <w:szCs w:val="28"/>
          <w:lang w:val="en-US" w:eastAsia="zh-CN"/>
        </w:rPr>
        <w:t>新毕业</w:t>
      </w:r>
      <w:r>
        <w:rPr>
          <w:rFonts w:hint="eastAsia" w:ascii="仿宋" w:hAnsi="仿宋" w:eastAsia="仿宋" w:cs="仿宋"/>
          <w:spacing w:val="0"/>
          <w:w w:val="100"/>
          <w:position w:val="0"/>
          <w:sz w:val="28"/>
          <w:szCs w:val="28"/>
        </w:rPr>
        <w:t>人员工资薪酬各分位数均最低。综合来看，大学本科及以上学历</w:t>
      </w:r>
      <w:r>
        <w:rPr>
          <w:rFonts w:hint="eastAsia" w:ascii="仿宋" w:hAnsi="仿宋" w:eastAsia="仿宋" w:cs="仿宋"/>
          <w:spacing w:val="0"/>
          <w:w w:val="100"/>
          <w:position w:val="0"/>
          <w:sz w:val="28"/>
          <w:szCs w:val="28"/>
          <w:lang w:val="en-US" w:eastAsia="zh-CN"/>
        </w:rPr>
        <w:t>新毕业</w:t>
      </w:r>
      <w:r>
        <w:rPr>
          <w:rFonts w:hint="eastAsia" w:ascii="仿宋" w:hAnsi="仿宋" w:eastAsia="仿宋" w:cs="仿宋"/>
          <w:spacing w:val="0"/>
          <w:w w:val="100"/>
          <w:position w:val="0"/>
          <w:sz w:val="28"/>
          <w:szCs w:val="28"/>
        </w:rPr>
        <w:t>人员工资薪酬各分位数均高于</w:t>
      </w:r>
      <w:r>
        <w:rPr>
          <w:rFonts w:hint="eastAsia" w:ascii="仿宋" w:hAnsi="仿宋" w:eastAsia="仿宋" w:cs="仿宋"/>
          <w:spacing w:val="0"/>
          <w:w w:val="100"/>
          <w:position w:val="0"/>
          <w:sz w:val="28"/>
          <w:szCs w:val="28"/>
          <w:lang w:val="en-US" w:eastAsia="zh-CN"/>
        </w:rPr>
        <w:t>新毕业人员</w:t>
      </w:r>
      <w:r>
        <w:rPr>
          <w:rFonts w:hint="eastAsia" w:ascii="仿宋" w:hAnsi="仿宋" w:eastAsia="仿宋" w:cs="仿宋"/>
          <w:spacing w:val="0"/>
          <w:w w:val="100"/>
          <w:position w:val="0"/>
          <w:sz w:val="28"/>
          <w:szCs w:val="28"/>
        </w:rPr>
        <w:t>整体水平。</w:t>
      </w:r>
    </w:p>
    <w:p w14:paraId="2CF54238">
      <w:pPr>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outlineLvl w:val="9"/>
        <w:rPr>
          <w:rFonts w:ascii="仿宋" w:hAnsi="仿宋" w:eastAsia="仿宋" w:cs="仿宋"/>
          <w:b/>
          <w:bCs/>
          <w:spacing w:val="0"/>
          <w:w w:val="100"/>
          <w:position w:val="0"/>
          <w:sz w:val="24"/>
          <w:szCs w:val="24"/>
        </w:rPr>
      </w:pPr>
      <w:r>
        <w:drawing>
          <wp:inline distT="0" distB="0" distL="114300" distR="114300">
            <wp:extent cx="4826000" cy="2339975"/>
            <wp:effectExtent l="0" t="0" r="12700" b="60325"/>
            <wp:docPr id="20" name="图表 2" descr="7b0a202020202263686172745265734964223a2022323034373635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3BB4D1">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bookmarkStart w:id="42" w:name="_Toc32222"/>
      <w:r>
        <w:rPr>
          <w:rFonts w:hint="eastAsia" w:ascii="宋体" w:hAnsi="宋体" w:eastAsia="宋体" w:cs="宋体"/>
          <w:b/>
          <w:bCs/>
          <w:snapToGrid/>
          <w:spacing w:val="0"/>
          <w:w w:val="100"/>
          <w:position w:val="0"/>
          <w:sz w:val="24"/>
          <w:szCs w:val="24"/>
          <w:lang w:val="en-US" w:eastAsia="zh-CN"/>
        </w:rPr>
        <w:t>图2.4 天津市2023年分学历新毕业人员工资薪酬水平（单位：元／年）</w:t>
      </w:r>
      <w:bookmarkEnd w:id="42"/>
    </w:p>
    <w:p w14:paraId="44C0E6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从职业</w:t>
      </w:r>
      <w:r>
        <w:rPr>
          <w:rFonts w:hint="eastAsia" w:ascii="仿宋" w:hAnsi="仿宋" w:eastAsia="仿宋" w:cs="仿宋"/>
          <w:spacing w:val="0"/>
          <w:w w:val="100"/>
          <w:position w:val="0"/>
          <w:sz w:val="28"/>
          <w:szCs w:val="28"/>
          <w:lang w:val="en-US" w:eastAsia="zh-CN"/>
        </w:rPr>
        <w:t>中</w:t>
      </w:r>
      <w:r>
        <w:rPr>
          <w:rFonts w:ascii="仿宋" w:hAnsi="仿宋" w:eastAsia="仿宋" w:cs="仿宋"/>
          <w:spacing w:val="0"/>
          <w:w w:val="100"/>
          <w:position w:val="0"/>
          <w:sz w:val="28"/>
          <w:szCs w:val="28"/>
        </w:rPr>
        <w:t>类来看，</w:t>
      </w:r>
      <w:r>
        <w:rPr>
          <w:rFonts w:hint="eastAsia" w:ascii="仿宋" w:hAnsi="仿宋" w:eastAsia="仿宋" w:cs="仿宋"/>
          <w:spacing w:val="0"/>
          <w:w w:val="100"/>
          <w:position w:val="0"/>
          <w:sz w:val="28"/>
          <w:szCs w:val="28"/>
          <w:lang w:val="en-US" w:eastAsia="zh-CN"/>
        </w:rPr>
        <w:t>新毕业</w:t>
      </w:r>
      <w:r>
        <w:rPr>
          <w:rFonts w:ascii="仿宋" w:hAnsi="仿宋" w:eastAsia="仿宋" w:cs="仿宋"/>
          <w:spacing w:val="0"/>
          <w:w w:val="100"/>
          <w:position w:val="0"/>
          <w:sz w:val="28"/>
          <w:szCs w:val="28"/>
        </w:rPr>
        <w:t>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水平最高的职业</w:t>
      </w:r>
      <w:r>
        <w:rPr>
          <w:rFonts w:hint="eastAsia" w:ascii="仿宋" w:hAnsi="仿宋" w:eastAsia="仿宋" w:cs="仿宋"/>
          <w:spacing w:val="0"/>
          <w:w w:val="100"/>
          <w:position w:val="0"/>
          <w:sz w:val="28"/>
          <w:szCs w:val="28"/>
          <w:lang w:val="en-US" w:eastAsia="zh-CN"/>
        </w:rPr>
        <w:t>为新闻出版、文化专业人员（105990元），其次为金融服务人员（94791元），第三为工程技术人员（83305元）</w:t>
      </w:r>
      <w:r>
        <w:rPr>
          <w:rFonts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新毕业</w:t>
      </w:r>
      <w:r>
        <w:rPr>
          <w:rFonts w:ascii="仿宋" w:hAnsi="仿宋" w:eastAsia="仿宋" w:cs="仿宋"/>
          <w:spacing w:val="0"/>
          <w:w w:val="100"/>
          <w:position w:val="0"/>
          <w:sz w:val="28"/>
          <w:szCs w:val="28"/>
        </w:rPr>
        <w:t>工资</w:t>
      </w:r>
      <w:r>
        <w:rPr>
          <w:rFonts w:hint="eastAsia" w:ascii="仿宋" w:hAnsi="仿宋" w:eastAsia="仿宋" w:cs="仿宋"/>
          <w:spacing w:val="0"/>
          <w:w w:val="100"/>
          <w:position w:val="0"/>
          <w:sz w:val="28"/>
          <w:szCs w:val="28"/>
          <w:lang w:eastAsia="zh-CN"/>
        </w:rPr>
        <w:t>薪酬</w:t>
      </w:r>
      <w:r>
        <w:rPr>
          <w:rFonts w:ascii="仿宋" w:hAnsi="仿宋" w:eastAsia="仿宋" w:cs="仿宋"/>
          <w:spacing w:val="0"/>
          <w:w w:val="100"/>
          <w:position w:val="0"/>
          <w:sz w:val="28"/>
          <w:szCs w:val="28"/>
        </w:rPr>
        <w:t>水平最低的</w:t>
      </w:r>
      <w:r>
        <w:rPr>
          <w:rFonts w:hint="eastAsia" w:ascii="仿宋" w:hAnsi="仿宋" w:eastAsia="仿宋" w:cs="仿宋"/>
          <w:spacing w:val="0"/>
          <w:w w:val="100"/>
          <w:position w:val="0"/>
          <w:sz w:val="28"/>
          <w:szCs w:val="28"/>
          <w:lang w:val="en-US" w:eastAsia="zh-CN"/>
        </w:rPr>
        <w:t>三个</w:t>
      </w:r>
      <w:r>
        <w:rPr>
          <w:rFonts w:ascii="仿宋" w:hAnsi="仿宋" w:eastAsia="仿宋" w:cs="仿宋"/>
          <w:spacing w:val="0"/>
          <w:w w:val="100"/>
          <w:position w:val="0"/>
          <w:sz w:val="28"/>
          <w:szCs w:val="28"/>
        </w:rPr>
        <w:t>职业</w:t>
      </w:r>
      <w:r>
        <w:rPr>
          <w:rFonts w:hint="eastAsia" w:ascii="仿宋" w:hAnsi="仿宋" w:eastAsia="仿宋" w:cs="仿宋"/>
          <w:spacing w:val="0"/>
          <w:w w:val="100"/>
          <w:position w:val="0"/>
          <w:sz w:val="28"/>
          <w:szCs w:val="28"/>
          <w:lang w:val="en-US" w:eastAsia="zh-CN"/>
        </w:rPr>
        <w:t>分别为生产辅助人员（47881元），租赁和商务服务人员（42500元），水利、环境和公共设施管理服务人员（40196元）</w:t>
      </w:r>
      <w:r>
        <w:rPr>
          <w:rFonts w:ascii="仿宋" w:hAnsi="仿宋" w:eastAsia="仿宋" w:cs="仿宋"/>
          <w:spacing w:val="0"/>
          <w:w w:val="100"/>
          <w:position w:val="0"/>
          <w:sz w:val="28"/>
          <w:szCs w:val="28"/>
        </w:rPr>
        <w:t>。</w:t>
      </w:r>
    </w:p>
    <w:p w14:paraId="78ED9E90">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r>
        <w:rPr>
          <w:rFonts w:hint="eastAsia" w:ascii="宋体" w:hAnsi="宋体" w:eastAsia="宋体" w:cs="宋体"/>
          <w:b/>
          <w:bCs/>
          <w:snapToGrid/>
          <w:spacing w:val="0"/>
          <w:w w:val="100"/>
          <w:position w:val="0"/>
          <w:sz w:val="24"/>
          <w:szCs w:val="24"/>
          <w:lang w:val="en-US" w:eastAsia="zh-CN"/>
        </w:rPr>
        <w:t>表2.2 天津市2023年最高与最低新毕业人员工资薪酬的职业对比</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5"/>
        <w:gridCol w:w="1029"/>
        <w:gridCol w:w="4047"/>
        <w:gridCol w:w="1041"/>
      </w:tblGrid>
      <w:tr w14:paraId="2A0E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45" w:type="pct"/>
            <w:gridSpan w:val="2"/>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4B526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十个新毕业工资薪酬水平最高的职业</w:t>
            </w:r>
          </w:p>
        </w:tc>
        <w:tc>
          <w:tcPr>
            <w:tcW w:w="2654" w:type="pct"/>
            <w:gridSpan w:val="2"/>
            <w:tcBorders>
              <w:top w:val="single" w:color="DFDFDF" w:sz="8" w:space="0"/>
              <w:left w:val="single" w:color="DFDFDF" w:sz="8" w:space="0"/>
              <w:bottom w:val="single" w:color="DFDFDF" w:sz="8" w:space="0"/>
              <w:right w:val="single" w:color="DFDFDF" w:sz="8" w:space="0"/>
            </w:tcBorders>
            <w:shd w:val="clear" w:color="auto" w:fill="6186D2"/>
            <w:noWrap/>
            <w:vAlign w:val="center"/>
          </w:tcPr>
          <w:p w14:paraId="69BBB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十个新毕业工资薪酬水平最低的职业</w:t>
            </w:r>
          </w:p>
        </w:tc>
      </w:tr>
      <w:tr w14:paraId="7562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08"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FDDC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职业类别（中类）</w:t>
            </w:r>
          </w:p>
        </w:tc>
        <w:tc>
          <w:tcPr>
            <w:tcW w:w="537"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980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中位数</w:t>
            </w:r>
          </w:p>
        </w:tc>
        <w:tc>
          <w:tcPr>
            <w:tcW w:w="2110"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9895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职业类别（中类）</w:t>
            </w:r>
          </w:p>
        </w:tc>
        <w:tc>
          <w:tcPr>
            <w:tcW w:w="543" w:type="pct"/>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264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中位数</w:t>
            </w:r>
          </w:p>
        </w:tc>
      </w:tr>
      <w:tr w14:paraId="634F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08EA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新闻出版、文化专业人员</w:t>
            </w:r>
          </w:p>
        </w:tc>
        <w:tc>
          <w:tcPr>
            <w:tcW w:w="915"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7D9535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105990</w:t>
            </w:r>
          </w:p>
        </w:tc>
        <w:tc>
          <w:tcPr>
            <w:tcW w:w="359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4259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水利、环境和公共设施管理服务人员</w:t>
            </w:r>
          </w:p>
        </w:tc>
        <w:tc>
          <w:tcPr>
            <w:tcW w:w="926"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32A08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40196</w:t>
            </w:r>
          </w:p>
        </w:tc>
      </w:tr>
      <w:tr w14:paraId="0DEA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BDAC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金融服务人员</w:t>
            </w:r>
          </w:p>
        </w:tc>
        <w:tc>
          <w:tcPr>
            <w:tcW w:w="915"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97917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94791</w:t>
            </w:r>
          </w:p>
        </w:tc>
        <w:tc>
          <w:tcPr>
            <w:tcW w:w="359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8844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租赁和商务服务人员</w:t>
            </w:r>
          </w:p>
        </w:tc>
        <w:tc>
          <w:tcPr>
            <w:tcW w:w="926"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D8F0B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42500</w:t>
            </w:r>
          </w:p>
        </w:tc>
      </w:tr>
      <w:tr w14:paraId="0DCB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290B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工程技术人员</w:t>
            </w:r>
          </w:p>
        </w:tc>
        <w:tc>
          <w:tcPr>
            <w:tcW w:w="915"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4799E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83305</w:t>
            </w:r>
          </w:p>
        </w:tc>
        <w:tc>
          <w:tcPr>
            <w:tcW w:w="359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AEE1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生产辅助人员</w:t>
            </w:r>
          </w:p>
        </w:tc>
        <w:tc>
          <w:tcPr>
            <w:tcW w:w="926"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C66E7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47881</w:t>
            </w:r>
          </w:p>
        </w:tc>
      </w:tr>
      <w:tr w14:paraId="4F75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B436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电力、热力、气体、水生产和输配人员</w:t>
            </w:r>
          </w:p>
        </w:tc>
        <w:tc>
          <w:tcPr>
            <w:tcW w:w="915"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13F91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83182</w:t>
            </w:r>
          </w:p>
        </w:tc>
        <w:tc>
          <w:tcPr>
            <w:tcW w:w="359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DBB9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金属制品制造人员</w:t>
            </w:r>
          </w:p>
        </w:tc>
        <w:tc>
          <w:tcPr>
            <w:tcW w:w="926"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B3404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48329</w:t>
            </w:r>
          </w:p>
        </w:tc>
      </w:tr>
      <w:tr w14:paraId="03E2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2FDE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批发与零售服务人员</w:t>
            </w:r>
          </w:p>
        </w:tc>
        <w:tc>
          <w:tcPr>
            <w:tcW w:w="915"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4F391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66449</w:t>
            </w:r>
          </w:p>
        </w:tc>
        <w:tc>
          <w:tcPr>
            <w:tcW w:w="359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3288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住宿和餐饮服务人员</w:t>
            </w:r>
          </w:p>
        </w:tc>
        <w:tc>
          <w:tcPr>
            <w:tcW w:w="926"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26F0BE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50368</w:t>
            </w:r>
          </w:p>
        </w:tc>
      </w:tr>
      <w:tr w14:paraId="0003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EFF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汽车制造人员</w:t>
            </w:r>
          </w:p>
        </w:tc>
        <w:tc>
          <w:tcPr>
            <w:tcW w:w="915"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09054C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64165</w:t>
            </w:r>
          </w:p>
        </w:tc>
        <w:tc>
          <w:tcPr>
            <w:tcW w:w="359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330E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机械制造基础加工人员</w:t>
            </w:r>
          </w:p>
        </w:tc>
        <w:tc>
          <w:tcPr>
            <w:tcW w:w="926"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2F92E6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50840</w:t>
            </w:r>
          </w:p>
        </w:tc>
      </w:tr>
      <w:tr w14:paraId="6F7F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0D68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修理及制作服务人员</w:t>
            </w:r>
          </w:p>
        </w:tc>
        <w:tc>
          <w:tcPr>
            <w:tcW w:w="915"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52B761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64011</w:t>
            </w:r>
          </w:p>
        </w:tc>
        <w:tc>
          <w:tcPr>
            <w:tcW w:w="359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4D3C1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农副产品加工人员</w:t>
            </w:r>
          </w:p>
        </w:tc>
        <w:tc>
          <w:tcPr>
            <w:tcW w:w="926"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0A0BAC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51828</w:t>
            </w:r>
          </w:p>
        </w:tc>
      </w:tr>
      <w:tr w14:paraId="38BB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1A0B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通用设备制造人员</w:t>
            </w:r>
          </w:p>
        </w:tc>
        <w:tc>
          <w:tcPr>
            <w:tcW w:w="915"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1E688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62470</w:t>
            </w:r>
          </w:p>
        </w:tc>
        <w:tc>
          <w:tcPr>
            <w:tcW w:w="359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57AD1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科学研究人员</w:t>
            </w:r>
          </w:p>
        </w:tc>
        <w:tc>
          <w:tcPr>
            <w:tcW w:w="926"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33D4D1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51880</w:t>
            </w:r>
          </w:p>
        </w:tc>
      </w:tr>
      <w:tr w14:paraId="29D0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B20C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经济和金融专业人员</w:t>
            </w:r>
          </w:p>
        </w:tc>
        <w:tc>
          <w:tcPr>
            <w:tcW w:w="915"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3CE344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61150</w:t>
            </w:r>
          </w:p>
        </w:tc>
        <w:tc>
          <w:tcPr>
            <w:tcW w:w="3599"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65B5C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卫生专业技术人员</w:t>
            </w:r>
          </w:p>
        </w:tc>
        <w:tc>
          <w:tcPr>
            <w:tcW w:w="926" w:type="dxa"/>
            <w:tcBorders>
              <w:top w:val="single" w:color="DFDFDF" w:sz="8" w:space="0"/>
              <w:left w:val="single" w:color="DFDFDF" w:sz="8" w:space="0"/>
              <w:bottom w:val="single" w:color="DFDFDF" w:sz="8" w:space="0"/>
              <w:right w:val="single" w:color="DFDFDF" w:sz="8" w:space="0"/>
            </w:tcBorders>
            <w:shd w:val="clear" w:color="auto" w:fill="FEFEFF"/>
            <w:noWrap/>
            <w:vAlign w:val="center"/>
          </w:tcPr>
          <w:p w14:paraId="13F955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55038</w:t>
            </w:r>
          </w:p>
        </w:tc>
      </w:tr>
      <w:tr w14:paraId="069D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82"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459A6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专用设备制造人员</w:t>
            </w:r>
          </w:p>
        </w:tc>
        <w:tc>
          <w:tcPr>
            <w:tcW w:w="915"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143891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60360</w:t>
            </w:r>
          </w:p>
        </w:tc>
        <w:tc>
          <w:tcPr>
            <w:tcW w:w="3599"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6230E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行政办事及辅助人员</w:t>
            </w:r>
          </w:p>
        </w:tc>
        <w:tc>
          <w:tcPr>
            <w:tcW w:w="926" w:type="dxa"/>
            <w:tcBorders>
              <w:top w:val="single" w:color="DFDFDF" w:sz="8" w:space="0"/>
              <w:left w:val="single" w:color="DFDFDF" w:sz="8" w:space="0"/>
              <w:bottom w:val="single" w:color="DFDFDF" w:sz="8" w:space="0"/>
              <w:right w:val="single" w:color="DFDFDF" w:sz="8" w:space="0"/>
            </w:tcBorders>
            <w:shd w:val="clear" w:color="auto" w:fill="EAEAEA"/>
            <w:noWrap/>
            <w:vAlign w:val="center"/>
          </w:tcPr>
          <w:p w14:paraId="74560F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55150</w:t>
            </w:r>
          </w:p>
        </w:tc>
      </w:tr>
    </w:tbl>
    <w:p w14:paraId="141E25AF">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right="0" w:firstLine="640" w:firstLineChars="200"/>
        <w:jc w:val="both"/>
        <w:textAlignment w:val="baseline"/>
        <w:outlineLvl w:val="2"/>
        <w:rPr>
          <w:rFonts w:hint="eastAsia" w:ascii="黑体" w:hAnsi="黑体" w:eastAsia="黑体" w:cs="黑体"/>
          <w:b w:val="0"/>
          <w:bCs w:val="0"/>
          <w:snapToGrid/>
          <w:spacing w:val="0"/>
          <w:w w:val="100"/>
          <w:position w:val="0"/>
          <w:sz w:val="32"/>
          <w:szCs w:val="32"/>
          <w:lang w:val="en-US" w:eastAsia="zh-CN"/>
        </w:rPr>
      </w:pPr>
      <w:bookmarkStart w:id="43" w:name="_Toc22343"/>
      <w:r>
        <w:rPr>
          <w:rFonts w:hint="eastAsia" w:ascii="黑体" w:hAnsi="黑体" w:eastAsia="黑体" w:cs="黑体"/>
          <w:b w:val="0"/>
          <w:bCs w:val="0"/>
          <w:snapToGrid/>
          <w:spacing w:val="0"/>
          <w:w w:val="100"/>
          <w:position w:val="0"/>
          <w:sz w:val="32"/>
          <w:szCs w:val="32"/>
          <w:lang w:val="en-US" w:eastAsia="zh-CN"/>
        </w:rPr>
        <w:t>重点产业从业人员工资薪酬水平</w:t>
      </w:r>
      <w:bookmarkEnd w:id="43"/>
    </w:p>
    <w:p w14:paraId="303D45E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天津市2023年度企业从业人员工资薪酬中位数最高的</w:t>
      </w:r>
      <w:r>
        <w:rPr>
          <w:rFonts w:hint="eastAsia" w:ascii="仿宋" w:hAnsi="仿宋" w:eastAsia="仿宋" w:cs="仿宋"/>
          <w:spacing w:val="0"/>
          <w:w w:val="100"/>
          <w:position w:val="0"/>
          <w:sz w:val="28"/>
          <w:szCs w:val="28"/>
          <w:lang w:val="en-US" w:eastAsia="zh-CN"/>
        </w:rPr>
        <w:t>重点产业</w:t>
      </w:r>
      <w:r>
        <w:rPr>
          <w:rFonts w:hint="eastAsia" w:ascii="仿宋" w:hAnsi="仿宋" w:eastAsia="仿宋" w:cs="仿宋"/>
          <w:spacing w:val="0"/>
          <w:w w:val="100"/>
          <w:position w:val="0"/>
          <w:sz w:val="28"/>
          <w:szCs w:val="28"/>
        </w:rPr>
        <w:t>是</w:t>
      </w:r>
      <w:r>
        <w:rPr>
          <w:rFonts w:hint="eastAsia" w:ascii="仿宋" w:hAnsi="仿宋" w:eastAsia="仿宋" w:cs="仿宋"/>
          <w:spacing w:val="0"/>
          <w:w w:val="100"/>
          <w:position w:val="0"/>
          <w:sz w:val="28"/>
          <w:szCs w:val="28"/>
          <w:lang w:val="en-US" w:eastAsia="zh-CN"/>
        </w:rPr>
        <w:t>航空航天</w:t>
      </w:r>
      <w:r>
        <w:rPr>
          <w:rFonts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170569</w:t>
      </w:r>
      <w:r>
        <w:rPr>
          <w:rFonts w:ascii="仿宋" w:hAnsi="仿宋" w:eastAsia="仿宋" w:cs="仿宋"/>
          <w:spacing w:val="0"/>
          <w:w w:val="100"/>
          <w:position w:val="0"/>
          <w:sz w:val="28"/>
          <w:szCs w:val="28"/>
        </w:rPr>
        <w:t>元）</w:t>
      </w:r>
      <w:r>
        <w:rPr>
          <w:rFonts w:hint="eastAsia" w:ascii="仿宋" w:hAnsi="仿宋" w:eastAsia="仿宋" w:cs="仿宋"/>
          <w:spacing w:val="0"/>
          <w:w w:val="100"/>
          <w:position w:val="0"/>
          <w:sz w:val="28"/>
          <w:szCs w:val="28"/>
          <w:lang w:eastAsia="zh-CN"/>
        </w:rPr>
        <w:t>，</w:t>
      </w:r>
      <w:r>
        <w:rPr>
          <w:rFonts w:hint="eastAsia" w:ascii="仿宋" w:hAnsi="仿宋" w:eastAsia="仿宋" w:cs="仿宋"/>
          <w:spacing w:val="0"/>
          <w:w w:val="100"/>
          <w:position w:val="0"/>
          <w:sz w:val="28"/>
          <w:szCs w:val="28"/>
          <w:lang w:val="en-US" w:eastAsia="zh-CN"/>
        </w:rPr>
        <w:t>其次为石油化工</w:t>
      </w:r>
      <w:r>
        <w:rPr>
          <w:rFonts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84908</w:t>
      </w:r>
      <w:r>
        <w:rPr>
          <w:rFonts w:ascii="仿宋" w:hAnsi="仿宋" w:eastAsia="仿宋" w:cs="仿宋"/>
          <w:spacing w:val="0"/>
          <w:w w:val="100"/>
          <w:position w:val="0"/>
          <w:sz w:val="28"/>
          <w:szCs w:val="28"/>
        </w:rPr>
        <w:t>元）</w:t>
      </w:r>
      <w:r>
        <w:rPr>
          <w:rFonts w:hint="eastAsia" w:ascii="仿宋" w:hAnsi="仿宋" w:eastAsia="仿宋" w:cs="仿宋"/>
          <w:spacing w:val="0"/>
          <w:w w:val="100"/>
          <w:position w:val="0"/>
          <w:sz w:val="28"/>
          <w:szCs w:val="28"/>
        </w:rPr>
        <w:t>，</w:t>
      </w:r>
      <w:r>
        <w:rPr>
          <w:rFonts w:hint="eastAsia" w:ascii="仿宋" w:hAnsi="仿宋" w:eastAsia="仿宋" w:cs="仿宋"/>
          <w:spacing w:val="0"/>
          <w:w w:val="100"/>
          <w:position w:val="0"/>
          <w:sz w:val="28"/>
          <w:szCs w:val="28"/>
          <w:lang w:val="en-US" w:eastAsia="zh-CN"/>
        </w:rPr>
        <w:t>第三为汽车（82985元）</w:t>
      </w:r>
      <w:r>
        <w:rPr>
          <w:rFonts w:hint="eastAsia" w:ascii="仿宋" w:hAnsi="仿宋" w:eastAsia="仿宋" w:cs="仿宋"/>
          <w:spacing w:val="0"/>
          <w:w w:val="100"/>
          <w:position w:val="0"/>
          <w:sz w:val="28"/>
          <w:szCs w:val="28"/>
        </w:rPr>
        <w:t>；工资薪酬中位数最低的</w:t>
      </w:r>
      <w:r>
        <w:rPr>
          <w:rFonts w:hint="eastAsia" w:ascii="仿宋" w:hAnsi="仿宋" w:eastAsia="仿宋" w:cs="仿宋"/>
          <w:spacing w:val="0"/>
          <w:w w:val="100"/>
          <w:position w:val="0"/>
          <w:sz w:val="28"/>
          <w:szCs w:val="28"/>
          <w:lang w:val="en-US" w:eastAsia="zh-CN"/>
        </w:rPr>
        <w:t>三个重点产业</w:t>
      </w:r>
      <w:r>
        <w:rPr>
          <w:rFonts w:hint="eastAsia" w:ascii="仿宋" w:hAnsi="仿宋" w:eastAsia="仿宋" w:cs="仿宋"/>
          <w:spacing w:val="0"/>
          <w:w w:val="100"/>
          <w:position w:val="0"/>
          <w:sz w:val="28"/>
          <w:szCs w:val="28"/>
        </w:rPr>
        <w:t>是</w:t>
      </w:r>
      <w:r>
        <w:rPr>
          <w:rFonts w:hint="eastAsia" w:ascii="仿宋" w:hAnsi="仿宋" w:eastAsia="仿宋" w:cs="仿宋"/>
          <w:spacing w:val="0"/>
          <w:w w:val="100"/>
          <w:position w:val="0"/>
          <w:sz w:val="28"/>
          <w:szCs w:val="28"/>
          <w:lang w:val="en-US" w:eastAsia="zh-CN"/>
        </w:rPr>
        <w:t>新材料（67977元），冶金（66678元）和轻纺（61968元）</w:t>
      </w:r>
      <w:r>
        <w:rPr>
          <w:rFonts w:hint="eastAsia" w:ascii="仿宋" w:hAnsi="仿宋" w:eastAsia="仿宋" w:cs="仿宋"/>
          <w:spacing w:val="0"/>
          <w:w w:val="100"/>
          <w:position w:val="0"/>
          <w:sz w:val="28"/>
          <w:szCs w:val="28"/>
        </w:rPr>
        <w:t>。</w:t>
      </w:r>
    </w:p>
    <w:p w14:paraId="3032E326">
      <w:pPr>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ascii="仿宋" w:hAnsi="仿宋" w:eastAsia="仿宋" w:cs="仿宋"/>
          <w:b/>
          <w:bCs/>
          <w:spacing w:val="0"/>
          <w:w w:val="100"/>
          <w:position w:val="0"/>
          <w:sz w:val="24"/>
          <w:szCs w:val="24"/>
        </w:rPr>
      </w:pPr>
      <w:r>
        <w:drawing>
          <wp:inline distT="0" distB="0" distL="114300" distR="114300">
            <wp:extent cx="4826000" cy="2743200"/>
            <wp:effectExtent l="4445" t="4445" r="8255" b="14605"/>
            <wp:docPr id="23" name="图表 1" descr="7b0a202020202263686172745265734964223a202232303437363037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A61A8A">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baseline"/>
        <w:outlineLvl w:val="9"/>
        <w:rPr>
          <w:rFonts w:hint="eastAsia" w:ascii="宋体" w:hAnsi="宋体" w:eastAsia="宋体" w:cs="宋体"/>
          <w:b/>
          <w:bCs/>
          <w:snapToGrid/>
          <w:spacing w:val="0"/>
          <w:w w:val="100"/>
          <w:position w:val="0"/>
          <w:sz w:val="24"/>
          <w:szCs w:val="24"/>
          <w:lang w:val="en-US" w:eastAsia="zh-CN"/>
        </w:rPr>
      </w:pPr>
      <w:bookmarkStart w:id="44" w:name="_Toc4355"/>
      <w:r>
        <w:rPr>
          <w:rFonts w:hint="eastAsia" w:ascii="宋体" w:hAnsi="宋体" w:eastAsia="宋体" w:cs="宋体"/>
          <w:b/>
          <w:bCs/>
          <w:snapToGrid/>
          <w:spacing w:val="0"/>
          <w:w w:val="100"/>
          <w:position w:val="0"/>
          <w:sz w:val="24"/>
          <w:szCs w:val="24"/>
          <w:lang w:val="en-US" w:eastAsia="zh-CN"/>
        </w:rPr>
        <w:t>图2.5 天津市2023年重点产业工资薪酬水平（单位：元／年）</w:t>
      </w:r>
      <w:bookmarkEnd w:id="44"/>
    </w:p>
    <w:p w14:paraId="290086AA">
      <w:pPr>
        <w:rPr>
          <w:rFonts w:hint="default" w:ascii="Times New Roman" w:hAnsi="Times New Roman" w:eastAsia="黑体" w:cs="Times New Roman"/>
          <w:sz w:val="32"/>
          <w:szCs w:val="32"/>
          <w:lang w:eastAsia="zh-CN"/>
        </w:rPr>
      </w:pPr>
    </w:p>
    <w:p w14:paraId="11AB2B85">
      <w:pPr>
        <w:rPr>
          <w:rFonts w:hint="default" w:ascii="Times New Roman" w:hAnsi="Times New Roman" w:eastAsia="仿宋_GB2312" w:cs="Times New Roman"/>
          <w:b w:val="0"/>
          <w:kern w:val="2"/>
          <w:sz w:val="28"/>
          <w:szCs w:val="28"/>
          <w:highlight w:val="none"/>
          <w:lang w:val="en-US" w:eastAsia="zh-CN" w:bidi="ar-SA"/>
        </w:rPr>
        <w:sectPr>
          <w:footerReference r:id="rId4" w:type="default"/>
          <w:pgSz w:w="11906" w:h="16838"/>
          <w:pgMar w:top="1440" w:right="1270" w:bottom="1440" w:left="127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A72B9D3">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天津市企业从业人员工资价位（</w:t>
      </w:r>
      <w:r>
        <w:rPr>
          <w:rFonts w:hint="default" w:ascii="Times New Roman" w:hAnsi="Times New Roman" w:eastAsia="黑体" w:cs="Times New Roman"/>
          <w:sz w:val="32"/>
          <w:szCs w:val="32"/>
        </w:rPr>
        <w:t>202</w:t>
      </w:r>
      <w:r>
        <w:rPr>
          <w:rFonts w:hint="eastAsia" w:eastAsia="黑体" w:cs="Times New Roman"/>
          <w:sz w:val="32"/>
          <w:szCs w:val="32"/>
          <w:lang w:val="en-US" w:eastAsia="zh-CN"/>
        </w:rPr>
        <w:t>3</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w:t>
      </w:r>
    </w:p>
    <w:p w14:paraId="670017F5">
      <w:pPr>
        <w:keepNext w:val="0"/>
        <w:keepLines w:val="0"/>
        <w:pageBreakBefore w:val="0"/>
        <w:widowControl w:val="0"/>
        <w:kinsoku/>
        <w:wordWrap/>
        <w:overflowPunct/>
        <w:topLinePunct w:val="0"/>
        <w:autoSpaceDE/>
        <w:autoSpaceDN/>
        <w:bidi w:val="0"/>
        <w:adjustRightInd/>
        <w:snapToGrid/>
        <w:spacing w:line="180" w:lineRule="auto"/>
        <w:jc w:val="center"/>
        <w:textAlignment w:val="auto"/>
        <w:rPr>
          <w:rFonts w:hint="eastAsia" w:ascii="宋体" w:hAnsi="宋体" w:eastAsia="宋体" w:cs="宋体"/>
          <w:sz w:val="21"/>
          <w:szCs w:val="21"/>
          <w:lang w:eastAsia="zh-CN"/>
        </w:rPr>
      </w:pPr>
    </w:p>
    <w:p w14:paraId="11F2364E">
      <w:pPr>
        <w:pStyle w:val="2"/>
        <w:numPr>
          <w:ilvl w:val="0"/>
          <w:numId w:val="3"/>
        </w:numPr>
        <w:ind w:left="420" w:leftChars="0"/>
        <w:rPr>
          <w:rFonts w:hint="eastAsia" w:ascii="宋体" w:hAnsi="宋体" w:eastAsia="宋体" w:cs="宋体"/>
        </w:rPr>
      </w:pPr>
      <w:r>
        <w:rPr>
          <w:rFonts w:hint="eastAsia" w:ascii="宋体" w:hAnsi="宋体" w:eastAsia="宋体" w:cs="宋体"/>
        </w:rPr>
        <w:t>分职业工资报酬信息</w:t>
      </w:r>
    </w:p>
    <w:p w14:paraId="72B08A12">
      <w:pPr>
        <w:jc w:val="righ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10"/>
          <w:rFonts w:hint="default" w:ascii="Times New Roman" w:hAnsi="Times New Roman" w:eastAsia="仿宋_GB2312" w:cs="Times New Roman"/>
          <w:b w:val="0"/>
          <w:bCs w:val="0"/>
          <w:sz w:val="21"/>
          <w:szCs w:val="21"/>
          <w:lang w:val="en-US" w:eastAsia="zh-CN" w:bidi="ar"/>
        </w:rPr>
        <w:t>/</w:t>
      </w:r>
      <w:r>
        <w:rPr>
          <w:rStyle w:val="11"/>
          <w:rFonts w:hint="default" w:ascii="Times New Roman" w:hAnsi="Times New Roman" w:eastAsia="仿宋_GB2312" w:cs="Times New Roman"/>
          <w:b w:val="0"/>
          <w:bCs w:val="0"/>
          <w:sz w:val="21"/>
          <w:szCs w:val="21"/>
          <w:lang w:val="en-US" w:eastAsia="zh-CN" w:bidi="ar"/>
        </w:rPr>
        <w:t>年</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3"/>
        <w:gridCol w:w="1067"/>
        <w:gridCol w:w="1050"/>
        <w:gridCol w:w="1031"/>
        <w:gridCol w:w="1011"/>
        <w:gridCol w:w="920"/>
      </w:tblGrid>
      <w:tr w14:paraId="1FD0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blHeader/>
          <w:jc w:val="center"/>
        </w:trPr>
        <w:tc>
          <w:tcPr>
            <w:tcW w:w="450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DB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职业中类</w:t>
            </w:r>
          </w:p>
        </w:tc>
        <w:tc>
          <w:tcPr>
            <w:tcW w:w="5079" w:type="dxa"/>
            <w:gridSpan w:val="5"/>
            <w:tcBorders>
              <w:top w:val="single" w:color="000000" w:sz="8" w:space="0"/>
              <w:left w:val="nil"/>
              <w:bottom w:val="single" w:color="000000" w:sz="8" w:space="0"/>
              <w:right w:val="single" w:color="000000" w:sz="8" w:space="0"/>
            </w:tcBorders>
            <w:shd w:val="clear" w:color="auto" w:fill="auto"/>
            <w:noWrap/>
            <w:vAlign w:val="center"/>
          </w:tcPr>
          <w:p w14:paraId="1F3367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14:paraId="2394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blHeader/>
          <w:jc w:val="center"/>
        </w:trPr>
        <w:tc>
          <w:tcPr>
            <w:tcW w:w="45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F06EB">
            <w:pPr>
              <w:jc w:val="center"/>
              <w:rPr>
                <w:rFonts w:hint="eastAsia" w:ascii="宋体" w:hAnsi="宋体" w:eastAsia="宋体" w:cs="宋体"/>
                <w:b/>
                <w:bCs/>
                <w:i w:val="0"/>
                <w:iCs w:val="0"/>
                <w:color w:val="000000"/>
                <w:sz w:val="20"/>
                <w:szCs w:val="20"/>
                <w:u w:val="none"/>
              </w:rPr>
            </w:pPr>
          </w:p>
        </w:tc>
        <w:tc>
          <w:tcPr>
            <w:tcW w:w="1067" w:type="dxa"/>
            <w:tcBorders>
              <w:top w:val="single" w:color="000000" w:sz="8" w:space="0"/>
              <w:left w:val="nil"/>
              <w:bottom w:val="single" w:color="000000" w:sz="8" w:space="0"/>
              <w:right w:val="single" w:color="000000" w:sz="8" w:space="0"/>
            </w:tcBorders>
            <w:shd w:val="clear" w:color="auto" w:fill="auto"/>
            <w:noWrap/>
            <w:vAlign w:val="center"/>
          </w:tcPr>
          <w:p w14:paraId="160804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050" w:type="dxa"/>
            <w:tcBorders>
              <w:top w:val="single" w:color="000000" w:sz="8" w:space="0"/>
              <w:left w:val="nil"/>
              <w:bottom w:val="single" w:color="000000" w:sz="8" w:space="0"/>
              <w:right w:val="single" w:color="000000" w:sz="8" w:space="0"/>
            </w:tcBorders>
            <w:shd w:val="clear" w:color="auto" w:fill="auto"/>
            <w:vAlign w:val="center"/>
          </w:tcPr>
          <w:p w14:paraId="1222E2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1031" w:type="dxa"/>
            <w:tcBorders>
              <w:top w:val="single" w:color="000000" w:sz="8" w:space="0"/>
              <w:left w:val="nil"/>
              <w:bottom w:val="single" w:color="000000" w:sz="8" w:space="0"/>
              <w:right w:val="single" w:color="000000" w:sz="8" w:space="0"/>
            </w:tcBorders>
            <w:shd w:val="clear" w:color="auto" w:fill="auto"/>
            <w:noWrap/>
            <w:vAlign w:val="center"/>
          </w:tcPr>
          <w:p w14:paraId="7707E6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011" w:type="dxa"/>
            <w:tcBorders>
              <w:top w:val="single" w:color="000000" w:sz="8" w:space="0"/>
              <w:left w:val="nil"/>
              <w:bottom w:val="single" w:color="000000" w:sz="8" w:space="0"/>
              <w:right w:val="single" w:color="000000" w:sz="8" w:space="0"/>
            </w:tcBorders>
            <w:shd w:val="clear" w:color="auto" w:fill="auto"/>
            <w:vAlign w:val="center"/>
          </w:tcPr>
          <w:p w14:paraId="278273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920" w:type="dxa"/>
            <w:tcBorders>
              <w:top w:val="single" w:color="000000" w:sz="8" w:space="0"/>
              <w:left w:val="nil"/>
              <w:bottom w:val="single" w:color="000000" w:sz="8" w:space="0"/>
              <w:right w:val="single" w:color="000000" w:sz="8" w:space="0"/>
            </w:tcBorders>
            <w:shd w:val="clear" w:color="auto" w:fill="auto"/>
            <w:noWrap/>
            <w:vAlign w:val="center"/>
          </w:tcPr>
          <w:p w14:paraId="55B7AF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14:paraId="548F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FB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企事业单位负责人</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091664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84EB8B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43A91F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108520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1076A4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193806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F563E9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332983 </w:t>
            </w:r>
          </w:p>
        </w:tc>
      </w:tr>
      <w:tr w14:paraId="33E1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971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科学研究人员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C5C34D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49315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9C4109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65059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F25C30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93106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1690C53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136267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06EB2E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166222 </w:t>
            </w:r>
          </w:p>
        </w:tc>
      </w:tr>
      <w:tr w14:paraId="1CC9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F0A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工程技术人员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C6EAF5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44174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020DAE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58315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B536CB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85739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9FD10A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131579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2D8EFC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198850 </w:t>
            </w:r>
          </w:p>
        </w:tc>
      </w:tr>
      <w:tr w14:paraId="2003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4A2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农业技术人员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4F77DC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44482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2B16B3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48583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68B9D7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58703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BFEE53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68848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2C7DBC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93600 </w:t>
            </w:r>
          </w:p>
        </w:tc>
      </w:tr>
      <w:tr w14:paraId="37E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CDC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飞机和船舶技术人员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E56C63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55146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71E9FE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99032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4A1352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153623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2BB4DB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235570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BBBE2A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368533 </w:t>
            </w:r>
          </w:p>
        </w:tc>
      </w:tr>
      <w:tr w14:paraId="5D81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65FC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卫生专业技术人员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240918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D898E1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47070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B7038F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58191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52A23ED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83700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AB18F7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121130 </w:t>
            </w:r>
          </w:p>
        </w:tc>
      </w:tr>
      <w:tr w14:paraId="47BE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AC6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经济和金融专业人员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1ADE07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41930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BC1AAE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55200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31253C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79199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1EFC0A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129226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C519E3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191133 </w:t>
            </w:r>
          </w:p>
        </w:tc>
      </w:tr>
      <w:tr w14:paraId="6BB9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041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监察、法律、社会和宗教专业人员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5E0E6AC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48400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9F3224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73C901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90000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38069C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137539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EB3E7A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253767 </w:t>
            </w:r>
          </w:p>
        </w:tc>
      </w:tr>
      <w:tr w14:paraId="3443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449D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AD45C6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29813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0195A1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36002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FFF237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61385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4EAA5C3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89295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4F6858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118970 </w:t>
            </w:r>
          </w:p>
        </w:tc>
      </w:tr>
      <w:tr w14:paraId="64C5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3BA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文学艺术、体育专业人员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7B129B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45483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3ABA1F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A71CA8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52800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75C577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66923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950CE6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99326 </w:t>
            </w:r>
          </w:p>
        </w:tc>
      </w:tr>
      <w:tr w14:paraId="4D67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9CA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新闻出版、文化专业人员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22D4A0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51727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A07ECD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82045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91C6E0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99020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E59A84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144394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AD5942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178221 </w:t>
            </w:r>
          </w:p>
        </w:tc>
      </w:tr>
      <w:tr w14:paraId="5641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4B5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行政办事及辅助人员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403767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38687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9085AE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48441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75D699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67805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CA0BE9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103768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696A475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164429 </w:t>
            </w:r>
          </w:p>
        </w:tc>
      </w:tr>
      <w:tr w14:paraId="59FB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B0E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安全和消防及辅助人员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9AC23E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33544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4B585B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40600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F8B9C4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51700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6E0FBC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74753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73AF72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107078 </w:t>
            </w:r>
          </w:p>
        </w:tc>
      </w:tr>
      <w:tr w14:paraId="72C8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B681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批发与零售服务人员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5C4B0F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35572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ED583E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44210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A4E872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60652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471DE0C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90691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3AC422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135217 </w:t>
            </w:r>
          </w:p>
        </w:tc>
      </w:tr>
      <w:tr w14:paraId="7778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7AE2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交通运输、仓储物流和邮政业服务人员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C74A55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40176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8ABB72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52054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63E24D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65343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496F4A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88888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44E9D9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121997 </w:t>
            </w:r>
          </w:p>
        </w:tc>
      </w:tr>
      <w:tr w14:paraId="051D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7F2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住宿和餐饮服务人员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F9C95B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33600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AB7FB0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41775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07CC29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49247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7F68EA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64800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708051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86600 </w:t>
            </w:r>
          </w:p>
        </w:tc>
      </w:tr>
      <w:tr w14:paraId="7EFA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8E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信息传输、软件和信息技术服务人员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DEE518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46221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CE1B27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64920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2C82FAF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88808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E2C91F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139226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10B692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217714 </w:t>
            </w:r>
          </w:p>
        </w:tc>
      </w:tr>
      <w:tr w14:paraId="5029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C6AB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679BA2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58830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E2111A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97061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71AEE6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135933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2CC775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184617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2517602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288314 </w:t>
            </w:r>
          </w:p>
        </w:tc>
      </w:tr>
      <w:tr w14:paraId="28B9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4955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房地产服务人员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4AF28D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789817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45360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0CE25B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58995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F113D0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81525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256B6C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127498 </w:t>
            </w:r>
          </w:p>
        </w:tc>
      </w:tr>
      <w:tr w14:paraId="34BF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AC80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租赁和商务服务人员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294A2B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29830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C3C8F1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37400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666842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51256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3B6A8F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73938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213F1E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104617 </w:t>
            </w:r>
          </w:p>
        </w:tc>
      </w:tr>
      <w:tr w14:paraId="5523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43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技术辅助服务人员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B4FFA4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44102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6651875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55800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B74D7C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69255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F081E9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94937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642A9D9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122744 </w:t>
            </w:r>
          </w:p>
        </w:tc>
      </w:tr>
      <w:tr w14:paraId="5724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950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水利、环境和公共设施管理服务人员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39DFA28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27960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8F6DD0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31200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EF4291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38400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5C1D206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49151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5AFEC0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61820 </w:t>
            </w:r>
          </w:p>
        </w:tc>
      </w:tr>
      <w:tr w14:paraId="3B43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0C5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376F4BE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41306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1CDD67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42400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96ECA1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10A6D65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65472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00094A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122598 </w:t>
            </w:r>
          </w:p>
        </w:tc>
      </w:tr>
      <w:tr w14:paraId="1167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D0DF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电力、燃气及水供应服务人员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9339D7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55860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45CE95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72828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4935BC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93734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ACFA9A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124185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39B0ADF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225637 </w:t>
            </w:r>
          </w:p>
        </w:tc>
      </w:tr>
      <w:tr w14:paraId="138D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C0C7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修理及制作服务人员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DD4D36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35683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DC0476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46776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F38176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62364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998973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82932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0CCF07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109452 </w:t>
            </w:r>
          </w:p>
        </w:tc>
      </w:tr>
      <w:tr w14:paraId="0832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6AD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文化和教育服务人员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53F7C53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28800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2705DA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39600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52B860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55500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983010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74559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A078A7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91166 </w:t>
            </w:r>
          </w:p>
        </w:tc>
      </w:tr>
      <w:tr w14:paraId="24A7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013B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健康、体育和休闲服务人员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DCCB2E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27840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5B9B81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E39230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46823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269980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74337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5B2F64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149990 </w:t>
            </w:r>
          </w:p>
        </w:tc>
      </w:tr>
      <w:tr w14:paraId="05F3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9E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农副产品加工人员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52B8F5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29876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632702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50172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21CA5C1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58606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16F236C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63664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6D1773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76478 </w:t>
            </w:r>
          </w:p>
        </w:tc>
      </w:tr>
      <w:tr w14:paraId="1C79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6E2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食品、饮料生产加工人员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9751E3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36791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EC1570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41425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6CF5EB4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55720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7DA20D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75105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408828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95139 </w:t>
            </w:r>
          </w:p>
        </w:tc>
      </w:tr>
      <w:tr w14:paraId="768D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9F7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烟草及其制品加工人员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66019C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260199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A9957A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286370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AB0CBA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334392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550883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379387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BEDE85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398683 </w:t>
            </w:r>
          </w:p>
        </w:tc>
      </w:tr>
      <w:tr w14:paraId="219F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D02A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纺织、针织、印染人员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FA694D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30466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9F541B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90B7A7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51000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5FF232D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59237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65360C9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73157 </w:t>
            </w:r>
          </w:p>
        </w:tc>
      </w:tr>
      <w:tr w14:paraId="2CA3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C0F9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纺织品、服装和皮革、毛皮制品加工制作人员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A94879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502A2D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40498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975DEF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51982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1EC888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59930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CE6067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73000 </w:t>
            </w:r>
          </w:p>
        </w:tc>
      </w:tr>
      <w:tr w14:paraId="2B78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C6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木材加工、家具与木制品制作人员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51EE0FD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42710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68C58A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47120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18E011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50304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FB48A2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78000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E4C1DC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124762 </w:t>
            </w:r>
          </w:p>
        </w:tc>
      </w:tr>
      <w:tr w14:paraId="57A5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8CDB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纸及纸制品生产加工人员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6A2EA2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41080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6D89B9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36167C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63051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FEB9A3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77500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EB406F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87124 </w:t>
            </w:r>
          </w:p>
        </w:tc>
      </w:tr>
      <w:tr w14:paraId="5930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5E1B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印刷和记录媒介复制人员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C7F548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42217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39D2A6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58731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A9C02E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73390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272ED8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96615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0B97138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121820 </w:t>
            </w:r>
          </w:p>
        </w:tc>
      </w:tr>
      <w:tr w14:paraId="7FD1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518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文教、工美、体育和娱乐用品制造人员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2E8CAC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30150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D7517A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45360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0C96E6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55757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AB718D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60440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340907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69403 </w:t>
            </w:r>
          </w:p>
        </w:tc>
      </w:tr>
      <w:tr w14:paraId="24D2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4C92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石油加工和炼焦、煤化工生产人员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A7488D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38379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B65C11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46527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B5A495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95012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8F01DE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111550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20CD707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130911 </w:t>
            </w:r>
          </w:p>
        </w:tc>
      </w:tr>
      <w:tr w14:paraId="3C38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619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化学原料和化学制品制造人员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6522950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50973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C4F429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62909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B248D6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83494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1E435E5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109887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3E7B479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135219 </w:t>
            </w:r>
          </w:p>
        </w:tc>
      </w:tr>
      <w:tr w14:paraId="32F4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4279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医药制造人员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ED5D8D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57600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7C2B519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70611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F9B6DE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95898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4A4A0EA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126146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8E727D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151485 </w:t>
            </w:r>
          </w:p>
        </w:tc>
      </w:tr>
      <w:tr w14:paraId="11B6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4913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橡胶和塑料制品制造人员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475A2A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9EC9EC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BE0262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60734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4156E3E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80632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49D94D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105978 </w:t>
            </w:r>
          </w:p>
        </w:tc>
      </w:tr>
      <w:tr w14:paraId="0D58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8EA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非金属矿物制品制造人员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243C85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39936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50893C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57200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1CAD0E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71878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419027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90267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93FFEA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103358 </w:t>
            </w:r>
          </w:p>
        </w:tc>
      </w:tr>
      <w:tr w14:paraId="6018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7782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采矿人员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47A26A1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66483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7ADF9A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72900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E2F3BC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86160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20D591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135087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C5B66A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148329 </w:t>
            </w:r>
          </w:p>
        </w:tc>
      </w:tr>
      <w:tr w14:paraId="3A14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9A8D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金属冶炼和压延加工人员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F981DF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52015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5A4A110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57967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7A2245B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402D66D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80927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85D0B1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105590 </w:t>
            </w:r>
          </w:p>
        </w:tc>
      </w:tr>
      <w:tr w14:paraId="6DD6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1A9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机械制造基础加工人员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3C7754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41427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ABA53E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50301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F4D48D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65222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952F5F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90704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61965BB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115956 </w:t>
            </w:r>
          </w:p>
        </w:tc>
      </w:tr>
      <w:tr w14:paraId="1DD8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6F9C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金属制品制造人员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C0793A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46828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625195D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50291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798333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56521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714FB3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69908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4FADD7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105600 </w:t>
            </w:r>
          </w:p>
        </w:tc>
      </w:tr>
      <w:tr w14:paraId="3DAD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A3F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通用设备制造人员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DD8727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36301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57A666D">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47600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2E3DA89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73125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B84A30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99668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3BA4303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121094 </w:t>
            </w:r>
          </w:p>
        </w:tc>
      </w:tr>
      <w:tr w14:paraId="5B44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EB68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专用设备制造人员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78A5BD0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33050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19A1FA1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48936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CE6890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63809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7F1346F">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90913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D2A707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126360 </w:t>
            </w:r>
          </w:p>
        </w:tc>
      </w:tr>
      <w:tr w14:paraId="6EBD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14A1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DAEA84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44349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261B96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53944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8D6D3F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61557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51095D6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86057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3DE9EE4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110583 </w:t>
            </w:r>
          </w:p>
        </w:tc>
      </w:tr>
      <w:tr w14:paraId="23EB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B96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铁路、船舶、航空设备制造人员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A323C7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44520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8FBBDB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54000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14BE673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29445623">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83422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3BDF700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127747 </w:t>
            </w:r>
          </w:p>
        </w:tc>
      </w:tr>
      <w:tr w14:paraId="6C4C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98D9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电气机械和器材制造人员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F5B3CDE">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39444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08AD7F51">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49926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0FD6CC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63354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ADD45D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78463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E077B1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90404 </w:t>
            </w:r>
          </w:p>
        </w:tc>
      </w:tr>
      <w:tr w14:paraId="3D4F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D405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计算机、通信和其他电子设备制造人员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56227F2C">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41448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2F80D62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51973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01C7751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63895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1E0EAA5">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78319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2C8EE24B">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106536 </w:t>
            </w:r>
          </w:p>
        </w:tc>
      </w:tr>
      <w:tr w14:paraId="7270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003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仪器仪表制造人员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2B0B4C37">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43280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3F366A4A">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56870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8CE3479">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68160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7666452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86893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12F15886">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105320 </w:t>
            </w:r>
          </w:p>
        </w:tc>
      </w:tr>
      <w:tr w14:paraId="06E2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A943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再生资源综合利用人员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313DD14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6BC938BF">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75305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4A6961F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87210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AC7EC58">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114423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64AB4EB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152583 </w:t>
            </w:r>
          </w:p>
        </w:tc>
      </w:tr>
      <w:tr w14:paraId="0349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A14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电力、热力、气体、水生产和输配人员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0E1B392B">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33953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B22ED7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59551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543E1D4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91503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C4CB4D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136722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77B3DC6C">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173388 </w:t>
            </w:r>
          </w:p>
        </w:tc>
      </w:tr>
      <w:tr w14:paraId="6B41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A7C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建筑施工人员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58EE79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45000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4E040DD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52800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67721175">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626856ED">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91475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239B0DA5">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130722 </w:t>
            </w:r>
          </w:p>
        </w:tc>
      </w:tr>
      <w:tr w14:paraId="3433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4F7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运输设备和通用工程机械操作人员及有关人员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324CE7FA">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40202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6C72D8AF">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49474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207025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66125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08853636">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87517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4E93B0E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123515 </w:t>
            </w:r>
          </w:p>
        </w:tc>
      </w:tr>
      <w:tr w14:paraId="5EC2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237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生产辅助人员</w:t>
            </w:r>
          </w:p>
        </w:tc>
        <w:tc>
          <w:tcPr>
            <w:tcW w:w="1067" w:type="dxa"/>
            <w:tcBorders>
              <w:top w:val="single" w:color="000000" w:sz="8" w:space="0"/>
              <w:left w:val="nil"/>
              <w:bottom w:val="single" w:color="000000" w:sz="8" w:space="0"/>
              <w:right w:val="single" w:color="000000" w:sz="8" w:space="0"/>
            </w:tcBorders>
            <w:shd w:val="clear" w:color="auto" w:fill="auto"/>
            <w:noWrap/>
            <w:vAlign w:val="top"/>
          </w:tcPr>
          <w:p w14:paraId="1F6E0220">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35194 </w:t>
            </w:r>
          </w:p>
        </w:tc>
        <w:tc>
          <w:tcPr>
            <w:tcW w:w="1050" w:type="dxa"/>
            <w:tcBorders>
              <w:top w:val="single" w:color="000000" w:sz="8" w:space="0"/>
              <w:left w:val="nil"/>
              <w:bottom w:val="single" w:color="000000" w:sz="8" w:space="0"/>
              <w:right w:val="single" w:color="000000" w:sz="8" w:space="0"/>
            </w:tcBorders>
            <w:shd w:val="clear" w:color="auto" w:fill="auto"/>
            <w:noWrap/>
            <w:vAlign w:val="top"/>
          </w:tcPr>
          <w:p w14:paraId="6BBBF6BF">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45790 </w:t>
            </w:r>
          </w:p>
        </w:tc>
        <w:tc>
          <w:tcPr>
            <w:tcW w:w="1031" w:type="dxa"/>
            <w:tcBorders>
              <w:top w:val="single" w:color="000000" w:sz="8" w:space="0"/>
              <w:left w:val="nil"/>
              <w:bottom w:val="single" w:color="000000" w:sz="8" w:space="0"/>
              <w:right w:val="single" w:color="000000" w:sz="8" w:space="0"/>
            </w:tcBorders>
            <w:shd w:val="clear" w:color="auto" w:fill="auto"/>
            <w:noWrap/>
            <w:vAlign w:val="top"/>
          </w:tcPr>
          <w:p w14:paraId="30D0162B">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59052 </w:t>
            </w:r>
          </w:p>
        </w:tc>
        <w:tc>
          <w:tcPr>
            <w:tcW w:w="1011" w:type="dxa"/>
            <w:tcBorders>
              <w:top w:val="single" w:color="000000" w:sz="8" w:space="0"/>
              <w:left w:val="nil"/>
              <w:bottom w:val="single" w:color="000000" w:sz="8" w:space="0"/>
              <w:right w:val="single" w:color="000000" w:sz="8" w:space="0"/>
            </w:tcBorders>
            <w:shd w:val="clear" w:color="auto" w:fill="auto"/>
            <w:noWrap/>
            <w:vAlign w:val="top"/>
          </w:tcPr>
          <w:p w14:paraId="3A2F360D">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82361 </w:t>
            </w:r>
          </w:p>
        </w:tc>
        <w:tc>
          <w:tcPr>
            <w:tcW w:w="920" w:type="dxa"/>
            <w:tcBorders>
              <w:top w:val="single" w:color="000000" w:sz="8" w:space="0"/>
              <w:left w:val="nil"/>
              <w:bottom w:val="single" w:color="000000" w:sz="8" w:space="0"/>
              <w:right w:val="single" w:color="000000" w:sz="8" w:space="0"/>
            </w:tcBorders>
            <w:shd w:val="clear" w:color="auto" w:fill="auto"/>
            <w:noWrap/>
            <w:vAlign w:val="top"/>
          </w:tcPr>
          <w:p w14:paraId="58A83E56">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114544 </w:t>
            </w:r>
          </w:p>
        </w:tc>
      </w:tr>
    </w:tbl>
    <w:p w14:paraId="544FACF5"/>
    <w:p w14:paraId="033DEECE">
      <w:pPr>
        <w:pStyle w:val="2"/>
        <w:numPr>
          <w:ilvl w:val="0"/>
          <w:numId w:val="3"/>
        </w:numPr>
        <w:ind w:left="420" w:leftChars="0"/>
        <w:rPr>
          <w:rFonts w:hint="default" w:ascii="Times New Roman" w:hAnsi="Times New Roman" w:cs="Times New Roman"/>
          <w:lang w:eastAsia="zh-CN"/>
        </w:rPr>
      </w:pPr>
      <w:r>
        <w:rPr>
          <w:rFonts w:hint="eastAsia"/>
          <w:lang w:val="en-US" w:eastAsia="zh-CN"/>
        </w:rPr>
        <w:t>分</w:t>
      </w:r>
      <w:r>
        <w:rPr>
          <w:rFonts w:hint="eastAsia" w:ascii="Times New Roman" w:hAnsi="Times New Roman"/>
        </w:rPr>
        <w:t>岗位等级工资报酬信息</w:t>
      </w:r>
    </w:p>
    <w:p w14:paraId="15F8A10C">
      <w:pPr>
        <w:jc w:val="righ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10"/>
          <w:rFonts w:hint="default" w:ascii="Times New Roman" w:hAnsi="Times New Roman" w:eastAsia="仿宋_GB2312" w:cs="Times New Roman"/>
          <w:b w:val="0"/>
          <w:bCs w:val="0"/>
          <w:sz w:val="21"/>
          <w:szCs w:val="21"/>
          <w:lang w:val="en-US" w:eastAsia="zh-CN" w:bidi="ar"/>
        </w:rPr>
        <w:t>/</w:t>
      </w:r>
      <w:r>
        <w:rPr>
          <w:rStyle w:val="11"/>
          <w:rFonts w:hint="default" w:ascii="Times New Roman" w:hAnsi="Times New Roman" w:eastAsia="仿宋_GB2312" w:cs="Times New Roman"/>
          <w:b w:val="0"/>
          <w:bCs w:val="0"/>
          <w:sz w:val="21"/>
          <w:szCs w:val="21"/>
          <w:lang w:val="en-US" w:eastAsia="zh-CN" w:bidi="ar"/>
        </w:rPr>
        <w:t>年</w:t>
      </w:r>
    </w:p>
    <w:tbl>
      <w:tblPr>
        <w:tblStyle w:val="7"/>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638"/>
        <w:gridCol w:w="1241"/>
        <w:gridCol w:w="1200"/>
        <w:gridCol w:w="1162"/>
        <w:gridCol w:w="1144"/>
        <w:gridCol w:w="1215"/>
      </w:tblGrid>
      <w:tr w14:paraId="4AF5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361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EE4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bidi="ar"/>
              </w:rPr>
              <w:t>岗位等级</w:t>
            </w:r>
          </w:p>
        </w:tc>
        <w:tc>
          <w:tcPr>
            <w:tcW w:w="5962" w:type="dxa"/>
            <w:gridSpan w:val="5"/>
            <w:tcBorders>
              <w:top w:val="single" w:color="000000" w:sz="8" w:space="0"/>
              <w:left w:val="nil"/>
              <w:bottom w:val="single" w:color="000000" w:sz="8" w:space="0"/>
              <w:right w:val="single" w:color="000000" w:sz="8" w:space="0"/>
            </w:tcBorders>
            <w:shd w:val="clear" w:color="auto" w:fill="auto"/>
            <w:noWrap/>
            <w:vAlign w:val="center"/>
          </w:tcPr>
          <w:p w14:paraId="5C8D97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bidi="ar"/>
              </w:rPr>
              <w:t>分位值</w:t>
            </w:r>
          </w:p>
        </w:tc>
      </w:tr>
      <w:tr w14:paraId="7E03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361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5ABED">
            <w:pPr>
              <w:jc w:val="center"/>
              <w:rPr>
                <w:rFonts w:hint="eastAsia" w:ascii="宋体" w:hAnsi="宋体" w:eastAsia="宋体" w:cs="宋体"/>
                <w:b/>
                <w:bCs/>
                <w:i w:val="0"/>
                <w:iCs w:val="0"/>
                <w:color w:val="000000"/>
                <w:sz w:val="20"/>
                <w:szCs w:val="20"/>
                <w:u w:val="none"/>
              </w:rPr>
            </w:pPr>
          </w:p>
        </w:tc>
        <w:tc>
          <w:tcPr>
            <w:tcW w:w="1241" w:type="dxa"/>
            <w:tcBorders>
              <w:top w:val="nil"/>
              <w:left w:val="nil"/>
              <w:bottom w:val="single" w:color="000000" w:sz="8" w:space="0"/>
              <w:right w:val="single" w:color="000000" w:sz="8" w:space="0"/>
            </w:tcBorders>
            <w:shd w:val="clear" w:color="auto" w:fill="auto"/>
            <w:noWrap/>
            <w:vAlign w:val="center"/>
          </w:tcPr>
          <w:p w14:paraId="1F3491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14:paraId="4FC0F8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1162" w:type="dxa"/>
            <w:tcBorders>
              <w:top w:val="single" w:color="000000" w:sz="8" w:space="0"/>
              <w:left w:val="nil"/>
              <w:bottom w:val="single" w:color="000000" w:sz="8" w:space="0"/>
              <w:right w:val="single" w:color="000000" w:sz="8" w:space="0"/>
            </w:tcBorders>
            <w:shd w:val="clear" w:color="auto" w:fill="auto"/>
            <w:noWrap/>
            <w:vAlign w:val="center"/>
          </w:tcPr>
          <w:p w14:paraId="5A7163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144" w:type="dxa"/>
            <w:tcBorders>
              <w:top w:val="single" w:color="000000" w:sz="8" w:space="0"/>
              <w:left w:val="nil"/>
              <w:bottom w:val="single" w:color="000000" w:sz="8" w:space="0"/>
              <w:right w:val="single" w:color="000000" w:sz="8" w:space="0"/>
            </w:tcBorders>
            <w:shd w:val="clear" w:color="auto" w:fill="auto"/>
            <w:noWrap/>
            <w:vAlign w:val="center"/>
          </w:tcPr>
          <w:p w14:paraId="10C46C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1215" w:type="dxa"/>
            <w:tcBorders>
              <w:top w:val="single" w:color="000000" w:sz="8" w:space="0"/>
              <w:left w:val="nil"/>
              <w:bottom w:val="single" w:color="000000" w:sz="8" w:space="0"/>
              <w:right w:val="single" w:color="000000" w:sz="8" w:space="0"/>
            </w:tcBorders>
            <w:shd w:val="clear" w:color="auto" w:fill="auto"/>
            <w:noWrap/>
            <w:vAlign w:val="center"/>
          </w:tcPr>
          <w:p w14:paraId="7DB1EC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14:paraId="67A1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2"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F47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w:t>
            </w:r>
          </w:p>
        </w:tc>
        <w:tc>
          <w:tcPr>
            <w:tcW w:w="2638" w:type="dxa"/>
            <w:tcBorders>
              <w:top w:val="nil"/>
              <w:left w:val="nil"/>
              <w:bottom w:val="single" w:color="000000" w:sz="8" w:space="0"/>
              <w:right w:val="single" w:color="000000" w:sz="8" w:space="0"/>
            </w:tcBorders>
            <w:shd w:val="clear" w:color="auto" w:fill="auto"/>
            <w:noWrap/>
            <w:vAlign w:val="center"/>
          </w:tcPr>
          <w:p w14:paraId="1A93B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高层管理岗</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450E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5F0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70607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9DD7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120000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41E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214427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F637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380869 </w:t>
            </w:r>
          </w:p>
        </w:tc>
      </w:tr>
      <w:tr w14:paraId="51D3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D3BE84">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23E6E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中层管理岗</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18F1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49800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AD9B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67200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60B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110640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40B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191916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B905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313567 </w:t>
            </w:r>
          </w:p>
        </w:tc>
      </w:tr>
      <w:tr w14:paraId="0587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92743C">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7F36E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基层管理岗</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868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45578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1C4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54000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B708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82831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B78B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143988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FDA5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238403 </w:t>
            </w:r>
          </w:p>
        </w:tc>
      </w:tr>
      <w:tr w14:paraId="5541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4F1481">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3228F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管理类员工岗</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5A26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38016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01B1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48320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035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68533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474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102493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BA4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157105 </w:t>
            </w:r>
          </w:p>
        </w:tc>
      </w:tr>
      <w:tr w14:paraId="7C55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52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技术类</w:t>
            </w:r>
          </w:p>
        </w:tc>
        <w:tc>
          <w:tcPr>
            <w:tcW w:w="2638" w:type="dxa"/>
            <w:tcBorders>
              <w:top w:val="nil"/>
              <w:left w:val="nil"/>
              <w:bottom w:val="single" w:color="000000" w:sz="8" w:space="0"/>
              <w:right w:val="single" w:color="000000" w:sz="8" w:space="0"/>
            </w:tcBorders>
            <w:shd w:val="clear" w:color="auto" w:fill="auto"/>
            <w:noWrap/>
            <w:vAlign w:val="center"/>
          </w:tcPr>
          <w:p w14:paraId="78C81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高级职称</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01D4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59911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81FC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85737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02E3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132432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8D5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400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283860 </w:t>
            </w:r>
          </w:p>
        </w:tc>
      </w:tr>
      <w:tr w14:paraId="06AE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DCEC05">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4600E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中级职称</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BFA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52470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822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69727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8397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104722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715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149974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12BF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212127 </w:t>
            </w:r>
          </w:p>
        </w:tc>
      </w:tr>
      <w:tr w14:paraId="7863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245A4E">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5E620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初级职称</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3162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324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58012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DDD3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81699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367F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117913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76C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161732 </w:t>
            </w:r>
          </w:p>
        </w:tc>
      </w:tr>
      <w:tr w14:paraId="04D9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CD94A4">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739ED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没有取得专业技术职称</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A9B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DE5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51527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F0F7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69585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97F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107439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0F01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162000 </w:t>
            </w:r>
          </w:p>
        </w:tc>
      </w:tr>
      <w:tr w14:paraId="5513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2"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B8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技能类</w:t>
            </w:r>
          </w:p>
        </w:tc>
        <w:tc>
          <w:tcPr>
            <w:tcW w:w="2638" w:type="dxa"/>
            <w:tcBorders>
              <w:top w:val="nil"/>
              <w:left w:val="nil"/>
              <w:bottom w:val="single" w:color="000000" w:sz="8" w:space="0"/>
              <w:right w:val="single" w:color="000000" w:sz="8" w:space="0"/>
            </w:tcBorders>
            <w:shd w:val="clear" w:color="auto" w:fill="auto"/>
            <w:noWrap/>
            <w:vAlign w:val="center"/>
          </w:tcPr>
          <w:p w14:paraId="50BBF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高级技师</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7EB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70601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D8C2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84133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1D3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107575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08F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159276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CA3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257760 </w:t>
            </w:r>
          </w:p>
        </w:tc>
      </w:tr>
      <w:tr w14:paraId="0E2D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1E9D47">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34C78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805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66002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9687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73009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0FB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97824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7F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148022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3425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236343 </w:t>
            </w:r>
          </w:p>
        </w:tc>
      </w:tr>
      <w:tr w14:paraId="107B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4E154E">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7689A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高级工/高级技能</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FBD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50352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D85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65500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339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94993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A798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135090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D3E8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185356 </w:t>
            </w:r>
          </w:p>
        </w:tc>
      </w:tr>
      <w:tr w14:paraId="63F2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782797">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4183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中级工/中级技能</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DB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47400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83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57800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43F4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87348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F90D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128436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7358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176440 </w:t>
            </w:r>
          </w:p>
        </w:tc>
      </w:tr>
      <w:tr w14:paraId="57E0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B7FA90">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6CB96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初级工/初级技能</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492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37500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035D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48709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5504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66000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1A4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95950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8DFA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135622 </w:t>
            </w:r>
          </w:p>
        </w:tc>
      </w:tr>
      <w:tr w14:paraId="6D4B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384AA">
            <w:pPr>
              <w:jc w:val="center"/>
              <w:rPr>
                <w:rFonts w:hint="eastAsia" w:ascii="宋体" w:hAnsi="宋体" w:eastAsia="宋体" w:cs="宋体"/>
                <w:i w:val="0"/>
                <w:iCs w:val="0"/>
                <w:color w:val="000000"/>
                <w:sz w:val="20"/>
                <w:szCs w:val="20"/>
                <w:u w:val="none"/>
              </w:rPr>
            </w:pPr>
          </w:p>
        </w:tc>
        <w:tc>
          <w:tcPr>
            <w:tcW w:w="2638" w:type="dxa"/>
            <w:tcBorders>
              <w:top w:val="nil"/>
              <w:left w:val="nil"/>
              <w:bottom w:val="single" w:color="000000" w:sz="8" w:space="0"/>
              <w:right w:val="single" w:color="000000" w:sz="8" w:space="0"/>
            </w:tcBorders>
            <w:shd w:val="clear" w:color="auto" w:fill="auto"/>
            <w:noWrap/>
            <w:vAlign w:val="center"/>
          </w:tcPr>
          <w:p w14:paraId="62610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学徒工、无技能等级证书</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36C6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35764 </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112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45622 </w:t>
            </w:r>
          </w:p>
        </w:tc>
        <w:tc>
          <w:tcPr>
            <w:tcW w:w="11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58B6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60134 </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3A5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84901 </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D4A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121330 </w:t>
            </w:r>
          </w:p>
        </w:tc>
      </w:tr>
    </w:tbl>
    <w:p w14:paraId="38C88BA4">
      <w:pPr>
        <w:jc w:val="both"/>
        <w:rPr>
          <w:rFonts w:hint="eastAsia" w:ascii="黑体" w:hAnsi="黑体" w:eastAsia="黑体" w:cs="黑体"/>
          <w:b w:val="0"/>
          <w:kern w:val="2"/>
          <w:sz w:val="32"/>
          <w:szCs w:val="32"/>
          <w:lang w:val="en-US" w:eastAsia="zh-CN" w:bidi="ar-SA"/>
        </w:rPr>
      </w:pPr>
    </w:p>
    <w:p w14:paraId="7E94BD44">
      <w:pPr>
        <w:jc w:val="center"/>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天津市重点制造业企业从业人员工资价位（202</w:t>
      </w:r>
      <w:r>
        <w:rPr>
          <w:rFonts w:hint="eastAsia" w:eastAsia="黑体" w:cs="Times New Roman"/>
          <w:b w:val="0"/>
          <w:kern w:val="2"/>
          <w:sz w:val="32"/>
          <w:szCs w:val="32"/>
          <w:lang w:val="en-US" w:eastAsia="zh-CN" w:bidi="ar-SA"/>
        </w:rPr>
        <w:t>3</w:t>
      </w:r>
      <w:r>
        <w:rPr>
          <w:rFonts w:hint="default" w:ascii="Times New Roman" w:hAnsi="Times New Roman" w:eastAsia="黑体" w:cs="Times New Roman"/>
          <w:b w:val="0"/>
          <w:kern w:val="2"/>
          <w:sz w:val="32"/>
          <w:szCs w:val="32"/>
          <w:lang w:val="en-US" w:eastAsia="zh-CN" w:bidi="ar-SA"/>
        </w:rPr>
        <w:t>年）</w:t>
      </w:r>
    </w:p>
    <w:p w14:paraId="7BE171C3">
      <w:pPr>
        <w:jc w:val="right"/>
        <w:rPr>
          <w:rFonts w:hint="default"/>
          <w:lang w:val="en-US"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10"/>
          <w:rFonts w:hint="default" w:ascii="Times New Roman" w:hAnsi="Times New Roman" w:eastAsia="仿宋_GB2312" w:cs="Times New Roman"/>
          <w:b w:val="0"/>
          <w:bCs w:val="0"/>
          <w:sz w:val="21"/>
          <w:szCs w:val="21"/>
          <w:lang w:val="en-US" w:eastAsia="zh-CN" w:bidi="ar"/>
        </w:rPr>
        <w:t>/</w:t>
      </w:r>
      <w:r>
        <w:rPr>
          <w:rStyle w:val="11"/>
          <w:rFonts w:hint="default" w:ascii="Times New Roman" w:hAnsi="Times New Roman" w:eastAsia="仿宋_GB2312" w:cs="Times New Roman"/>
          <w:b w:val="0"/>
          <w:bCs w:val="0"/>
          <w:sz w:val="21"/>
          <w:szCs w:val="21"/>
          <w:lang w:val="en-US" w:eastAsia="zh-CN" w:bidi="ar"/>
        </w:rPr>
        <w:t>年</w:t>
      </w:r>
    </w:p>
    <w:tbl>
      <w:tblPr>
        <w:tblStyle w:val="7"/>
        <w:tblW w:w="4994"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0"/>
        <w:gridCol w:w="1260"/>
        <w:gridCol w:w="1369"/>
        <w:gridCol w:w="1331"/>
        <w:gridCol w:w="1313"/>
        <w:gridCol w:w="1299"/>
      </w:tblGrid>
      <w:tr w14:paraId="0711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63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重点制造业</w:t>
            </w:r>
          </w:p>
        </w:tc>
        <w:tc>
          <w:tcPr>
            <w:tcW w:w="6572" w:type="dxa"/>
            <w:gridSpan w:val="5"/>
            <w:tcBorders>
              <w:top w:val="single" w:color="000000" w:sz="8" w:space="0"/>
              <w:left w:val="nil"/>
              <w:bottom w:val="single" w:color="000000" w:sz="8" w:space="0"/>
              <w:right w:val="single" w:color="000000" w:sz="8" w:space="0"/>
            </w:tcBorders>
            <w:shd w:val="clear" w:color="auto" w:fill="auto"/>
            <w:noWrap/>
            <w:vAlign w:val="center"/>
          </w:tcPr>
          <w:p w14:paraId="489CAB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14:paraId="64D9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EC1E08">
            <w:pPr>
              <w:jc w:val="center"/>
              <w:rPr>
                <w:rFonts w:hint="eastAsia" w:ascii="宋体" w:hAnsi="宋体" w:eastAsia="宋体" w:cs="宋体"/>
                <w:b/>
                <w:bCs/>
                <w:i w:val="0"/>
                <w:iCs w:val="0"/>
                <w:color w:val="000000"/>
                <w:sz w:val="20"/>
                <w:szCs w:val="20"/>
                <w:u w:val="none"/>
              </w:rPr>
            </w:pPr>
          </w:p>
        </w:tc>
        <w:tc>
          <w:tcPr>
            <w:tcW w:w="1260" w:type="dxa"/>
            <w:tcBorders>
              <w:top w:val="single" w:color="000000" w:sz="8" w:space="0"/>
              <w:left w:val="nil"/>
              <w:bottom w:val="single" w:color="000000" w:sz="8" w:space="0"/>
              <w:right w:val="single" w:color="000000" w:sz="8" w:space="0"/>
            </w:tcBorders>
            <w:shd w:val="clear" w:color="auto" w:fill="auto"/>
            <w:noWrap/>
            <w:vAlign w:val="center"/>
          </w:tcPr>
          <w:p w14:paraId="6A251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369" w:type="dxa"/>
            <w:tcBorders>
              <w:top w:val="single" w:color="000000" w:sz="8" w:space="0"/>
              <w:left w:val="nil"/>
              <w:bottom w:val="single" w:color="000000" w:sz="8" w:space="0"/>
              <w:right w:val="single" w:color="000000" w:sz="8" w:space="0"/>
            </w:tcBorders>
            <w:shd w:val="clear" w:color="auto" w:fill="auto"/>
            <w:vAlign w:val="center"/>
          </w:tcPr>
          <w:p w14:paraId="5E92BC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1331" w:type="dxa"/>
            <w:tcBorders>
              <w:top w:val="single" w:color="000000" w:sz="8" w:space="0"/>
              <w:left w:val="nil"/>
              <w:bottom w:val="single" w:color="000000" w:sz="8" w:space="0"/>
              <w:right w:val="single" w:color="000000" w:sz="8" w:space="0"/>
            </w:tcBorders>
            <w:shd w:val="clear" w:color="auto" w:fill="auto"/>
            <w:noWrap/>
            <w:vAlign w:val="center"/>
          </w:tcPr>
          <w:p w14:paraId="75770B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313" w:type="dxa"/>
            <w:tcBorders>
              <w:top w:val="single" w:color="000000" w:sz="8" w:space="0"/>
              <w:left w:val="nil"/>
              <w:bottom w:val="single" w:color="000000" w:sz="8" w:space="0"/>
              <w:right w:val="single" w:color="000000" w:sz="8" w:space="0"/>
            </w:tcBorders>
            <w:shd w:val="clear" w:color="auto" w:fill="auto"/>
            <w:vAlign w:val="center"/>
          </w:tcPr>
          <w:p w14:paraId="4CDA1D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1299" w:type="dxa"/>
            <w:tcBorders>
              <w:top w:val="single" w:color="000000" w:sz="8" w:space="0"/>
              <w:left w:val="nil"/>
              <w:bottom w:val="single" w:color="000000" w:sz="8" w:space="0"/>
              <w:right w:val="single" w:color="000000" w:sz="8" w:space="0"/>
            </w:tcBorders>
            <w:shd w:val="clear" w:color="auto" w:fill="auto"/>
            <w:noWrap/>
            <w:vAlign w:val="center"/>
          </w:tcPr>
          <w:p w14:paraId="6CCBB6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14:paraId="0769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2F68F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智能科技</w:t>
            </w:r>
          </w:p>
        </w:tc>
        <w:tc>
          <w:tcPr>
            <w:tcW w:w="1260" w:type="dxa"/>
            <w:tcBorders>
              <w:top w:val="nil"/>
              <w:left w:val="nil"/>
              <w:bottom w:val="single" w:color="000000" w:sz="8" w:space="0"/>
              <w:right w:val="single" w:color="000000" w:sz="8" w:space="0"/>
            </w:tcBorders>
            <w:shd w:val="clear" w:color="auto" w:fill="auto"/>
            <w:noWrap/>
            <w:vAlign w:val="center"/>
          </w:tcPr>
          <w:p w14:paraId="665215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41468 </w:t>
            </w:r>
          </w:p>
        </w:tc>
        <w:tc>
          <w:tcPr>
            <w:tcW w:w="1369" w:type="dxa"/>
            <w:tcBorders>
              <w:top w:val="nil"/>
              <w:left w:val="nil"/>
              <w:bottom w:val="single" w:color="000000" w:sz="8" w:space="0"/>
              <w:right w:val="single" w:color="000000" w:sz="8" w:space="0"/>
            </w:tcBorders>
            <w:shd w:val="clear" w:color="auto" w:fill="auto"/>
            <w:noWrap/>
            <w:vAlign w:val="center"/>
          </w:tcPr>
          <w:p w14:paraId="28DD2E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52198 </w:t>
            </w:r>
          </w:p>
        </w:tc>
        <w:tc>
          <w:tcPr>
            <w:tcW w:w="1331" w:type="dxa"/>
            <w:tcBorders>
              <w:top w:val="nil"/>
              <w:left w:val="nil"/>
              <w:bottom w:val="single" w:color="000000" w:sz="8" w:space="0"/>
              <w:right w:val="single" w:color="000000" w:sz="8" w:space="0"/>
            </w:tcBorders>
            <w:shd w:val="clear" w:color="auto" w:fill="auto"/>
            <w:noWrap/>
            <w:vAlign w:val="center"/>
          </w:tcPr>
          <w:p w14:paraId="372574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72000 </w:t>
            </w:r>
          </w:p>
        </w:tc>
        <w:tc>
          <w:tcPr>
            <w:tcW w:w="1313" w:type="dxa"/>
            <w:tcBorders>
              <w:top w:val="nil"/>
              <w:left w:val="nil"/>
              <w:bottom w:val="single" w:color="000000" w:sz="8" w:space="0"/>
              <w:right w:val="single" w:color="000000" w:sz="8" w:space="0"/>
            </w:tcBorders>
            <w:shd w:val="clear" w:color="auto" w:fill="auto"/>
            <w:noWrap/>
            <w:vAlign w:val="center"/>
          </w:tcPr>
          <w:p w14:paraId="4923C1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102329 </w:t>
            </w:r>
          </w:p>
        </w:tc>
        <w:tc>
          <w:tcPr>
            <w:tcW w:w="1299" w:type="dxa"/>
            <w:tcBorders>
              <w:top w:val="nil"/>
              <w:left w:val="nil"/>
              <w:bottom w:val="single" w:color="000000" w:sz="8" w:space="0"/>
              <w:right w:val="single" w:color="000000" w:sz="8" w:space="0"/>
            </w:tcBorders>
            <w:shd w:val="clear" w:color="auto" w:fill="auto"/>
            <w:noWrap/>
            <w:vAlign w:val="center"/>
          </w:tcPr>
          <w:p w14:paraId="36BBE5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158724 </w:t>
            </w:r>
          </w:p>
        </w:tc>
      </w:tr>
      <w:tr w14:paraId="3079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11A5C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1260" w:type="dxa"/>
            <w:tcBorders>
              <w:top w:val="nil"/>
              <w:left w:val="nil"/>
              <w:bottom w:val="single" w:color="000000" w:sz="8" w:space="0"/>
              <w:right w:val="single" w:color="000000" w:sz="8" w:space="0"/>
            </w:tcBorders>
            <w:shd w:val="clear" w:color="auto" w:fill="auto"/>
            <w:noWrap/>
            <w:vAlign w:val="center"/>
          </w:tcPr>
          <w:p w14:paraId="1B12DE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37400 </w:t>
            </w:r>
          </w:p>
        </w:tc>
        <w:tc>
          <w:tcPr>
            <w:tcW w:w="1369" w:type="dxa"/>
            <w:tcBorders>
              <w:top w:val="nil"/>
              <w:left w:val="nil"/>
              <w:bottom w:val="single" w:color="000000" w:sz="8" w:space="0"/>
              <w:right w:val="single" w:color="000000" w:sz="8" w:space="0"/>
            </w:tcBorders>
            <w:shd w:val="clear" w:color="auto" w:fill="auto"/>
            <w:noWrap/>
            <w:vAlign w:val="center"/>
          </w:tcPr>
          <w:p w14:paraId="066AFF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49520 </w:t>
            </w:r>
          </w:p>
        </w:tc>
        <w:tc>
          <w:tcPr>
            <w:tcW w:w="1331" w:type="dxa"/>
            <w:tcBorders>
              <w:top w:val="nil"/>
              <w:left w:val="nil"/>
              <w:bottom w:val="single" w:color="000000" w:sz="8" w:space="0"/>
              <w:right w:val="single" w:color="000000" w:sz="8" w:space="0"/>
            </w:tcBorders>
            <w:shd w:val="clear" w:color="auto" w:fill="auto"/>
            <w:noWrap/>
            <w:vAlign w:val="center"/>
          </w:tcPr>
          <w:p w14:paraId="0E8E88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69421 </w:t>
            </w:r>
          </w:p>
        </w:tc>
        <w:tc>
          <w:tcPr>
            <w:tcW w:w="1313" w:type="dxa"/>
            <w:tcBorders>
              <w:top w:val="nil"/>
              <w:left w:val="nil"/>
              <w:bottom w:val="single" w:color="000000" w:sz="8" w:space="0"/>
              <w:right w:val="single" w:color="000000" w:sz="8" w:space="0"/>
            </w:tcBorders>
            <w:shd w:val="clear" w:color="auto" w:fill="auto"/>
            <w:noWrap/>
            <w:vAlign w:val="center"/>
          </w:tcPr>
          <w:p w14:paraId="7E20F4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109703 </w:t>
            </w:r>
          </w:p>
        </w:tc>
        <w:tc>
          <w:tcPr>
            <w:tcW w:w="1299" w:type="dxa"/>
            <w:tcBorders>
              <w:top w:val="nil"/>
              <w:left w:val="nil"/>
              <w:bottom w:val="single" w:color="000000" w:sz="8" w:space="0"/>
              <w:right w:val="single" w:color="000000" w:sz="8" w:space="0"/>
            </w:tcBorders>
            <w:shd w:val="clear" w:color="auto" w:fill="auto"/>
            <w:noWrap/>
            <w:vAlign w:val="center"/>
          </w:tcPr>
          <w:p w14:paraId="5B4F64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165463 </w:t>
            </w:r>
          </w:p>
        </w:tc>
      </w:tr>
      <w:tr w14:paraId="017D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6E0B7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1260" w:type="dxa"/>
            <w:tcBorders>
              <w:top w:val="nil"/>
              <w:left w:val="nil"/>
              <w:bottom w:val="single" w:color="000000" w:sz="8" w:space="0"/>
              <w:right w:val="single" w:color="000000" w:sz="8" w:space="0"/>
            </w:tcBorders>
            <w:shd w:val="clear" w:color="auto" w:fill="auto"/>
            <w:noWrap/>
            <w:vAlign w:val="center"/>
          </w:tcPr>
          <w:p w14:paraId="6BB881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46622 </w:t>
            </w:r>
          </w:p>
        </w:tc>
        <w:tc>
          <w:tcPr>
            <w:tcW w:w="1369" w:type="dxa"/>
            <w:tcBorders>
              <w:top w:val="nil"/>
              <w:left w:val="nil"/>
              <w:bottom w:val="single" w:color="000000" w:sz="8" w:space="0"/>
              <w:right w:val="single" w:color="000000" w:sz="8" w:space="0"/>
            </w:tcBorders>
            <w:shd w:val="clear" w:color="auto" w:fill="auto"/>
            <w:noWrap/>
            <w:vAlign w:val="center"/>
          </w:tcPr>
          <w:p w14:paraId="151610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63091 </w:t>
            </w:r>
          </w:p>
        </w:tc>
        <w:tc>
          <w:tcPr>
            <w:tcW w:w="1331" w:type="dxa"/>
            <w:tcBorders>
              <w:top w:val="nil"/>
              <w:left w:val="nil"/>
              <w:bottom w:val="single" w:color="000000" w:sz="8" w:space="0"/>
              <w:right w:val="single" w:color="000000" w:sz="8" w:space="0"/>
            </w:tcBorders>
            <w:shd w:val="clear" w:color="auto" w:fill="auto"/>
            <w:noWrap/>
            <w:vAlign w:val="center"/>
          </w:tcPr>
          <w:p w14:paraId="23AB95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80091 </w:t>
            </w:r>
          </w:p>
        </w:tc>
        <w:tc>
          <w:tcPr>
            <w:tcW w:w="1313" w:type="dxa"/>
            <w:tcBorders>
              <w:top w:val="nil"/>
              <w:left w:val="nil"/>
              <w:bottom w:val="single" w:color="000000" w:sz="8" w:space="0"/>
              <w:right w:val="single" w:color="000000" w:sz="8" w:space="0"/>
            </w:tcBorders>
            <w:shd w:val="clear" w:color="auto" w:fill="auto"/>
            <w:noWrap/>
            <w:vAlign w:val="center"/>
          </w:tcPr>
          <w:p w14:paraId="4F29B7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110448 </w:t>
            </w:r>
          </w:p>
        </w:tc>
        <w:tc>
          <w:tcPr>
            <w:tcW w:w="1299" w:type="dxa"/>
            <w:tcBorders>
              <w:top w:val="nil"/>
              <w:left w:val="nil"/>
              <w:bottom w:val="single" w:color="000000" w:sz="8" w:space="0"/>
              <w:right w:val="single" w:color="000000" w:sz="8" w:space="0"/>
            </w:tcBorders>
            <w:shd w:val="clear" w:color="auto" w:fill="auto"/>
            <w:noWrap/>
            <w:vAlign w:val="center"/>
          </w:tcPr>
          <w:p w14:paraId="487A6A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171579 </w:t>
            </w:r>
          </w:p>
        </w:tc>
      </w:tr>
      <w:tr w14:paraId="5670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0164A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1260" w:type="dxa"/>
            <w:tcBorders>
              <w:top w:val="nil"/>
              <w:left w:val="nil"/>
              <w:bottom w:val="single" w:color="000000" w:sz="8" w:space="0"/>
              <w:right w:val="single" w:color="000000" w:sz="8" w:space="0"/>
            </w:tcBorders>
            <w:shd w:val="clear" w:color="auto" w:fill="auto"/>
            <w:noWrap/>
            <w:vAlign w:val="center"/>
          </w:tcPr>
          <w:p w14:paraId="379DAA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41925 </w:t>
            </w:r>
          </w:p>
        </w:tc>
        <w:tc>
          <w:tcPr>
            <w:tcW w:w="1369" w:type="dxa"/>
            <w:tcBorders>
              <w:top w:val="nil"/>
              <w:left w:val="nil"/>
              <w:bottom w:val="single" w:color="000000" w:sz="8" w:space="0"/>
              <w:right w:val="single" w:color="000000" w:sz="8" w:space="0"/>
            </w:tcBorders>
            <w:shd w:val="clear" w:color="auto" w:fill="auto"/>
            <w:noWrap/>
            <w:vAlign w:val="center"/>
          </w:tcPr>
          <w:p w14:paraId="046BA8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50793 </w:t>
            </w:r>
          </w:p>
        </w:tc>
        <w:tc>
          <w:tcPr>
            <w:tcW w:w="1331" w:type="dxa"/>
            <w:tcBorders>
              <w:top w:val="nil"/>
              <w:left w:val="nil"/>
              <w:bottom w:val="single" w:color="000000" w:sz="8" w:space="0"/>
              <w:right w:val="single" w:color="000000" w:sz="8" w:space="0"/>
            </w:tcBorders>
            <w:shd w:val="clear" w:color="auto" w:fill="auto"/>
            <w:noWrap/>
            <w:vAlign w:val="center"/>
          </w:tcPr>
          <w:p w14:paraId="3F1AEC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67977 </w:t>
            </w:r>
          </w:p>
        </w:tc>
        <w:tc>
          <w:tcPr>
            <w:tcW w:w="1313" w:type="dxa"/>
            <w:tcBorders>
              <w:top w:val="nil"/>
              <w:left w:val="nil"/>
              <w:bottom w:val="single" w:color="000000" w:sz="8" w:space="0"/>
              <w:right w:val="single" w:color="000000" w:sz="8" w:space="0"/>
            </w:tcBorders>
            <w:shd w:val="clear" w:color="auto" w:fill="auto"/>
            <w:noWrap/>
            <w:vAlign w:val="center"/>
          </w:tcPr>
          <w:p w14:paraId="4C0191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95857 </w:t>
            </w:r>
          </w:p>
        </w:tc>
        <w:tc>
          <w:tcPr>
            <w:tcW w:w="1299" w:type="dxa"/>
            <w:tcBorders>
              <w:top w:val="nil"/>
              <w:left w:val="nil"/>
              <w:bottom w:val="single" w:color="000000" w:sz="8" w:space="0"/>
              <w:right w:val="single" w:color="000000" w:sz="8" w:space="0"/>
            </w:tcBorders>
            <w:shd w:val="clear" w:color="auto" w:fill="auto"/>
            <w:noWrap/>
            <w:vAlign w:val="center"/>
          </w:tcPr>
          <w:p w14:paraId="64AC52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144512 </w:t>
            </w:r>
          </w:p>
        </w:tc>
      </w:tr>
      <w:tr w14:paraId="56CC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34CF4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装备制造</w:t>
            </w:r>
          </w:p>
        </w:tc>
        <w:tc>
          <w:tcPr>
            <w:tcW w:w="1260" w:type="dxa"/>
            <w:tcBorders>
              <w:top w:val="nil"/>
              <w:left w:val="nil"/>
              <w:bottom w:val="single" w:color="000000" w:sz="8" w:space="0"/>
              <w:right w:val="single" w:color="000000" w:sz="8" w:space="0"/>
            </w:tcBorders>
            <w:shd w:val="clear" w:color="auto" w:fill="auto"/>
            <w:noWrap/>
            <w:vAlign w:val="center"/>
          </w:tcPr>
          <w:p w14:paraId="77E22C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40796 </w:t>
            </w:r>
          </w:p>
        </w:tc>
        <w:tc>
          <w:tcPr>
            <w:tcW w:w="1369" w:type="dxa"/>
            <w:tcBorders>
              <w:top w:val="nil"/>
              <w:left w:val="nil"/>
              <w:bottom w:val="single" w:color="000000" w:sz="8" w:space="0"/>
              <w:right w:val="single" w:color="000000" w:sz="8" w:space="0"/>
            </w:tcBorders>
            <w:shd w:val="clear" w:color="auto" w:fill="auto"/>
            <w:noWrap/>
            <w:vAlign w:val="center"/>
          </w:tcPr>
          <w:p w14:paraId="72B3C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52468 </w:t>
            </w:r>
          </w:p>
        </w:tc>
        <w:tc>
          <w:tcPr>
            <w:tcW w:w="1331" w:type="dxa"/>
            <w:tcBorders>
              <w:top w:val="nil"/>
              <w:left w:val="nil"/>
              <w:bottom w:val="single" w:color="000000" w:sz="8" w:space="0"/>
              <w:right w:val="single" w:color="000000" w:sz="8" w:space="0"/>
            </w:tcBorders>
            <w:shd w:val="clear" w:color="auto" w:fill="auto"/>
            <w:noWrap/>
            <w:vAlign w:val="center"/>
          </w:tcPr>
          <w:p w14:paraId="6C6687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71480 </w:t>
            </w:r>
          </w:p>
        </w:tc>
        <w:tc>
          <w:tcPr>
            <w:tcW w:w="1313" w:type="dxa"/>
            <w:tcBorders>
              <w:top w:val="nil"/>
              <w:left w:val="nil"/>
              <w:bottom w:val="single" w:color="000000" w:sz="8" w:space="0"/>
              <w:right w:val="single" w:color="000000" w:sz="8" w:space="0"/>
            </w:tcBorders>
            <w:shd w:val="clear" w:color="auto" w:fill="auto"/>
            <w:noWrap/>
            <w:vAlign w:val="center"/>
          </w:tcPr>
          <w:p w14:paraId="298A7D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103675 </w:t>
            </w:r>
          </w:p>
        </w:tc>
        <w:tc>
          <w:tcPr>
            <w:tcW w:w="1299" w:type="dxa"/>
            <w:tcBorders>
              <w:top w:val="nil"/>
              <w:left w:val="nil"/>
              <w:bottom w:val="single" w:color="000000" w:sz="8" w:space="0"/>
              <w:right w:val="single" w:color="000000" w:sz="8" w:space="0"/>
            </w:tcBorders>
            <w:shd w:val="clear" w:color="auto" w:fill="auto"/>
            <w:noWrap/>
            <w:vAlign w:val="center"/>
          </w:tcPr>
          <w:p w14:paraId="698464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162612 </w:t>
            </w:r>
          </w:p>
        </w:tc>
      </w:tr>
      <w:tr w14:paraId="2126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634D1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w:t>
            </w:r>
          </w:p>
        </w:tc>
        <w:tc>
          <w:tcPr>
            <w:tcW w:w="1260" w:type="dxa"/>
            <w:tcBorders>
              <w:top w:val="nil"/>
              <w:left w:val="nil"/>
              <w:bottom w:val="single" w:color="000000" w:sz="8" w:space="0"/>
              <w:right w:val="single" w:color="000000" w:sz="8" w:space="0"/>
            </w:tcBorders>
            <w:shd w:val="clear" w:color="auto" w:fill="auto"/>
            <w:noWrap/>
            <w:vAlign w:val="center"/>
          </w:tcPr>
          <w:p w14:paraId="6F70FA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43200 </w:t>
            </w:r>
          </w:p>
        </w:tc>
        <w:tc>
          <w:tcPr>
            <w:tcW w:w="1369" w:type="dxa"/>
            <w:tcBorders>
              <w:top w:val="nil"/>
              <w:left w:val="nil"/>
              <w:bottom w:val="single" w:color="000000" w:sz="8" w:space="0"/>
              <w:right w:val="single" w:color="000000" w:sz="8" w:space="0"/>
            </w:tcBorders>
            <w:shd w:val="clear" w:color="auto" w:fill="auto"/>
            <w:noWrap/>
            <w:vAlign w:val="center"/>
          </w:tcPr>
          <w:p w14:paraId="7A2649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59638 </w:t>
            </w:r>
          </w:p>
        </w:tc>
        <w:tc>
          <w:tcPr>
            <w:tcW w:w="1331" w:type="dxa"/>
            <w:tcBorders>
              <w:top w:val="nil"/>
              <w:left w:val="nil"/>
              <w:bottom w:val="single" w:color="000000" w:sz="8" w:space="0"/>
              <w:right w:val="single" w:color="000000" w:sz="8" w:space="0"/>
            </w:tcBorders>
            <w:shd w:val="clear" w:color="auto" w:fill="auto"/>
            <w:noWrap/>
            <w:vAlign w:val="center"/>
          </w:tcPr>
          <w:p w14:paraId="2EC3AD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82985 </w:t>
            </w:r>
          </w:p>
        </w:tc>
        <w:tc>
          <w:tcPr>
            <w:tcW w:w="1313" w:type="dxa"/>
            <w:tcBorders>
              <w:top w:val="nil"/>
              <w:left w:val="nil"/>
              <w:bottom w:val="single" w:color="000000" w:sz="8" w:space="0"/>
              <w:right w:val="single" w:color="000000" w:sz="8" w:space="0"/>
            </w:tcBorders>
            <w:shd w:val="clear" w:color="auto" w:fill="auto"/>
            <w:noWrap/>
            <w:vAlign w:val="center"/>
          </w:tcPr>
          <w:p w14:paraId="6B1E44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112930 </w:t>
            </w:r>
          </w:p>
        </w:tc>
        <w:tc>
          <w:tcPr>
            <w:tcW w:w="1299" w:type="dxa"/>
            <w:tcBorders>
              <w:top w:val="nil"/>
              <w:left w:val="nil"/>
              <w:bottom w:val="single" w:color="000000" w:sz="8" w:space="0"/>
              <w:right w:val="single" w:color="000000" w:sz="8" w:space="0"/>
            </w:tcBorders>
            <w:shd w:val="clear" w:color="auto" w:fill="auto"/>
            <w:noWrap/>
            <w:vAlign w:val="center"/>
          </w:tcPr>
          <w:p w14:paraId="062144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163124 </w:t>
            </w:r>
          </w:p>
        </w:tc>
      </w:tr>
      <w:tr w14:paraId="5B49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50909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石油化工</w:t>
            </w:r>
          </w:p>
        </w:tc>
        <w:tc>
          <w:tcPr>
            <w:tcW w:w="1260" w:type="dxa"/>
            <w:tcBorders>
              <w:top w:val="nil"/>
              <w:left w:val="nil"/>
              <w:bottom w:val="single" w:color="000000" w:sz="8" w:space="0"/>
              <w:right w:val="single" w:color="000000" w:sz="8" w:space="0"/>
            </w:tcBorders>
            <w:shd w:val="clear" w:color="auto" w:fill="auto"/>
            <w:noWrap/>
            <w:vAlign w:val="center"/>
          </w:tcPr>
          <w:p w14:paraId="11332B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52479 </w:t>
            </w:r>
          </w:p>
        </w:tc>
        <w:tc>
          <w:tcPr>
            <w:tcW w:w="1369" w:type="dxa"/>
            <w:tcBorders>
              <w:top w:val="nil"/>
              <w:left w:val="nil"/>
              <w:bottom w:val="single" w:color="000000" w:sz="8" w:space="0"/>
              <w:right w:val="single" w:color="000000" w:sz="8" w:space="0"/>
            </w:tcBorders>
            <w:shd w:val="clear" w:color="auto" w:fill="auto"/>
            <w:noWrap/>
            <w:vAlign w:val="center"/>
          </w:tcPr>
          <w:p w14:paraId="1B199D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59542 </w:t>
            </w:r>
          </w:p>
        </w:tc>
        <w:tc>
          <w:tcPr>
            <w:tcW w:w="1331" w:type="dxa"/>
            <w:tcBorders>
              <w:top w:val="nil"/>
              <w:left w:val="nil"/>
              <w:bottom w:val="single" w:color="000000" w:sz="8" w:space="0"/>
              <w:right w:val="single" w:color="000000" w:sz="8" w:space="0"/>
            </w:tcBorders>
            <w:shd w:val="clear" w:color="auto" w:fill="auto"/>
            <w:noWrap/>
            <w:vAlign w:val="center"/>
          </w:tcPr>
          <w:p w14:paraId="2CDAE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84908 </w:t>
            </w:r>
          </w:p>
        </w:tc>
        <w:tc>
          <w:tcPr>
            <w:tcW w:w="1313" w:type="dxa"/>
            <w:tcBorders>
              <w:top w:val="nil"/>
              <w:left w:val="nil"/>
              <w:bottom w:val="single" w:color="000000" w:sz="8" w:space="0"/>
              <w:right w:val="single" w:color="000000" w:sz="8" w:space="0"/>
            </w:tcBorders>
            <w:shd w:val="clear" w:color="auto" w:fill="auto"/>
            <w:noWrap/>
            <w:vAlign w:val="center"/>
          </w:tcPr>
          <w:p w14:paraId="20289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121303 </w:t>
            </w:r>
          </w:p>
        </w:tc>
        <w:tc>
          <w:tcPr>
            <w:tcW w:w="1299" w:type="dxa"/>
            <w:tcBorders>
              <w:top w:val="nil"/>
              <w:left w:val="nil"/>
              <w:bottom w:val="single" w:color="000000" w:sz="8" w:space="0"/>
              <w:right w:val="single" w:color="000000" w:sz="8" w:space="0"/>
            </w:tcBorders>
            <w:shd w:val="clear" w:color="auto" w:fill="auto"/>
            <w:noWrap/>
            <w:vAlign w:val="center"/>
          </w:tcPr>
          <w:p w14:paraId="30F259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168111 </w:t>
            </w:r>
          </w:p>
        </w:tc>
      </w:tr>
      <w:tr w14:paraId="1153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24C81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航空航天</w:t>
            </w:r>
          </w:p>
        </w:tc>
        <w:tc>
          <w:tcPr>
            <w:tcW w:w="1260" w:type="dxa"/>
            <w:tcBorders>
              <w:top w:val="nil"/>
              <w:left w:val="nil"/>
              <w:bottom w:val="single" w:color="000000" w:sz="8" w:space="0"/>
              <w:right w:val="single" w:color="000000" w:sz="8" w:space="0"/>
            </w:tcBorders>
            <w:shd w:val="clear" w:color="auto" w:fill="auto"/>
            <w:noWrap/>
            <w:vAlign w:val="center"/>
          </w:tcPr>
          <w:p w14:paraId="28111F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111474 </w:t>
            </w:r>
          </w:p>
        </w:tc>
        <w:tc>
          <w:tcPr>
            <w:tcW w:w="1369" w:type="dxa"/>
            <w:tcBorders>
              <w:top w:val="nil"/>
              <w:left w:val="nil"/>
              <w:bottom w:val="single" w:color="000000" w:sz="8" w:space="0"/>
              <w:right w:val="single" w:color="000000" w:sz="8" w:space="0"/>
            </w:tcBorders>
            <w:shd w:val="clear" w:color="auto" w:fill="auto"/>
            <w:noWrap/>
            <w:vAlign w:val="center"/>
          </w:tcPr>
          <w:p w14:paraId="1DF7EB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130510 </w:t>
            </w:r>
          </w:p>
        </w:tc>
        <w:tc>
          <w:tcPr>
            <w:tcW w:w="1331" w:type="dxa"/>
            <w:tcBorders>
              <w:top w:val="nil"/>
              <w:left w:val="nil"/>
              <w:bottom w:val="single" w:color="000000" w:sz="8" w:space="0"/>
              <w:right w:val="single" w:color="000000" w:sz="8" w:space="0"/>
            </w:tcBorders>
            <w:shd w:val="clear" w:color="auto" w:fill="auto"/>
            <w:noWrap/>
            <w:vAlign w:val="center"/>
          </w:tcPr>
          <w:p w14:paraId="16ED6E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170569 </w:t>
            </w:r>
          </w:p>
        </w:tc>
        <w:tc>
          <w:tcPr>
            <w:tcW w:w="1313" w:type="dxa"/>
            <w:tcBorders>
              <w:top w:val="nil"/>
              <w:left w:val="nil"/>
              <w:bottom w:val="single" w:color="000000" w:sz="8" w:space="0"/>
              <w:right w:val="single" w:color="000000" w:sz="8" w:space="0"/>
            </w:tcBorders>
            <w:shd w:val="clear" w:color="auto" w:fill="auto"/>
            <w:noWrap/>
            <w:vAlign w:val="center"/>
          </w:tcPr>
          <w:p w14:paraId="655428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243279 </w:t>
            </w:r>
          </w:p>
        </w:tc>
        <w:tc>
          <w:tcPr>
            <w:tcW w:w="1299" w:type="dxa"/>
            <w:tcBorders>
              <w:top w:val="nil"/>
              <w:left w:val="nil"/>
              <w:bottom w:val="single" w:color="000000" w:sz="8" w:space="0"/>
              <w:right w:val="single" w:color="000000" w:sz="8" w:space="0"/>
            </w:tcBorders>
            <w:shd w:val="clear" w:color="auto" w:fill="auto"/>
            <w:noWrap/>
            <w:vAlign w:val="center"/>
          </w:tcPr>
          <w:p w14:paraId="620DCA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394907 </w:t>
            </w:r>
          </w:p>
        </w:tc>
      </w:tr>
      <w:tr w14:paraId="711C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675A3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w:t>
            </w:r>
          </w:p>
        </w:tc>
        <w:tc>
          <w:tcPr>
            <w:tcW w:w="1260" w:type="dxa"/>
            <w:tcBorders>
              <w:top w:val="nil"/>
              <w:left w:val="nil"/>
              <w:bottom w:val="single" w:color="000000" w:sz="8" w:space="0"/>
              <w:right w:val="single" w:color="000000" w:sz="8" w:space="0"/>
            </w:tcBorders>
            <w:shd w:val="clear" w:color="auto" w:fill="auto"/>
            <w:noWrap/>
            <w:vAlign w:val="center"/>
          </w:tcPr>
          <w:p w14:paraId="67D03D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42517 </w:t>
            </w:r>
          </w:p>
        </w:tc>
        <w:tc>
          <w:tcPr>
            <w:tcW w:w="1369" w:type="dxa"/>
            <w:tcBorders>
              <w:top w:val="nil"/>
              <w:left w:val="nil"/>
              <w:bottom w:val="single" w:color="000000" w:sz="8" w:space="0"/>
              <w:right w:val="single" w:color="000000" w:sz="8" w:space="0"/>
            </w:tcBorders>
            <w:shd w:val="clear" w:color="auto" w:fill="auto"/>
            <w:noWrap/>
            <w:vAlign w:val="center"/>
          </w:tcPr>
          <w:p w14:paraId="1E61CE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53967 </w:t>
            </w:r>
          </w:p>
        </w:tc>
        <w:tc>
          <w:tcPr>
            <w:tcW w:w="1331" w:type="dxa"/>
            <w:tcBorders>
              <w:top w:val="nil"/>
              <w:left w:val="nil"/>
              <w:bottom w:val="single" w:color="000000" w:sz="8" w:space="0"/>
              <w:right w:val="single" w:color="000000" w:sz="8" w:space="0"/>
            </w:tcBorders>
            <w:shd w:val="clear" w:color="auto" w:fill="auto"/>
            <w:noWrap/>
            <w:vAlign w:val="center"/>
          </w:tcPr>
          <w:p w14:paraId="19F2DF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66678 </w:t>
            </w:r>
          </w:p>
        </w:tc>
        <w:tc>
          <w:tcPr>
            <w:tcW w:w="1313" w:type="dxa"/>
            <w:tcBorders>
              <w:top w:val="nil"/>
              <w:left w:val="nil"/>
              <w:bottom w:val="single" w:color="000000" w:sz="8" w:space="0"/>
              <w:right w:val="single" w:color="000000" w:sz="8" w:space="0"/>
            </w:tcBorders>
            <w:shd w:val="clear" w:color="auto" w:fill="auto"/>
            <w:noWrap/>
            <w:vAlign w:val="center"/>
          </w:tcPr>
          <w:p w14:paraId="273D4B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89136 </w:t>
            </w:r>
          </w:p>
        </w:tc>
        <w:tc>
          <w:tcPr>
            <w:tcW w:w="1299" w:type="dxa"/>
            <w:tcBorders>
              <w:top w:val="nil"/>
              <w:left w:val="nil"/>
              <w:bottom w:val="single" w:color="000000" w:sz="8" w:space="0"/>
              <w:right w:val="single" w:color="000000" w:sz="8" w:space="0"/>
            </w:tcBorders>
            <w:shd w:val="clear" w:color="auto" w:fill="auto"/>
            <w:noWrap/>
            <w:vAlign w:val="center"/>
          </w:tcPr>
          <w:p w14:paraId="052899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122313 </w:t>
            </w:r>
          </w:p>
        </w:tc>
      </w:tr>
      <w:tr w14:paraId="58FD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0" w:type="dxa"/>
            <w:tcBorders>
              <w:top w:val="nil"/>
              <w:left w:val="single" w:color="000000" w:sz="8" w:space="0"/>
              <w:bottom w:val="single" w:color="000000" w:sz="8" w:space="0"/>
              <w:right w:val="single" w:color="000000" w:sz="8" w:space="0"/>
            </w:tcBorders>
            <w:shd w:val="clear" w:color="auto" w:fill="auto"/>
            <w:noWrap/>
            <w:vAlign w:val="center"/>
          </w:tcPr>
          <w:p w14:paraId="3A144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轻纺</w:t>
            </w:r>
          </w:p>
        </w:tc>
        <w:tc>
          <w:tcPr>
            <w:tcW w:w="1260" w:type="dxa"/>
            <w:tcBorders>
              <w:top w:val="nil"/>
              <w:left w:val="nil"/>
              <w:bottom w:val="single" w:color="000000" w:sz="8" w:space="0"/>
              <w:right w:val="single" w:color="000000" w:sz="8" w:space="0"/>
            </w:tcBorders>
            <w:shd w:val="clear" w:color="auto" w:fill="auto"/>
            <w:noWrap/>
            <w:vAlign w:val="center"/>
          </w:tcPr>
          <w:p w14:paraId="7A849D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38866 </w:t>
            </w:r>
          </w:p>
        </w:tc>
        <w:tc>
          <w:tcPr>
            <w:tcW w:w="1369" w:type="dxa"/>
            <w:tcBorders>
              <w:top w:val="nil"/>
              <w:left w:val="nil"/>
              <w:bottom w:val="single" w:color="000000" w:sz="8" w:space="0"/>
              <w:right w:val="single" w:color="000000" w:sz="8" w:space="0"/>
            </w:tcBorders>
            <w:shd w:val="clear" w:color="auto" w:fill="auto"/>
            <w:noWrap/>
            <w:vAlign w:val="center"/>
          </w:tcPr>
          <w:p w14:paraId="4EDAA6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48605 </w:t>
            </w:r>
          </w:p>
        </w:tc>
        <w:tc>
          <w:tcPr>
            <w:tcW w:w="1331" w:type="dxa"/>
            <w:tcBorders>
              <w:top w:val="nil"/>
              <w:left w:val="nil"/>
              <w:bottom w:val="single" w:color="000000" w:sz="8" w:space="0"/>
              <w:right w:val="single" w:color="000000" w:sz="8" w:space="0"/>
            </w:tcBorders>
            <w:shd w:val="clear" w:color="auto" w:fill="auto"/>
            <w:noWrap/>
            <w:vAlign w:val="center"/>
          </w:tcPr>
          <w:p w14:paraId="565630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61968 </w:t>
            </w:r>
          </w:p>
        </w:tc>
        <w:tc>
          <w:tcPr>
            <w:tcW w:w="1313" w:type="dxa"/>
            <w:tcBorders>
              <w:top w:val="nil"/>
              <w:left w:val="nil"/>
              <w:bottom w:val="single" w:color="000000" w:sz="8" w:space="0"/>
              <w:right w:val="single" w:color="000000" w:sz="8" w:space="0"/>
            </w:tcBorders>
            <w:shd w:val="clear" w:color="auto" w:fill="auto"/>
            <w:noWrap/>
            <w:vAlign w:val="center"/>
          </w:tcPr>
          <w:p w14:paraId="1933CD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83673 </w:t>
            </w:r>
          </w:p>
        </w:tc>
        <w:tc>
          <w:tcPr>
            <w:tcW w:w="1299" w:type="dxa"/>
            <w:tcBorders>
              <w:top w:val="nil"/>
              <w:left w:val="nil"/>
              <w:bottom w:val="single" w:color="000000" w:sz="8" w:space="0"/>
              <w:right w:val="single" w:color="000000" w:sz="8" w:space="0"/>
            </w:tcBorders>
            <w:shd w:val="clear" w:color="auto" w:fill="auto"/>
            <w:noWrap/>
            <w:vAlign w:val="center"/>
          </w:tcPr>
          <w:p w14:paraId="60DE62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121996 </w:t>
            </w:r>
          </w:p>
        </w:tc>
      </w:tr>
    </w:tbl>
    <w:p w14:paraId="0732032B">
      <w:pPr>
        <w:jc w:val="both"/>
        <w:rPr>
          <w:rFonts w:hint="default" w:ascii="Times New Roman" w:hAnsi="Times New Roman" w:eastAsia="黑体" w:cs="Times New Roman"/>
          <w:b w:val="0"/>
          <w:kern w:val="2"/>
          <w:sz w:val="32"/>
          <w:szCs w:val="32"/>
          <w:lang w:val="en-US" w:eastAsia="zh-CN" w:bidi="ar-SA"/>
        </w:rPr>
      </w:pPr>
    </w:p>
    <w:p w14:paraId="2F381BCD">
      <w:pPr>
        <w:jc w:val="center"/>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天津市</w:t>
      </w:r>
      <w:r>
        <w:rPr>
          <w:rFonts w:hint="eastAsia" w:eastAsia="黑体" w:cs="Times New Roman"/>
          <w:b w:val="0"/>
          <w:kern w:val="2"/>
          <w:sz w:val="32"/>
          <w:szCs w:val="32"/>
          <w:lang w:val="en-US" w:eastAsia="zh-CN" w:bidi="ar-SA"/>
        </w:rPr>
        <w:t>新毕业</w:t>
      </w:r>
      <w:r>
        <w:rPr>
          <w:rFonts w:hint="default" w:ascii="Times New Roman" w:hAnsi="Times New Roman" w:eastAsia="黑体" w:cs="Times New Roman"/>
          <w:b w:val="0"/>
          <w:kern w:val="2"/>
          <w:sz w:val="32"/>
          <w:szCs w:val="32"/>
          <w:lang w:val="en-US" w:eastAsia="zh-CN" w:bidi="ar-SA"/>
        </w:rPr>
        <w:t>企业从业人员工资价位（202</w:t>
      </w:r>
      <w:r>
        <w:rPr>
          <w:rFonts w:hint="eastAsia" w:eastAsia="黑体" w:cs="Times New Roman"/>
          <w:b w:val="0"/>
          <w:kern w:val="2"/>
          <w:sz w:val="32"/>
          <w:szCs w:val="32"/>
          <w:lang w:val="en-US" w:eastAsia="zh-CN" w:bidi="ar-SA"/>
        </w:rPr>
        <w:t>3</w:t>
      </w:r>
      <w:r>
        <w:rPr>
          <w:rFonts w:hint="default" w:ascii="Times New Roman" w:hAnsi="Times New Roman" w:eastAsia="黑体" w:cs="Times New Roman"/>
          <w:b w:val="0"/>
          <w:kern w:val="2"/>
          <w:sz w:val="32"/>
          <w:szCs w:val="32"/>
          <w:lang w:val="en-US" w:eastAsia="zh-CN" w:bidi="ar-SA"/>
        </w:rPr>
        <w:t>年）</w:t>
      </w:r>
    </w:p>
    <w:p w14:paraId="5A681517">
      <w:pPr>
        <w:pStyle w:val="2"/>
        <w:numPr>
          <w:ilvl w:val="0"/>
          <w:numId w:val="4"/>
        </w:numPr>
        <w:ind w:left="420" w:leftChars="0"/>
        <w:rPr>
          <w:rFonts w:hint="eastAsia"/>
        </w:rPr>
      </w:pPr>
      <w:bookmarkStart w:id="45" w:name="_Toc20420"/>
      <w:r>
        <w:rPr>
          <w:rFonts w:hint="eastAsia" w:ascii="Times New Roman" w:hAnsi="Times New Roman"/>
        </w:rPr>
        <w:t>分</w:t>
      </w:r>
      <w:r>
        <w:rPr>
          <w:rFonts w:hint="eastAsia" w:ascii="Times New Roman" w:hAnsi="Times New Roman"/>
          <w:lang w:val="en-US" w:eastAsia="zh-CN"/>
        </w:rPr>
        <w:t>学历</w:t>
      </w:r>
      <w:r>
        <w:rPr>
          <w:rFonts w:hint="eastAsia" w:ascii="Times New Roman" w:hAnsi="Times New Roman"/>
        </w:rPr>
        <w:t>工资报酬信息</w:t>
      </w:r>
      <w:bookmarkEnd w:id="45"/>
    </w:p>
    <w:p w14:paraId="423CC98A">
      <w:pPr>
        <w:jc w:val="right"/>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10"/>
          <w:rFonts w:hint="default" w:ascii="Times New Roman" w:hAnsi="Times New Roman" w:eastAsia="仿宋_GB2312" w:cs="Times New Roman"/>
          <w:b w:val="0"/>
          <w:bCs w:val="0"/>
          <w:sz w:val="21"/>
          <w:szCs w:val="21"/>
          <w:lang w:val="en-US" w:eastAsia="zh-CN" w:bidi="ar"/>
        </w:rPr>
        <w:t>/</w:t>
      </w:r>
      <w:r>
        <w:rPr>
          <w:rStyle w:val="11"/>
          <w:rFonts w:hint="default" w:ascii="Times New Roman" w:hAnsi="Times New Roman" w:eastAsia="仿宋_GB2312" w:cs="Times New Roman"/>
          <w:b w:val="0"/>
          <w:bCs w:val="0"/>
          <w:sz w:val="21"/>
          <w:szCs w:val="21"/>
          <w:lang w:val="en-US" w:eastAsia="zh-CN" w:bidi="ar"/>
        </w:rPr>
        <w:t>年</w:t>
      </w:r>
    </w:p>
    <w:tbl>
      <w:tblPr>
        <w:tblStyle w:val="7"/>
        <w:tblW w:w="4994"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4"/>
        <w:gridCol w:w="1275"/>
        <w:gridCol w:w="1312"/>
        <w:gridCol w:w="1313"/>
        <w:gridCol w:w="1369"/>
        <w:gridCol w:w="1299"/>
      </w:tblGrid>
      <w:tr w14:paraId="61EF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0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90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46" w:name="_Toc19047"/>
            <w:r>
              <w:rPr>
                <w:rFonts w:hint="eastAsia" w:ascii="宋体" w:hAnsi="宋体" w:eastAsia="宋体" w:cs="宋体"/>
                <w:b/>
                <w:bCs/>
                <w:i w:val="0"/>
                <w:iCs w:val="0"/>
                <w:color w:val="000000"/>
                <w:kern w:val="0"/>
                <w:sz w:val="20"/>
                <w:szCs w:val="20"/>
                <w:u w:val="none"/>
                <w:lang w:val="en-US" w:eastAsia="zh-CN" w:bidi="ar"/>
              </w:rPr>
              <w:t>新毕业人员</w:t>
            </w:r>
          </w:p>
        </w:tc>
        <w:tc>
          <w:tcPr>
            <w:tcW w:w="6568" w:type="dxa"/>
            <w:gridSpan w:val="5"/>
            <w:tcBorders>
              <w:top w:val="single" w:color="000000" w:sz="8" w:space="0"/>
              <w:left w:val="nil"/>
              <w:bottom w:val="single" w:color="000000" w:sz="8" w:space="0"/>
              <w:right w:val="single" w:color="000000" w:sz="8" w:space="0"/>
            </w:tcBorders>
            <w:shd w:val="clear" w:color="auto" w:fill="auto"/>
            <w:noWrap/>
            <w:vAlign w:val="center"/>
          </w:tcPr>
          <w:p w14:paraId="0F5320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14:paraId="50E3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E10113">
            <w:pPr>
              <w:jc w:val="center"/>
              <w:rPr>
                <w:rFonts w:hint="eastAsia" w:ascii="宋体" w:hAnsi="宋体" w:eastAsia="宋体" w:cs="宋体"/>
                <w:b/>
                <w:bCs/>
                <w:i w:val="0"/>
                <w:iCs w:val="0"/>
                <w:color w:val="000000"/>
                <w:sz w:val="20"/>
                <w:szCs w:val="20"/>
                <w:u w:val="none"/>
              </w:rPr>
            </w:pPr>
          </w:p>
        </w:tc>
        <w:tc>
          <w:tcPr>
            <w:tcW w:w="1275" w:type="dxa"/>
            <w:tcBorders>
              <w:top w:val="single" w:color="000000" w:sz="8" w:space="0"/>
              <w:left w:val="nil"/>
              <w:bottom w:val="single" w:color="000000" w:sz="8" w:space="0"/>
              <w:right w:val="single" w:color="000000" w:sz="8" w:space="0"/>
            </w:tcBorders>
            <w:shd w:val="clear" w:color="auto" w:fill="auto"/>
            <w:noWrap/>
            <w:vAlign w:val="center"/>
          </w:tcPr>
          <w:p w14:paraId="1083FD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312" w:type="dxa"/>
            <w:tcBorders>
              <w:top w:val="single" w:color="000000" w:sz="8" w:space="0"/>
              <w:left w:val="nil"/>
              <w:bottom w:val="single" w:color="000000" w:sz="8" w:space="0"/>
              <w:right w:val="single" w:color="000000" w:sz="8" w:space="0"/>
            </w:tcBorders>
            <w:shd w:val="clear" w:color="auto" w:fill="auto"/>
            <w:vAlign w:val="center"/>
          </w:tcPr>
          <w:p w14:paraId="6AC886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1313" w:type="dxa"/>
            <w:tcBorders>
              <w:top w:val="single" w:color="000000" w:sz="8" w:space="0"/>
              <w:left w:val="nil"/>
              <w:bottom w:val="single" w:color="000000" w:sz="8" w:space="0"/>
              <w:right w:val="single" w:color="000000" w:sz="8" w:space="0"/>
            </w:tcBorders>
            <w:shd w:val="clear" w:color="auto" w:fill="auto"/>
            <w:noWrap/>
            <w:vAlign w:val="center"/>
          </w:tcPr>
          <w:p w14:paraId="0A4D84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369" w:type="dxa"/>
            <w:tcBorders>
              <w:top w:val="single" w:color="000000" w:sz="8" w:space="0"/>
              <w:left w:val="nil"/>
              <w:bottom w:val="single" w:color="000000" w:sz="8" w:space="0"/>
              <w:right w:val="single" w:color="000000" w:sz="8" w:space="0"/>
            </w:tcBorders>
            <w:shd w:val="clear" w:color="auto" w:fill="auto"/>
            <w:vAlign w:val="center"/>
          </w:tcPr>
          <w:p w14:paraId="0F7937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1299" w:type="dxa"/>
            <w:tcBorders>
              <w:top w:val="single" w:color="000000" w:sz="8" w:space="0"/>
              <w:left w:val="nil"/>
              <w:bottom w:val="single" w:color="000000" w:sz="8" w:space="0"/>
              <w:right w:val="single" w:color="000000" w:sz="8" w:space="0"/>
            </w:tcBorders>
            <w:shd w:val="clear" w:color="auto" w:fill="auto"/>
            <w:noWrap/>
            <w:vAlign w:val="center"/>
          </w:tcPr>
          <w:p w14:paraId="3410F9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14:paraId="24B9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4" w:type="dxa"/>
            <w:tcBorders>
              <w:top w:val="nil"/>
              <w:left w:val="single" w:color="000000" w:sz="8" w:space="0"/>
              <w:bottom w:val="single" w:color="000000" w:sz="8" w:space="0"/>
              <w:right w:val="single" w:color="000000" w:sz="8" w:space="0"/>
            </w:tcBorders>
            <w:shd w:val="clear" w:color="auto" w:fill="auto"/>
            <w:noWrap/>
            <w:vAlign w:val="center"/>
          </w:tcPr>
          <w:p w14:paraId="5340F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w:t>
            </w:r>
          </w:p>
        </w:tc>
        <w:tc>
          <w:tcPr>
            <w:tcW w:w="1275" w:type="dxa"/>
            <w:tcBorders>
              <w:top w:val="nil"/>
              <w:left w:val="nil"/>
              <w:bottom w:val="single" w:color="000000" w:sz="8" w:space="0"/>
              <w:right w:val="single" w:color="000000" w:sz="8" w:space="0"/>
            </w:tcBorders>
            <w:shd w:val="clear" w:color="auto" w:fill="auto"/>
            <w:noWrap/>
            <w:vAlign w:val="center"/>
          </w:tcPr>
          <w:p w14:paraId="6D6EAF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73351 </w:t>
            </w:r>
          </w:p>
        </w:tc>
        <w:tc>
          <w:tcPr>
            <w:tcW w:w="1312" w:type="dxa"/>
            <w:tcBorders>
              <w:top w:val="nil"/>
              <w:left w:val="nil"/>
              <w:bottom w:val="single" w:color="000000" w:sz="8" w:space="0"/>
              <w:right w:val="single" w:color="000000" w:sz="8" w:space="0"/>
            </w:tcBorders>
            <w:shd w:val="clear" w:color="auto" w:fill="auto"/>
            <w:noWrap/>
            <w:vAlign w:val="center"/>
          </w:tcPr>
          <w:p w14:paraId="6772DD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94732 </w:t>
            </w:r>
          </w:p>
        </w:tc>
        <w:tc>
          <w:tcPr>
            <w:tcW w:w="1313" w:type="dxa"/>
            <w:tcBorders>
              <w:top w:val="nil"/>
              <w:left w:val="nil"/>
              <w:bottom w:val="single" w:color="000000" w:sz="8" w:space="0"/>
              <w:right w:val="single" w:color="000000" w:sz="8" w:space="0"/>
            </w:tcBorders>
            <w:shd w:val="clear" w:color="auto" w:fill="auto"/>
            <w:noWrap/>
            <w:vAlign w:val="center"/>
          </w:tcPr>
          <w:p w14:paraId="7CC1B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127111 </w:t>
            </w:r>
          </w:p>
        </w:tc>
        <w:tc>
          <w:tcPr>
            <w:tcW w:w="1369" w:type="dxa"/>
            <w:tcBorders>
              <w:top w:val="nil"/>
              <w:left w:val="nil"/>
              <w:bottom w:val="single" w:color="000000" w:sz="8" w:space="0"/>
              <w:right w:val="single" w:color="000000" w:sz="8" w:space="0"/>
            </w:tcBorders>
            <w:shd w:val="clear" w:color="auto" w:fill="auto"/>
            <w:noWrap/>
            <w:vAlign w:val="center"/>
          </w:tcPr>
          <w:p w14:paraId="68F04D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157182 </w:t>
            </w:r>
          </w:p>
        </w:tc>
        <w:tc>
          <w:tcPr>
            <w:tcW w:w="1299" w:type="dxa"/>
            <w:tcBorders>
              <w:top w:val="nil"/>
              <w:left w:val="nil"/>
              <w:bottom w:val="single" w:color="000000" w:sz="8" w:space="0"/>
              <w:right w:val="single" w:color="000000" w:sz="8" w:space="0"/>
            </w:tcBorders>
            <w:shd w:val="clear" w:color="auto" w:fill="auto"/>
            <w:noWrap/>
            <w:vAlign w:val="center"/>
          </w:tcPr>
          <w:p w14:paraId="09D9D0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212928 </w:t>
            </w:r>
          </w:p>
        </w:tc>
      </w:tr>
      <w:tr w14:paraId="1C77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4" w:type="dxa"/>
            <w:tcBorders>
              <w:top w:val="nil"/>
              <w:left w:val="single" w:color="000000" w:sz="8" w:space="0"/>
              <w:bottom w:val="single" w:color="000000" w:sz="8" w:space="0"/>
              <w:right w:val="single" w:color="000000" w:sz="8" w:space="0"/>
            </w:tcBorders>
            <w:shd w:val="clear" w:color="auto" w:fill="auto"/>
            <w:noWrap/>
            <w:vAlign w:val="center"/>
          </w:tcPr>
          <w:p w14:paraId="357E5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w:t>
            </w:r>
          </w:p>
        </w:tc>
        <w:tc>
          <w:tcPr>
            <w:tcW w:w="1275" w:type="dxa"/>
            <w:tcBorders>
              <w:top w:val="nil"/>
              <w:left w:val="nil"/>
              <w:bottom w:val="single" w:color="000000" w:sz="8" w:space="0"/>
              <w:right w:val="single" w:color="000000" w:sz="8" w:space="0"/>
            </w:tcBorders>
            <w:shd w:val="clear" w:color="auto" w:fill="auto"/>
            <w:noWrap/>
            <w:vAlign w:val="center"/>
          </w:tcPr>
          <w:p w14:paraId="59BD69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37957 </w:t>
            </w:r>
          </w:p>
        </w:tc>
        <w:tc>
          <w:tcPr>
            <w:tcW w:w="1312" w:type="dxa"/>
            <w:tcBorders>
              <w:top w:val="nil"/>
              <w:left w:val="nil"/>
              <w:bottom w:val="single" w:color="000000" w:sz="8" w:space="0"/>
              <w:right w:val="single" w:color="000000" w:sz="8" w:space="0"/>
            </w:tcBorders>
            <w:shd w:val="clear" w:color="auto" w:fill="auto"/>
            <w:noWrap/>
            <w:vAlign w:val="center"/>
          </w:tcPr>
          <w:p w14:paraId="76E1C0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52640 </w:t>
            </w:r>
          </w:p>
        </w:tc>
        <w:tc>
          <w:tcPr>
            <w:tcW w:w="1313" w:type="dxa"/>
            <w:tcBorders>
              <w:top w:val="nil"/>
              <w:left w:val="nil"/>
              <w:bottom w:val="single" w:color="000000" w:sz="8" w:space="0"/>
              <w:right w:val="single" w:color="000000" w:sz="8" w:space="0"/>
            </w:tcBorders>
            <w:shd w:val="clear" w:color="auto" w:fill="auto"/>
            <w:noWrap/>
            <w:vAlign w:val="center"/>
          </w:tcPr>
          <w:p w14:paraId="062BD7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74952 </w:t>
            </w:r>
          </w:p>
        </w:tc>
        <w:tc>
          <w:tcPr>
            <w:tcW w:w="1369" w:type="dxa"/>
            <w:tcBorders>
              <w:top w:val="nil"/>
              <w:left w:val="nil"/>
              <w:bottom w:val="single" w:color="000000" w:sz="8" w:space="0"/>
              <w:right w:val="single" w:color="000000" w:sz="8" w:space="0"/>
            </w:tcBorders>
            <w:shd w:val="clear" w:color="auto" w:fill="auto"/>
            <w:noWrap/>
            <w:vAlign w:val="center"/>
          </w:tcPr>
          <w:p w14:paraId="0C37CF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104257 </w:t>
            </w:r>
          </w:p>
        </w:tc>
        <w:tc>
          <w:tcPr>
            <w:tcW w:w="1299" w:type="dxa"/>
            <w:tcBorders>
              <w:top w:val="nil"/>
              <w:left w:val="nil"/>
              <w:bottom w:val="single" w:color="000000" w:sz="8" w:space="0"/>
              <w:right w:val="single" w:color="000000" w:sz="8" w:space="0"/>
            </w:tcBorders>
            <w:shd w:val="clear" w:color="auto" w:fill="auto"/>
            <w:noWrap/>
            <w:vAlign w:val="center"/>
          </w:tcPr>
          <w:p w14:paraId="5E2BBB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144217 </w:t>
            </w:r>
          </w:p>
        </w:tc>
      </w:tr>
      <w:tr w14:paraId="0E4B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4" w:type="dxa"/>
            <w:tcBorders>
              <w:top w:val="nil"/>
              <w:left w:val="single" w:color="000000" w:sz="8" w:space="0"/>
              <w:bottom w:val="single" w:color="000000" w:sz="8" w:space="0"/>
              <w:right w:val="single" w:color="000000" w:sz="8" w:space="0"/>
            </w:tcBorders>
            <w:shd w:val="clear" w:color="auto" w:fill="auto"/>
            <w:noWrap/>
            <w:vAlign w:val="center"/>
          </w:tcPr>
          <w:p w14:paraId="23B37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大学专科</w:t>
            </w:r>
          </w:p>
        </w:tc>
        <w:tc>
          <w:tcPr>
            <w:tcW w:w="1275" w:type="dxa"/>
            <w:tcBorders>
              <w:top w:val="nil"/>
              <w:left w:val="nil"/>
              <w:bottom w:val="single" w:color="000000" w:sz="8" w:space="0"/>
              <w:right w:val="single" w:color="000000" w:sz="8" w:space="0"/>
            </w:tcBorders>
            <w:shd w:val="clear" w:color="auto" w:fill="auto"/>
            <w:noWrap/>
            <w:vAlign w:val="center"/>
          </w:tcPr>
          <w:p w14:paraId="3F89CA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38200 </w:t>
            </w:r>
          </w:p>
        </w:tc>
        <w:tc>
          <w:tcPr>
            <w:tcW w:w="1312" w:type="dxa"/>
            <w:tcBorders>
              <w:top w:val="nil"/>
              <w:left w:val="nil"/>
              <w:bottom w:val="single" w:color="000000" w:sz="8" w:space="0"/>
              <w:right w:val="single" w:color="000000" w:sz="8" w:space="0"/>
            </w:tcBorders>
            <w:shd w:val="clear" w:color="auto" w:fill="auto"/>
            <w:noWrap/>
            <w:vAlign w:val="center"/>
          </w:tcPr>
          <w:p w14:paraId="5445EA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45500 </w:t>
            </w:r>
          </w:p>
        </w:tc>
        <w:tc>
          <w:tcPr>
            <w:tcW w:w="1313" w:type="dxa"/>
            <w:tcBorders>
              <w:top w:val="nil"/>
              <w:left w:val="nil"/>
              <w:bottom w:val="single" w:color="000000" w:sz="8" w:space="0"/>
              <w:right w:val="single" w:color="000000" w:sz="8" w:space="0"/>
            </w:tcBorders>
            <w:shd w:val="clear" w:color="auto" w:fill="auto"/>
            <w:noWrap/>
            <w:vAlign w:val="center"/>
          </w:tcPr>
          <w:p w14:paraId="6C5E40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54000 </w:t>
            </w:r>
          </w:p>
        </w:tc>
        <w:tc>
          <w:tcPr>
            <w:tcW w:w="1369" w:type="dxa"/>
            <w:tcBorders>
              <w:top w:val="nil"/>
              <w:left w:val="nil"/>
              <w:bottom w:val="single" w:color="000000" w:sz="8" w:space="0"/>
              <w:right w:val="single" w:color="000000" w:sz="8" w:space="0"/>
            </w:tcBorders>
            <w:shd w:val="clear" w:color="auto" w:fill="auto"/>
            <w:noWrap/>
            <w:vAlign w:val="center"/>
          </w:tcPr>
          <w:p w14:paraId="4EED1F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72350 </w:t>
            </w:r>
          </w:p>
        </w:tc>
        <w:tc>
          <w:tcPr>
            <w:tcW w:w="1299" w:type="dxa"/>
            <w:tcBorders>
              <w:top w:val="nil"/>
              <w:left w:val="nil"/>
              <w:bottom w:val="single" w:color="000000" w:sz="8" w:space="0"/>
              <w:right w:val="single" w:color="000000" w:sz="8" w:space="0"/>
            </w:tcBorders>
            <w:shd w:val="clear" w:color="auto" w:fill="auto"/>
            <w:noWrap/>
            <w:vAlign w:val="center"/>
          </w:tcPr>
          <w:p w14:paraId="006145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98831 </w:t>
            </w:r>
          </w:p>
        </w:tc>
      </w:tr>
    </w:tbl>
    <w:p w14:paraId="41E8CFE8">
      <w:pPr>
        <w:pStyle w:val="2"/>
        <w:numPr>
          <w:ilvl w:val="0"/>
          <w:numId w:val="0"/>
        </w:numPr>
        <w:ind w:firstLine="643" w:firstLineChars="200"/>
        <w:rPr>
          <w:rFonts w:hint="eastAsia" w:ascii="宋体" w:hAnsi="宋体" w:eastAsia="宋体" w:cs="宋体"/>
          <w:sz w:val="32"/>
          <w:szCs w:val="32"/>
          <w:lang w:val="en-US" w:eastAsia="zh-CN"/>
        </w:rPr>
      </w:pPr>
    </w:p>
    <w:p w14:paraId="29B120B9">
      <w:pPr>
        <w:rPr>
          <w:rFonts w:hint="eastAsia"/>
          <w:lang w:val="en-US" w:eastAsia="zh-CN"/>
        </w:rPr>
      </w:pPr>
    </w:p>
    <w:p w14:paraId="17D2C674">
      <w:pPr>
        <w:rPr>
          <w:rFonts w:hint="eastAsia"/>
          <w:lang w:val="en-US" w:eastAsia="zh-CN"/>
        </w:rPr>
      </w:pPr>
    </w:p>
    <w:p w14:paraId="6BC394F7">
      <w:pPr>
        <w:rPr>
          <w:rFonts w:hint="eastAsia"/>
          <w:lang w:val="en-US" w:eastAsia="zh-CN"/>
        </w:rPr>
      </w:pPr>
    </w:p>
    <w:p w14:paraId="0FA5CDC8">
      <w:pPr>
        <w:rPr>
          <w:rFonts w:hint="eastAsia"/>
          <w:lang w:val="en-US" w:eastAsia="zh-CN"/>
        </w:rPr>
      </w:pPr>
    </w:p>
    <w:p w14:paraId="1997F125">
      <w:pPr>
        <w:rPr>
          <w:rFonts w:hint="eastAsia"/>
          <w:lang w:val="en-US" w:eastAsia="zh-CN"/>
        </w:rPr>
      </w:pPr>
    </w:p>
    <w:p w14:paraId="4B554FEC">
      <w:pPr>
        <w:pStyle w:val="2"/>
        <w:numPr>
          <w:ilvl w:val="0"/>
          <w:numId w:val="0"/>
        </w:numPr>
        <w:ind w:firstLine="602" w:firstLineChars="200"/>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eastAsia"/>
          <w:lang w:val="en-US" w:eastAsia="zh-CN"/>
        </w:rPr>
        <w:t>2.</w:t>
      </w:r>
      <w:r>
        <w:rPr>
          <w:rFonts w:hint="eastAsia" w:ascii="Times New Roman" w:hAnsi="Times New Roman"/>
        </w:rPr>
        <w:t>分职业工资报酬信息</w:t>
      </w:r>
      <w:bookmarkEnd w:id="46"/>
    </w:p>
    <w:p w14:paraId="1252D7D3">
      <w:pPr>
        <w:jc w:val="right"/>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10"/>
          <w:rFonts w:hint="default" w:ascii="Times New Roman" w:hAnsi="Times New Roman" w:eastAsia="仿宋_GB2312" w:cs="Times New Roman"/>
          <w:b w:val="0"/>
          <w:bCs w:val="0"/>
          <w:sz w:val="21"/>
          <w:szCs w:val="21"/>
          <w:lang w:val="en-US" w:eastAsia="zh-CN" w:bidi="ar"/>
        </w:rPr>
        <w:t>/</w:t>
      </w:r>
      <w:r>
        <w:rPr>
          <w:rStyle w:val="11"/>
          <w:rFonts w:hint="default" w:ascii="Times New Roman" w:hAnsi="Times New Roman" w:eastAsia="仿宋_GB2312" w:cs="Times New Roman"/>
          <w:b w:val="0"/>
          <w:bCs w:val="0"/>
          <w:sz w:val="21"/>
          <w:szCs w:val="21"/>
          <w:lang w:val="en-US" w:eastAsia="zh-CN" w:bidi="ar"/>
        </w:rPr>
        <w:t>年</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5"/>
        <w:gridCol w:w="1037"/>
        <w:gridCol w:w="1069"/>
        <w:gridCol w:w="994"/>
        <w:gridCol w:w="1031"/>
        <w:gridCol w:w="976"/>
      </w:tblGrid>
      <w:tr w14:paraId="578A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738D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新毕业人员（职业中类）</w:t>
            </w:r>
          </w:p>
        </w:tc>
        <w:tc>
          <w:tcPr>
            <w:tcW w:w="5107" w:type="dxa"/>
            <w:gridSpan w:val="5"/>
            <w:tcBorders>
              <w:top w:val="single" w:color="000000" w:sz="8" w:space="0"/>
              <w:left w:val="nil"/>
              <w:bottom w:val="single" w:color="000000" w:sz="8" w:space="0"/>
              <w:right w:val="single" w:color="000000" w:sz="8" w:space="0"/>
            </w:tcBorders>
            <w:shd w:val="clear" w:color="auto" w:fill="auto"/>
            <w:noWrap/>
            <w:vAlign w:val="center"/>
          </w:tcPr>
          <w:p w14:paraId="2F1FC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14:paraId="7831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BF03DE">
            <w:pPr>
              <w:jc w:val="center"/>
              <w:rPr>
                <w:rFonts w:hint="eastAsia" w:ascii="宋体" w:hAnsi="宋体" w:eastAsia="宋体" w:cs="宋体"/>
                <w:b/>
                <w:bCs/>
                <w:i w:val="0"/>
                <w:iCs w:val="0"/>
                <w:color w:val="000000"/>
                <w:sz w:val="20"/>
                <w:szCs w:val="20"/>
                <w:u w:val="none"/>
              </w:rPr>
            </w:pPr>
          </w:p>
        </w:tc>
        <w:tc>
          <w:tcPr>
            <w:tcW w:w="1037" w:type="dxa"/>
            <w:tcBorders>
              <w:top w:val="single" w:color="000000" w:sz="8" w:space="0"/>
              <w:left w:val="nil"/>
              <w:bottom w:val="single" w:color="000000" w:sz="8" w:space="0"/>
              <w:right w:val="single" w:color="000000" w:sz="8" w:space="0"/>
            </w:tcBorders>
            <w:shd w:val="clear" w:color="auto" w:fill="auto"/>
            <w:noWrap/>
            <w:vAlign w:val="center"/>
          </w:tcPr>
          <w:p w14:paraId="704EA2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069" w:type="dxa"/>
            <w:tcBorders>
              <w:top w:val="single" w:color="000000" w:sz="8" w:space="0"/>
              <w:left w:val="nil"/>
              <w:bottom w:val="single" w:color="000000" w:sz="8" w:space="0"/>
              <w:right w:val="single" w:color="000000" w:sz="8" w:space="0"/>
            </w:tcBorders>
            <w:shd w:val="clear" w:color="auto" w:fill="auto"/>
            <w:vAlign w:val="center"/>
          </w:tcPr>
          <w:p w14:paraId="580FB1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994" w:type="dxa"/>
            <w:tcBorders>
              <w:top w:val="single" w:color="000000" w:sz="8" w:space="0"/>
              <w:left w:val="nil"/>
              <w:bottom w:val="single" w:color="000000" w:sz="8" w:space="0"/>
              <w:right w:val="single" w:color="000000" w:sz="8" w:space="0"/>
            </w:tcBorders>
            <w:shd w:val="clear" w:color="auto" w:fill="auto"/>
            <w:noWrap/>
            <w:vAlign w:val="center"/>
          </w:tcPr>
          <w:p w14:paraId="483F3C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031" w:type="dxa"/>
            <w:tcBorders>
              <w:top w:val="single" w:color="000000" w:sz="8" w:space="0"/>
              <w:left w:val="nil"/>
              <w:bottom w:val="single" w:color="000000" w:sz="8" w:space="0"/>
              <w:right w:val="single" w:color="000000" w:sz="8" w:space="0"/>
            </w:tcBorders>
            <w:shd w:val="clear" w:color="auto" w:fill="auto"/>
            <w:vAlign w:val="center"/>
          </w:tcPr>
          <w:p w14:paraId="7EB9F0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976" w:type="dxa"/>
            <w:tcBorders>
              <w:top w:val="single" w:color="000000" w:sz="8" w:space="0"/>
              <w:left w:val="nil"/>
              <w:bottom w:val="single" w:color="000000" w:sz="8" w:space="0"/>
              <w:right w:val="single" w:color="000000" w:sz="8" w:space="0"/>
            </w:tcBorders>
            <w:shd w:val="clear" w:color="auto" w:fill="auto"/>
            <w:noWrap/>
            <w:vAlign w:val="center"/>
          </w:tcPr>
          <w:p w14:paraId="22624D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14:paraId="35F6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1F2001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企事业单位负责人</w:t>
            </w:r>
          </w:p>
        </w:tc>
        <w:tc>
          <w:tcPr>
            <w:tcW w:w="1037" w:type="dxa"/>
            <w:tcBorders>
              <w:top w:val="nil"/>
              <w:left w:val="nil"/>
              <w:bottom w:val="single" w:color="000000" w:sz="8" w:space="0"/>
              <w:right w:val="single" w:color="000000" w:sz="8" w:space="0"/>
            </w:tcBorders>
            <w:shd w:val="clear" w:color="auto" w:fill="auto"/>
            <w:noWrap/>
            <w:vAlign w:val="center"/>
          </w:tcPr>
          <w:p w14:paraId="610972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43849 </w:t>
            </w:r>
          </w:p>
        </w:tc>
        <w:tc>
          <w:tcPr>
            <w:tcW w:w="1069" w:type="dxa"/>
            <w:tcBorders>
              <w:top w:val="nil"/>
              <w:left w:val="nil"/>
              <w:bottom w:val="single" w:color="000000" w:sz="8" w:space="0"/>
              <w:right w:val="single" w:color="000000" w:sz="8" w:space="0"/>
            </w:tcBorders>
            <w:shd w:val="clear" w:color="auto" w:fill="auto"/>
            <w:noWrap/>
            <w:vAlign w:val="center"/>
          </w:tcPr>
          <w:p w14:paraId="2B82CD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48000 </w:t>
            </w:r>
          </w:p>
        </w:tc>
        <w:tc>
          <w:tcPr>
            <w:tcW w:w="994" w:type="dxa"/>
            <w:tcBorders>
              <w:top w:val="nil"/>
              <w:left w:val="nil"/>
              <w:bottom w:val="single" w:color="000000" w:sz="8" w:space="0"/>
              <w:right w:val="single" w:color="000000" w:sz="8" w:space="0"/>
            </w:tcBorders>
            <w:shd w:val="clear" w:color="auto" w:fill="auto"/>
            <w:noWrap/>
            <w:vAlign w:val="center"/>
          </w:tcPr>
          <w:p w14:paraId="393BD0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58108 </w:t>
            </w:r>
          </w:p>
        </w:tc>
        <w:tc>
          <w:tcPr>
            <w:tcW w:w="1031" w:type="dxa"/>
            <w:tcBorders>
              <w:top w:val="nil"/>
              <w:left w:val="nil"/>
              <w:bottom w:val="single" w:color="000000" w:sz="8" w:space="0"/>
              <w:right w:val="single" w:color="000000" w:sz="8" w:space="0"/>
            </w:tcBorders>
            <w:shd w:val="clear" w:color="auto" w:fill="auto"/>
            <w:noWrap/>
            <w:vAlign w:val="center"/>
          </w:tcPr>
          <w:p w14:paraId="5C10C7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93838 </w:t>
            </w:r>
          </w:p>
        </w:tc>
        <w:tc>
          <w:tcPr>
            <w:tcW w:w="976" w:type="dxa"/>
            <w:tcBorders>
              <w:top w:val="nil"/>
              <w:left w:val="nil"/>
              <w:bottom w:val="single" w:color="000000" w:sz="8" w:space="0"/>
              <w:right w:val="single" w:color="000000" w:sz="8" w:space="0"/>
            </w:tcBorders>
            <w:shd w:val="clear" w:color="auto" w:fill="auto"/>
            <w:noWrap/>
            <w:vAlign w:val="center"/>
          </w:tcPr>
          <w:p w14:paraId="15CE51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122900 </w:t>
            </w:r>
          </w:p>
        </w:tc>
      </w:tr>
      <w:tr w14:paraId="5153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636D5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科学研究人员</w:t>
            </w:r>
          </w:p>
        </w:tc>
        <w:tc>
          <w:tcPr>
            <w:tcW w:w="1037" w:type="dxa"/>
            <w:tcBorders>
              <w:top w:val="nil"/>
              <w:left w:val="nil"/>
              <w:bottom w:val="single" w:color="000000" w:sz="8" w:space="0"/>
              <w:right w:val="single" w:color="000000" w:sz="8" w:space="0"/>
            </w:tcBorders>
            <w:shd w:val="clear" w:color="auto" w:fill="auto"/>
            <w:noWrap/>
            <w:vAlign w:val="center"/>
          </w:tcPr>
          <w:p w14:paraId="448FCC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40793 </w:t>
            </w:r>
          </w:p>
        </w:tc>
        <w:tc>
          <w:tcPr>
            <w:tcW w:w="1069" w:type="dxa"/>
            <w:tcBorders>
              <w:top w:val="nil"/>
              <w:left w:val="nil"/>
              <w:bottom w:val="single" w:color="000000" w:sz="8" w:space="0"/>
              <w:right w:val="single" w:color="000000" w:sz="8" w:space="0"/>
            </w:tcBorders>
            <w:shd w:val="clear" w:color="auto" w:fill="auto"/>
            <w:noWrap/>
            <w:vAlign w:val="center"/>
          </w:tcPr>
          <w:p w14:paraId="6F9DDA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43323 </w:t>
            </w:r>
          </w:p>
        </w:tc>
        <w:tc>
          <w:tcPr>
            <w:tcW w:w="994" w:type="dxa"/>
            <w:tcBorders>
              <w:top w:val="nil"/>
              <w:left w:val="nil"/>
              <w:bottom w:val="single" w:color="000000" w:sz="8" w:space="0"/>
              <w:right w:val="single" w:color="000000" w:sz="8" w:space="0"/>
            </w:tcBorders>
            <w:shd w:val="clear" w:color="auto" w:fill="auto"/>
            <w:noWrap/>
            <w:vAlign w:val="center"/>
          </w:tcPr>
          <w:p w14:paraId="7106BB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51880 </w:t>
            </w:r>
          </w:p>
        </w:tc>
        <w:tc>
          <w:tcPr>
            <w:tcW w:w="1031" w:type="dxa"/>
            <w:tcBorders>
              <w:top w:val="nil"/>
              <w:left w:val="nil"/>
              <w:bottom w:val="single" w:color="000000" w:sz="8" w:space="0"/>
              <w:right w:val="single" w:color="000000" w:sz="8" w:space="0"/>
            </w:tcBorders>
            <w:shd w:val="clear" w:color="auto" w:fill="auto"/>
            <w:noWrap/>
            <w:vAlign w:val="center"/>
          </w:tcPr>
          <w:p w14:paraId="65ED39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100880 </w:t>
            </w:r>
          </w:p>
        </w:tc>
        <w:tc>
          <w:tcPr>
            <w:tcW w:w="976" w:type="dxa"/>
            <w:tcBorders>
              <w:top w:val="nil"/>
              <w:left w:val="nil"/>
              <w:bottom w:val="single" w:color="000000" w:sz="8" w:space="0"/>
              <w:right w:val="single" w:color="000000" w:sz="8" w:space="0"/>
            </w:tcBorders>
            <w:shd w:val="clear" w:color="auto" w:fill="auto"/>
            <w:noWrap/>
            <w:vAlign w:val="center"/>
          </w:tcPr>
          <w:p w14:paraId="360FAA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184368 </w:t>
            </w:r>
          </w:p>
        </w:tc>
      </w:tr>
      <w:tr w14:paraId="6DBF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527B86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工程技术人员</w:t>
            </w:r>
          </w:p>
        </w:tc>
        <w:tc>
          <w:tcPr>
            <w:tcW w:w="1037" w:type="dxa"/>
            <w:tcBorders>
              <w:top w:val="nil"/>
              <w:left w:val="nil"/>
              <w:bottom w:val="single" w:color="000000" w:sz="8" w:space="0"/>
              <w:right w:val="single" w:color="000000" w:sz="8" w:space="0"/>
            </w:tcBorders>
            <w:shd w:val="clear" w:color="auto" w:fill="auto"/>
            <w:noWrap/>
            <w:vAlign w:val="center"/>
          </w:tcPr>
          <w:p w14:paraId="682C9A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42360 </w:t>
            </w:r>
          </w:p>
        </w:tc>
        <w:tc>
          <w:tcPr>
            <w:tcW w:w="1069" w:type="dxa"/>
            <w:tcBorders>
              <w:top w:val="nil"/>
              <w:left w:val="nil"/>
              <w:bottom w:val="single" w:color="000000" w:sz="8" w:space="0"/>
              <w:right w:val="single" w:color="000000" w:sz="8" w:space="0"/>
            </w:tcBorders>
            <w:shd w:val="clear" w:color="auto" w:fill="auto"/>
            <w:noWrap/>
            <w:vAlign w:val="center"/>
          </w:tcPr>
          <w:p w14:paraId="5C107C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55553 </w:t>
            </w:r>
          </w:p>
        </w:tc>
        <w:tc>
          <w:tcPr>
            <w:tcW w:w="994" w:type="dxa"/>
            <w:tcBorders>
              <w:top w:val="nil"/>
              <w:left w:val="nil"/>
              <w:bottom w:val="single" w:color="000000" w:sz="8" w:space="0"/>
              <w:right w:val="single" w:color="000000" w:sz="8" w:space="0"/>
            </w:tcBorders>
            <w:shd w:val="clear" w:color="auto" w:fill="auto"/>
            <w:noWrap/>
            <w:vAlign w:val="center"/>
          </w:tcPr>
          <w:p w14:paraId="20E45A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83305 </w:t>
            </w:r>
          </w:p>
        </w:tc>
        <w:tc>
          <w:tcPr>
            <w:tcW w:w="1031" w:type="dxa"/>
            <w:tcBorders>
              <w:top w:val="nil"/>
              <w:left w:val="nil"/>
              <w:bottom w:val="single" w:color="000000" w:sz="8" w:space="0"/>
              <w:right w:val="single" w:color="000000" w:sz="8" w:space="0"/>
            </w:tcBorders>
            <w:shd w:val="clear" w:color="auto" w:fill="auto"/>
            <w:noWrap/>
            <w:vAlign w:val="center"/>
          </w:tcPr>
          <w:p w14:paraId="1F6DF1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117036 </w:t>
            </w:r>
          </w:p>
        </w:tc>
        <w:tc>
          <w:tcPr>
            <w:tcW w:w="976" w:type="dxa"/>
            <w:tcBorders>
              <w:top w:val="nil"/>
              <w:left w:val="nil"/>
              <w:bottom w:val="single" w:color="000000" w:sz="8" w:space="0"/>
              <w:right w:val="single" w:color="000000" w:sz="8" w:space="0"/>
            </w:tcBorders>
            <w:shd w:val="clear" w:color="auto" w:fill="auto"/>
            <w:noWrap/>
            <w:vAlign w:val="center"/>
          </w:tcPr>
          <w:p w14:paraId="5F3532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163937 </w:t>
            </w:r>
          </w:p>
        </w:tc>
      </w:tr>
      <w:tr w14:paraId="4D04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7A2686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卫生专业技术人员</w:t>
            </w:r>
          </w:p>
        </w:tc>
        <w:tc>
          <w:tcPr>
            <w:tcW w:w="1037" w:type="dxa"/>
            <w:tcBorders>
              <w:top w:val="nil"/>
              <w:left w:val="nil"/>
              <w:bottom w:val="single" w:color="000000" w:sz="8" w:space="0"/>
              <w:right w:val="single" w:color="000000" w:sz="8" w:space="0"/>
            </w:tcBorders>
            <w:shd w:val="clear" w:color="auto" w:fill="auto"/>
            <w:noWrap/>
            <w:vAlign w:val="center"/>
          </w:tcPr>
          <w:p w14:paraId="3C250E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31001 </w:t>
            </w:r>
          </w:p>
        </w:tc>
        <w:tc>
          <w:tcPr>
            <w:tcW w:w="1069" w:type="dxa"/>
            <w:tcBorders>
              <w:top w:val="nil"/>
              <w:left w:val="nil"/>
              <w:bottom w:val="single" w:color="000000" w:sz="8" w:space="0"/>
              <w:right w:val="single" w:color="000000" w:sz="8" w:space="0"/>
            </w:tcBorders>
            <w:shd w:val="clear" w:color="auto" w:fill="auto"/>
            <w:noWrap/>
            <w:vAlign w:val="center"/>
          </w:tcPr>
          <w:p w14:paraId="5C4D10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41565 </w:t>
            </w:r>
          </w:p>
        </w:tc>
        <w:tc>
          <w:tcPr>
            <w:tcW w:w="994" w:type="dxa"/>
            <w:tcBorders>
              <w:top w:val="nil"/>
              <w:left w:val="nil"/>
              <w:bottom w:val="single" w:color="000000" w:sz="8" w:space="0"/>
              <w:right w:val="single" w:color="000000" w:sz="8" w:space="0"/>
            </w:tcBorders>
            <w:shd w:val="clear" w:color="auto" w:fill="auto"/>
            <w:noWrap/>
            <w:vAlign w:val="center"/>
          </w:tcPr>
          <w:p w14:paraId="228B3D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55038 </w:t>
            </w:r>
          </w:p>
        </w:tc>
        <w:tc>
          <w:tcPr>
            <w:tcW w:w="1031" w:type="dxa"/>
            <w:tcBorders>
              <w:top w:val="nil"/>
              <w:left w:val="nil"/>
              <w:bottom w:val="single" w:color="000000" w:sz="8" w:space="0"/>
              <w:right w:val="single" w:color="000000" w:sz="8" w:space="0"/>
            </w:tcBorders>
            <w:shd w:val="clear" w:color="auto" w:fill="auto"/>
            <w:noWrap/>
            <w:vAlign w:val="center"/>
          </w:tcPr>
          <w:p w14:paraId="475EF5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59676 </w:t>
            </w:r>
          </w:p>
        </w:tc>
        <w:tc>
          <w:tcPr>
            <w:tcW w:w="976" w:type="dxa"/>
            <w:tcBorders>
              <w:top w:val="nil"/>
              <w:left w:val="nil"/>
              <w:bottom w:val="single" w:color="000000" w:sz="8" w:space="0"/>
              <w:right w:val="single" w:color="000000" w:sz="8" w:space="0"/>
            </w:tcBorders>
            <w:shd w:val="clear" w:color="auto" w:fill="auto"/>
            <w:noWrap/>
            <w:vAlign w:val="center"/>
          </w:tcPr>
          <w:p w14:paraId="3A60F5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74232 </w:t>
            </w:r>
          </w:p>
        </w:tc>
      </w:tr>
      <w:tr w14:paraId="0EA0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71031E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经济和金融专业人员</w:t>
            </w:r>
          </w:p>
        </w:tc>
        <w:tc>
          <w:tcPr>
            <w:tcW w:w="1037" w:type="dxa"/>
            <w:tcBorders>
              <w:top w:val="nil"/>
              <w:left w:val="nil"/>
              <w:bottom w:val="single" w:color="000000" w:sz="8" w:space="0"/>
              <w:right w:val="single" w:color="000000" w:sz="8" w:space="0"/>
            </w:tcBorders>
            <w:shd w:val="clear" w:color="auto" w:fill="auto"/>
            <w:noWrap/>
            <w:vAlign w:val="center"/>
          </w:tcPr>
          <w:p w14:paraId="7260C4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 </w:t>
            </w:r>
          </w:p>
        </w:tc>
        <w:tc>
          <w:tcPr>
            <w:tcW w:w="1069" w:type="dxa"/>
            <w:tcBorders>
              <w:top w:val="nil"/>
              <w:left w:val="nil"/>
              <w:bottom w:val="single" w:color="000000" w:sz="8" w:space="0"/>
              <w:right w:val="single" w:color="000000" w:sz="8" w:space="0"/>
            </w:tcBorders>
            <w:shd w:val="clear" w:color="auto" w:fill="auto"/>
            <w:noWrap/>
            <w:vAlign w:val="center"/>
          </w:tcPr>
          <w:p w14:paraId="1D693C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46114 </w:t>
            </w:r>
          </w:p>
        </w:tc>
        <w:tc>
          <w:tcPr>
            <w:tcW w:w="994" w:type="dxa"/>
            <w:tcBorders>
              <w:top w:val="nil"/>
              <w:left w:val="nil"/>
              <w:bottom w:val="single" w:color="000000" w:sz="8" w:space="0"/>
              <w:right w:val="single" w:color="000000" w:sz="8" w:space="0"/>
            </w:tcBorders>
            <w:shd w:val="clear" w:color="auto" w:fill="auto"/>
            <w:noWrap/>
            <w:vAlign w:val="center"/>
          </w:tcPr>
          <w:p w14:paraId="24F9F4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61150 </w:t>
            </w:r>
          </w:p>
        </w:tc>
        <w:tc>
          <w:tcPr>
            <w:tcW w:w="1031" w:type="dxa"/>
            <w:tcBorders>
              <w:top w:val="nil"/>
              <w:left w:val="nil"/>
              <w:bottom w:val="single" w:color="000000" w:sz="8" w:space="0"/>
              <w:right w:val="single" w:color="000000" w:sz="8" w:space="0"/>
            </w:tcBorders>
            <w:shd w:val="clear" w:color="auto" w:fill="auto"/>
            <w:noWrap/>
            <w:vAlign w:val="center"/>
          </w:tcPr>
          <w:p w14:paraId="7C0BB5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92205 </w:t>
            </w:r>
          </w:p>
        </w:tc>
        <w:tc>
          <w:tcPr>
            <w:tcW w:w="976" w:type="dxa"/>
            <w:tcBorders>
              <w:top w:val="nil"/>
              <w:left w:val="nil"/>
              <w:bottom w:val="single" w:color="000000" w:sz="8" w:space="0"/>
              <w:right w:val="single" w:color="000000" w:sz="8" w:space="0"/>
            </w:tcBorders>
            <w:shd w:val="clear" w:color="auto" w:fill="auto"/>
            <w:noWrap/>
            <w:vAlign w:val="center"/>
          </w:tcPr>
          <w:p w14:paraId="1C246F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135907 </w:t>
            </w:r>
          </w:p>
        </w:tc>
      </w:tr>
      <w:tr w14:paraId="0FB5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63568B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新闻出版、文化专业人员</w:t>
            </w:r>
          </w:p>
        </w:tc>
        <w:tc>
          <w:tcPr>
            <w:tcW w:w="1037" w:type="dxa"/>
            <w:tcBorders>
              <w:top w:val="nil"/>
              <w:left w:val="nil"/>
              <w:bottom w:val="single" w:color="000000" w:sz="8" w:space="0"/>
              <w:right w:val="single" w:color="000000" w:sz="8" w:space="0"/>
            </w:tcBorders>
            <w:shd w:val="clear" w:color="auto" w:fill="auto"/>
            <w:noWrap/>
            <w:vAlign w:val="center"/>
          </w:tcPr>
          <w:p w14:paraId="2BB3C2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73557 </w:t>
            </w:r>
          </w:p>
        </w:tc>
        <w:tc>
          <w:tcPr>
            <w:tcW w:w="1069" w:type="dxa"/>
            <w:tcBorders>
              <w:top w:val="nil"/>
              <w:left w:val="nil"/>
              <w:bottom w:val="single" w:color="000000" w:sz="8" w:space="0"/>
              <w:right w:val="single" w:color="000000" w:sz="8" w:space="0"/>
            </w:tcBorders>
            <w:shd w:val="clear" w:color="auto" w:fill="auto"/>
            <w:noWrap/>
            <w:vAlign w:val="center"/>
          </w:tcPr>
          <w:p w14:paraId="0B2CBB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89711 </w:t>
            </w:r>
          </w:p>
        </w:tc>
        <w:tc>
          <w:tcPr>
            <w:tcW w:w="994" w:type="dxa"/>
            <w:tcBorders>
              <w:top w:val="nil"/>
              <w:left w:val="nil"/>
              <w:bottom w:val="single" w:color="000000" w:sz="8" w:space="0"/>
              <w:right w:val="single" w:color="000000" w:sz="8" w:space="0"/>
            </w:tcBorders>
            <w:shd w:val="clear" w:color="auto" w:fill="auto"/>
            <w:noWrap/>
            <w:vAlign w:val="center"/>
          </w:tcPr>
          <w:p w14:paraId="7D0AE8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105990 </w:t>
            </w:r>
          </w:p>
        </w:tc>
        <w:tc>
          <w:tcPr>
            <w:tcW w:w="1031" w:type="dxa"/>
            <w:tcBorders>
              <w:top w:val="nil"/>
              <w:left w:val="nil"/>
              <w:bottom w:val="single" w:color="000000" w:sz="8" w:space="0"/>
              <w:right w:val="single" w:color="000000" w:sz="8" w:space="0"/>
            </w:tcBorders>
            <w:shd w:val="clear" w:color="auto" w:fill="auto"/>
            <w:noWrap/>
            <w:vAlign w:val="center"/>
          </w:tcPr>
          <w:p w14:paraId="57047E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141354 </w:t>
            </w:r>
          </w:p>
        </w:tc>
        <w:tc>
          <w:tcPr>
            <w:tcW w:w="976" w:type="dxa"/>
            <w:tcBorders>
              <w:top w:val="nil"/>
              <w:left w:val="nil"/>
              <w:bottom w:val="single" w:color="000000" w:sz="8" w:space="0"/>
              <w:right w:val="single" w:color="000000" w:sz="8" w:space="0"/>
            </w:tcBorders>
            <w:shd w:val="clear" w:color="auto" w:fill="auto"/>
            <w:noWrap/>
            <w:vAlign w:val="center"/>
          </w:tcPr>
          <w:p w14:paraId="708F83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151913 </w:t>
            </w:r>
          </w:p>
        </w:tc>
      </w:tr>
      <w:tr w14:paraId="2FCE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3DCC7B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行政办事及辅助人员</w:t>
            </w:r>
          </w:p>
        </w:tc>
        <w:tc>
          <w:tcPr>
            <w:tcW w:w="1037" w:type="dxa"/>
            <w:tcBorders>
              <w:top w:val="nil"/>
              <w:left w:val="nil"/>
              <w:bottom w:val="single" w:color="000000" w:sz="8" w:space="0"/>
              <w:right w:val="single" w:color="000000" w:sz="8" w:space="0"/>
            </w:tcBorders>
            <w:shd w:val="clear" w:color="auto" w:fill="auto"/>
            <w:noWrap/>
            <w:vAlign w:val="center"/>
          </w:tcPr>
          <w:p w14:paraId="5EAA97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36000 </w:t>
            </w:r>
          </w:p>
        </w:tc>
        <w:tc>
          <w:tcPr>
            <w:tcW w:w="1069" w:type="dxa"/>
            <w:tcBorders>
              <w:top w:val="nil"/>
              <w:left w:val="nil"/>
              <w:bottom w:val="single" w:color="000000" w:sz="8" w:space="0"/>
              <w:right w:val="single" w:color="000000" w:sz="8" w:space="0"/>
            </w:tcBorders>
            <w:shd w:val="clear" w:color="auto" w:fill="auto"/>
            <w:noWrap/>
            <w:vAlign w:val="center"/>
          </w:tcPr>
          <w:p w14:paraId="179D1E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42178 </w:t>
            </w:r>
          </w:p>
        </w:tc>
        <w:tc>
          <w:tcPr>
            <w:tcW w:w="994" w:type="dxa"/>
            <w:tcBorders>
              <w:top w:val="nil"/>
              <w:left w:val="nil"/>
              <w:bottom w:val="single" w:color="000000" w:sz="8" w:space="0"/>
              <w:right w:val="single" w:color="000000" w:sz="8" w:space="0"/>
            </w:tcBorders>
            <w:shd w:val="clear" w:color="auto" w:fill="auto"/>
            <w:noWrap/>
            <w:vAlign w:val="center"/>
          </w:tcPr>
          <w:p w14:paraId="3DD76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55150 </w:t>
            </w:r>
          </w:p>
        </w:tc>
        <w:tc>
          <w:tcPr>
            <w:tcW w:w="1031" w:type="dxa"/>
            <w:tcBorders>
              <w:top w:val="nil"/>
              <w:left w:val="nil"/>
              <w:bottom w:val="single" w:color="000000" w:sz="8" w:space="0"/>
              <w:right w:val="single" w:color="000000" w:sz="8" w:space="0"/>
            </w:tcBorders>
            <w:shd w:val="clear" w:color="auto" w:fill="auto"/>
            <w:noWrap/>
            <w:vAlign w:val="center"/>
          </w:tcPr>
          <w:p w14:paraId="6AFF59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106625 </w:t>
            </w:r>
          </w:p>
        </w:tc>
        <w:tc>
          <w:tcPr>
            <w:tcW w:w="976" w:type="dxa"/>
            <w:tcBorders>
              <w:top w:val="nil"/>
              <w:left w:val="nil"/>
              <w:bottom w:val="single" w:color="000000" w:sz="8" w:space="0"/>
              <w:right w:val="single" w:color="000000" w:sz="8" w:space="0"/>
            </w:tcBorders>
            <w:shd w:val="clear" w:color="auto" w:fill="auto"/>
            <w:noWrap/>
            <w:vAlign w:val="center"/>
          </w:tcPr>
          <w:p w14:paraId="372021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183277 </w:t>
            </w:r>
          </w:p>
        </w:tc>
      </w:tr>
      <w:tr w14:paraId="1812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2A49FB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批发与零售服务人员</w:t>
            </w:r>
          </w:p>
        </w:tc>
        <w:tc>
          <w:tcPr>
            <w:tcW w:w="1037" w:type="dxa"/>
            <w:tcBorders>
              <w:top w:val="nil"/>
              <w:left w:val="nil"/>
              <w:bottom w:val="single" w:color="000000" w:sz="8" w:space="0"/>
              <w:right w:val="single" w:color="000000" w:sz="8" w:space="0"/>
            </w:tcBorders>
            <w:shd w:val="clear" w:color="auto" w:fill="auto"/>
            <w:noWrap/>
            <w:vAlign w:val="center"/>
          </w:tcPr>
          <w:p w14:paraId="6AA782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39161 </w:t>
            </w:r>
          </w:p>
        </w:tc>
        <w:tc>
          <w:tcPr>
            <w:tcW w:w="1069" w:type="dxa"/>
            <w:tcBorders>
              <w:top w:val="nil"/>
              <w:left w:val="nil"/>
              <w:bottom w:val="single" w:color="000000" w:sz="8" w:space="0"/>
              <w:right w:val="single" w:color="000000" w:sz="8" w:space="0"/>
            </w:tcBorders>
            <w:shd w:val="clear" w:color="auto" w:fill="auto"/>
            <w:noWrap/>
            <w:vAlign w:val="center"/>
          </w:tcPr>
          <w:p w14:paraId="28A9A7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48000 </w:t>
            </w:r>
          </w:p>
        </w:tc>
        <w:tc>
          <w:tcPr>
            <w:tcW w:w="994" w:type="dxa"/>
            <w:tcBorders>
              <w:top w:val="nil"/>
              <w:left w:val="nil"/>
              <w:bottom w:val="single" w:color="000000" w:sz="8" w:space="0"/>
              <w:right w:val="single" w:color="000000" w:sz="8" w:space="0"/>
            </w:tcBorders>
            <w:shd w:val="clear" w:color="auto" w:fill="auto"/>
            <w:noWrap/>
            <w:vAlign w:val="center"/>
          </w:tcPr>
          <w:p w14:paraId="1A059D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66449 </w:t>
            </w:r>
          </w:p>
        </w:tc>
        <w:tc>
          <w:tcPr>
            <w:tcW w:w="1031" w:type="dxa"/>
            <w:tcBorders>
              <w:top w:val="nil"/>
              <w:left w:val="nil"/>
              <w:bottom w:val="single" w:color="000000" w:sz="8" w:space="0"/>
              <w:right w:val="single" w:color="000000" w:sz="8" w:space="0"/>
            </w:tcBorders>
            <w:shd w:val="clear" w:color="auto" w:fill="auto"/>
            <w:noWrap/>
            <w:vAlign w:val="center"/>
          </w:tcPr>
          <w:p w14:paraId="4BB051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89490 </w:t>
            </w:r>
          </w:p>
        </w:tc>
        <w:tc>
          <w:tcPr>
            <w:tcW w:w="976" w:type="dxa"/>
            <w:tcBorders>
              <w:top w:val="nil"/>
              <w:left w:val="nil"/>
              <w:bottom w:val="single" w:color="000000" w:sz="8" w:space="0"/>
              <w:right w:val="single" w:color="000000" w:sz="8" w:space="0"/>
            </w:tcBorders>
            <w:shd w:val="clear" w:color="auto" w:fill="auto"/>
            <w:noWrap/>
            <w:vAlign w:val="center"/>
          </w:tcPr>
          <w:p w14:paraId="18ECB2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132631 </w:t>
            </w:r>
          </w:p>
        </w:tc>
      </w:tr>
      <w:tr w14:paraId="2A76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76711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交通运输、仓储物流和邮政业服务人员</w:t>
            </w:r>
          </w:p>
        </w:tc>
        <w:tc>
          <w:tcPr>
            <w:tcW w:w="1037" w:type="dxa"/>
            <w:tcBorders>
              <w:top w:val="nil"/>
              <w:left w:val="nil"/>
              <w:bottom w:val="single" w:color="000000" w:sz="8" w:space="0"/>
              <w:right w:val="single" w:color="000000" w:sz="8" w:space="0"/>
            </w:tcBorders>
            <w:shd w:val="clear" w:color="auto" w:fill="auto"/>
            <w:noWrap/>
            <w:vAlign w:val="center"/>
          </w:tcPr>
          <w:p w14:paraId="477F7D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41005 </w:t>
            </w:r>
          </w:p>
        </w:tc>
        <w:tc>
          <w:tcPr>
            <w:tcW w:w="1069" w:type="dxa"/>
            <w:tcBorders>
              <w:top w:val="nil"/>
              <w:left w:val="nil"/>
              <w:bottom w:val="single" w:color="000000" w:sz="8" w:space="0"/>
              <w:right w:val="single" w:color="000000" w:sz="8" w:space="0"/>
            </w:tcBorders>
            <w:shd w:val="clear" w:color="auto" w:fill="auto"/>
            <w:noWrap/>
            <w:vAlign w:val="center"/>
          </w:tcPr>
          <w:p w14:paraId="0846F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48000 </w:t>
            </w:r>
          </w:p>
        </w:tc>
        <w:tc>
          <w:tcPr>
            <w:tcW w:w="994" w:type="dxa"/>
            <w:tcBorders>
              <w:top w:val="nil"/>
              <w:left w:val="nil"/>
              <w:bottom w:val="single" w:color="000000" w:sz="8" w:space="0"/>
              <w:right w:val="single" w:color="000000" w:sz="8" w:space="0"/>
            </w:tcBorders>
            <w:shd w:val="clear" w:color="auto" w:fill="auto"/>
            <w:noWrap/>
            <w:vAlign w:val="center"/>
          </w:tcPr>
          <w:p w14:paraId="294C17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58506 </w:t>
            </w:r>
          </w:p>
        </w:tc>
        <w:tc>
          <w:tcPr>
            <w:tcW w:w="1031" w:type="dxa"/>
            <w:tcBorders>
              <w:top w:val="nil"/>
              <w:left w:val="nil"/>
              <w:bottom w:val="single" w:color="000000" w:sz="8" w:space="0"/>
              <w:right w:val="single" w:color="000000" w:sz="8" w:space="0"/>
            </w:tcBorders>
            <w:shd w:val="clear" w:color="auto" w:fill="auto"/>
            <w:noWrap/>
            <w:vAlign w:val="center"/>
          </w:tcPr>
          <w:p w14:paraId="1DE80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82986 </w:t>
            </w:r>
          </w:p>
        </w:tc>
        <w:tc>
          <w:tcPr>
            <w:tcW w:w="976" w:type="dxa"/>
            <w:tcBorders>
              <w:top w:val="nil"/>
              <w:left w:val="nil"/>
              <w:bottom w:val="single" w:color="000000" w:sz="8" w:space="0"/>
              <w:right w:val="single" w:color="000000" w:sz="8" w:space="0"/>
            </w:tcBorders>
            <w:shd w:val="clear" w:color="auto" w:fill="auto"/>
            <w:noWrap/>
            <w:vAlign w:val="center"/>
          </w:tcPr>
          <w:p w14:paraId="283F40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113124 </w:t>
            </w:r>
          </w:p>
        </w:tc>
      </w:tr>
      <w:tr w14:paraId="6D7E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35EFB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住宿和餐饮服务人员</w:t>
            </w:r>
          </w:p>
        </w:tc>
        <w:tc>
          <w:tcPr>
            <w:tcW w:w="1037" w:type="dxa"/>
            <w:tcBorders>
              <w:top w:val="nil"/>
              <w:left w:val="nil"/>
              <w:bottom w:val="single" w:color="000000" w:sz="8" w:space="0"/>
              <w:right w:val="single" w:color="000000" w:sz="8" w:space="0"/>
            </w:tcBorders>
            <w:shd w:val="clear" w:color="auto" w:fill="auto"/>
            <w:noWrap/>
            <w:vAlign w:val="center"/>
          </w:tcPr>
          <w:p w14:paraId="210ED4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31200 </w:t>
            </w:r>
          </w:p>
        </w:tc>
        <w:tc>
          <w:tcPr>
            <w:tcW w:w="1069" w:type="dxa"/>
            <w:tcBorders>
              <w:top w:val="nil"/>
              <w:left w:val="nil"/>
              <w:bottom w:val="single" w:color="000000" w:sz="8" w:space="0"/>
              <w:right w:val="single" w:color="000000" w:sz="8" w:space="0"/>
            </w:tcBorders>
            <w:shd w:val="clear" w:color="auto" w:fill="auto"/>
            <w:noWrap/>
            <w:vAlign w:val="center"/>
          </w:tcPr>
          <w:p w14:paraId="09C87A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38400 </w:t>
            </w:r>
          </w:p>
        </w:tc>
        <w:tc>
          <w:tcPr>
            <w:tcW w:w="994" w:type="dxa"/>
            <w:tcBorders>
              <w:top w:val="nil"/>
              <w:left w:val="nil"/>
              <w:bottom w:val="single" w:color="000000" w:sz="8" w:space="0"/>
              <w:right w:val="single" w:color="000000" w:sz="8" w:space="0"/>
            </w:tcBorders>
            <w:shd w:val="clear" w:color="auto" w:fill="auto"/>
            <w:noWrap/>
            <w:vAlign w:val="center"/>
          </w:tcPr>
          <w:p w14:paraId="1582D1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50368 </w:t>
            </w:r>
          </w:p>
        </w:tc>
        <w:tc>
          <w:tcPr>
            <w:tcW w:w="1031" w:type="dxa"/>
            <w:tcBorders>
              <w:top w:val="nil"/>
              <w:left w:val="nil"/>
              <w:bottom w:val="single" w:color="000000" w:sz="8" w:space="0"/>
              <w:right w:val="single" w:color="000000" w:sz="8" w:space="0"/>
            </w:tcBorders>
            <w:shd w:val="clear" w:color="auto" w:fill="auto"/>
            <w:noWrap/>
            <w:vAlign w:val="center"/>
          </w:tcPr>
          <w:p w14:paraId="26F41A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c>
          <w:tcPr>
            <w:tcW w:w="976" w:type="dxa"/>
            <w:tcBorders>
              <w:top w:val="nil"/>
              <w:left w:val="nil"/>
              <w:bottom w:val="single" w:color="000000" w:sz="8" w:space="0"/>
              <w:right w:val="single" w:color="000000" w:sz="8" w:space="0"/>
            </w:tcBorders>
            <w:shd w:val="clear" w:color="auto" w:fill="auto"/>
            <w:noWrap/>
            <w:vAlign w:val="center"/>
          </w:tcPr>
          <w:p w14:paraId="494F4E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87600 </w:t>
            </w:r>
          </w:p>
        </w:tc>
      </w:tr>
      <w:tr w14:paraId="6B1A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469CF9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金融服务人员</w:t>
            </w:r>
          </w:p>
        </w:tc>
        <w:tc>
          <w:tcPr>
            <w:tcW w:w="1037" w:type="dxa"/>
            <w:tcBorders>
              <w:top w:val="nil"/>
              <w:left w:val="nil"/>
              <w:bottom w:val="single" w:color="000000" w:sz="8" w:space="0"/>
              <w:right w:val="single" w:color="000000" w:sz="8" w:space="0"/>
            </w:tcBorders>
            <w:shd w:val="clear" w:color="auto" w:fill="auto"/>
            <w:noWrap/>
            <w:vAlign w:val="center"/>
          </w:tcPr>
          <w:p w14:paraId="0A164C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48856 </w:t>
            </w:r>
          </w:p>
        </w:tc>
        <w:tc>
          <w:tcPr>
            <w:tcW w:w="1069" w:type="dxa"/>
            <w:tcBorders>
              <w:top w:val="nil"/>
              <w:left w:val="nil"/>
              <w:bottom w:val="single" w:color="000000" w:sz="8" w:space="0"/>
              <w:right w:val="single" w:color="000000" w:sz="8" w:space="0"/>
            </w:tcBorders>
            <w:shd w:val="clear" w:color="auto" w:fill="auto"/>
            <w:noWrap/>
            <w:vAlign w:val="center"/>
          </w:tcPr>
          <w:p w14:paraId="52C209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85049 </w:t>
            </w:r>
          </w:p>
        </w:tc>
        <w:tc>
          <w:tcPr>
            <w:tcW w:w="994" w:type="dxa"/>
            <w:tcBorders>
              <w:top w:val="nil"/>
              <w:left w:val="nil"/>
              <w:bottom w:val="single" w:color="000000" w:sz="8" w:space="0"/>
              <w:right w:val="single" w:color="000000" w:sz="8" w:space="0"/>
            </w:tcBorders>
            <w:shd w:val="clear" w:color="auto" w:fill="auto"/>
            <w:noWrap/>
            <w:vAlign w:val="center"/>
          </w:tcPr>
          <w:p w14:paraId="476BD1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94791 </w:t>
            </w:r>
          </w:p>
        </w:tc>
        <w:tc>
          <w:tcPr>
            <w:tcW w:w="1031" w:type="dxa"/>
            <w:tcBorders>
              <w:top w:val="nil"/>
              <w:left w:val="nil"/>
              <w:bottom w:val="single" w:color="000000" w:sz="8" w:space="0"/>
              <w:right w:val="single" w:color="000000" w:sz="8" w:space="0"/>
            </w:tcBorders>
            <w:shd w:val="clear" w:color="auto" w:fill="auto"/>
            <w:noWrap/>
            <w:vAlign w:val="center"/>
          </w:tcPr>
          <w:p w14:paraId="037FF1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117853 </w:t>
            </w:r>
          </w:p>
        </w:tc>
        <w:tc>
          <w:tcPr>
            <w:tcW w:w="976" w:type="dxa"/>
            <w:tcBorders>
              <w:top w:val="nil"/>
              <w:left w:val="nil"/>
              <w:bottom w:val="single" w:color="000000" w:sz="8" w:space="0"/>
              <w:right w:val="single" w:color="000000" w:sz="8" w:space="0"/>
            </w:tcBorders>
            <w:shd w:val="clear" w:color="auto" w:fill="auto"/>
            <w:noWrap/>
            <w:vAlign w:val="center"/>
          </w:tcPr>
          <w:p w14:paraId="436E1F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143395 </w:t>
            </w:r>
          </w:p>
        </w:tc>
      </w:tr>
      <w:tr w14:paraId="5F00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708907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租赁和商务服务人员</w:t>
            </w:r>
          </w:p>
        </w:tc>
        <w:tc>
          <w:tcPr>
            <w:tcW w:w="1037" w:type="dxa"/>
            <w:tcBorders>
              <w:top w:val="nil"/>
              <w:left w:val="nil"/>
              <w:bottom w:val="single" w:color="000000" w:sz="8" w:space="0"/>
              <w:right w:val="single" w:color="000000" w:sz="8" w:space="0"/>
            </w:tcBorders>
            <w:shd w:val="clear" w:color="auto" w:fill="auto"/>
            <w:noWrap/>
            <w:vAlign w:val="center"/>
          </w:tcPr>
          <w:p w14:paraId="611EDF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29760 </w:t>
            </w:r>
          </w:p>
        </w:tc>
        <w:tc>
          <w:tcPr>
            <w:tcW w:w="1069" w:type="dxa"/>
            <w:tcBorders>
              <w:top w:val="nil"/>
              <w:left w:val="nil"/>
              <w:bottom w:val="single" w:color="000000" w:sz="8" w:space="0"/>
              <w:right w:val="single" w:color="000000" w:sz="8" w:space="0"/>
            </w:tcBorders>
            <w:shd w:val="clear" w:color="auto" w:fill="auto"/>
            <w:noWrap/>
            <w:vAlign w:val="center"/>
          </w:tcPr>
          <w:p w14:paraId="6EFEC2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36004 </w:t>
            </w:r>
          </w:p>
        </w:tc>
        <w:tc>
          <w:tcPr>
            <w:tcW w:w="994" w:type="dxa"/>
            <w:tcBorders>
              <w:top w:val="nil"/>
              <w:left w:val="nil"/>
              <w:bottom w:val="single" w:color="000000" w:sz="8" w:space="0"/>
              <w:right w:val="single" w:color="000000" w:sz="8" w:space="0"/>
            </w:tcBorders>
            <w:shd w:val="clear" w:color="auto" w:fill="auto"/>
            <w:noWrap/>
            <w:vAlign w:val="center"/>
          </w:tcPr>
          <w:p w14:paraId="21D834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42500 </w:t>
            </w:r>
          </w:p>
        </w:tc>
        <w:tc>
          <w:tcPr>
            <w:tcW w:w="1031" w:type="dxa"/>
            <w:tcBorders>
              <w:top w:val="nil"/>
              <w:left w:val="nil"/>
              <w:bottom w:val="single" w:color="000000" w:sz="8" w:space="0"/>
              <w:right w:val="single" w:color="000000" w:sz="8" w:space="0"/>
            </w:tcBorders>
            <w:shd w:val="clear" w:color="auto" w:fill="auto"/>
            <w:noWrap/>
            <w:vAlign w:val="center"/>
          </w:tcPr>
          <w:p w14:paraId="2201BF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66976 </w:t>
            </w:r>
          </w:p>
        </w:tc>
        <w:tc>
          <w:tcPr>
            <w:tcW w:w="976" w:type="dxa"/>
            <w:tcBorders>
              <w:top w:val="nil"/>
              <w:left w:val="nil"/>
              <w:bottom w:val="single" w:color="000000" w:sz="8" w:space="0"/>
              <w:right w:val="single" w:color="000000" w:sz="8" w:space="0"/>
            </w:tcBorders>
            <w:shd w:val="clear" w:color="auto" w:fill="auto"/>
            <w:noWrap/>
            <w:vAlign w:val="center"/>
          </w:tcPr>
          <w:p w14:paraId="4337B2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76141 </w:t>
            </w:r>
          </w:p>
        </w:tc>
      </w:tr>
      <w:tr w14:paraId="25B0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44E286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水利、环境和公共设施管理服务人员</w:t>
            </w:r>
          </w:p>
        </w:tc>
        <w:tc>
          <w:tcPr>
            <w:tcW w:w="1037" w:type="dxa"/>
            <w:tcBorders>
              <w:top w:val="nil"/>
              <w:left w:val="nil"/>
              <w:bottom w:val="single" w:color="000000" w:sz="8" w:space="0"/>
              <w:right w:val="single" w:color="000000" w:sz="8" w:space="0"/>
            </w:tcBorders>
            <w:shd w:val="clear" w:color="auto" w:fill="auto"/>
            <w:noWrap/>
            <w:vAlign w:val="center"/>
          </w:tcPr>
          <w:p w14:paraId="15E80D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28800 </w:t>
            </w:r>
          </w:p>
        </w:tc>
        <w:tc>
          <w:tcPr>
            <w:tcW w:w="1069" w:type="dxa"/>
            <w:tcBorders>
              <w:top w:val="nil"/>
              <w:left w:val="nil"/>
              <w:bottom w:val="single" w:color="000000" w:sz="8" w:space="0"/>
              <w:right w:val="single" w:color="000000" w:sz="8" w:space="0"/>
            </w:tcBorders>
            <w:shd w:val="clear" w:color="auto" w:fill="auto"/>
            <w:noWrap/>
            <w:vAlign w:val="center"/>
          </w:tcPr>
          <w:p w14:paraId="03BDF6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34474 </w:t>
            </w:r>
          </w:p>
        </w:tc>
        <w:tc>
          <w:tcPr>
            <w:tcW w:w="994" w:type="dxa"/>
            <w:tcBorders>
              <w:top w:val="nil"/>
              <w:left w:val="nil"/>
              <w:bottom w:val="single" w:color="000000" w:sz="8" w:space="0"/>
              <w:right w:val="single" w:color="000000" w:sz="8" w:space="0"/>
            </w:tcBorders>
            <w:shd w:val="clear" w:color="auto" w:fill="auto"/>
            <w:noWrap/>
            <w:vAlign w:val="center"/>
          </w:tcPr>
          <w:p w14:paraId="023DA4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40196 </w:t>
            </w:r>
          </w:p>
        </w:tc>
        <w:tc>
          <w:tcPr>
            <w:tcW w:w="1031" w:type="dxa"/>
            <w:tcBorders>
              <w:top w:val="nil"/>
              <w:left w:val="nil"/>
              <w:bottom w:val="single" w:color="000000" w:sz="8" w:space="0"/>
              <w:right w:val="single" w:color="000000" w:sz="8" w:space="0"/>
            </w:tcBorders>
            <w:shd w:val="clear" w:color="auto" w:fill="auto"/>
            <w:noWrap/>
            <w:vAlign w:val="center"/>
          </w:tcPr>
          <w:p w14:paraId="1908C9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47350 </w:t>
            </w:r>
          </w:p>
        </w:tc>
        <w:tc>
          <w:tcPr>
            <w:tcW w:w="976" w:type="dxa"/>
            <w:tcBorders>
              <w:top w:val="nil"/>
              <w:left w:val="nil"/>
              <w:bottom w:val="single" w:color="000000" w:sz="8" w:space="0"/>
              <w:right w:val="single" w:color="000000" w:sz="8" w:space="0"/>
            </w:tcBorders>
            <w:shd w:val="clear" w:color="auto" w:fill="auto"/>
            <w:noWrap/>
            <w:vAlign w:val="center"/>
          </w:tcPr>
          <w:p w14:paraId="303D4A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52404 </w:t>
            </w:r>
          </w:p>
        </w:tc>
      </w:tr>
      <w:tr w14:paraId="0FA9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4E6C78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修理及制作服务人员</w:t>
            </w:r>
          </w:p>
        </w:tc>
        <w:tc>
          <w:tcPr>
            <w:tcW w:w="1037" w:type="dxa"/>
            <w:tcBorders>
              <w:top w:val="nil"/>
              <w:left w:val="nil"/>
              <w:bottom w:val="single" w:color="000000" w:sz="8" w:space="0"/>
              <w:right w:val="single" w:color="000000" w:sz="8" w:space="0"/>
            </w:tcBorders>
            <w:shd w:val="clear" w:color="auto" w:fill="auto"/>
            <w:noWrap/>
            <w:vAlign w:val="center"/>
          </w:tcPr>
          <w:p w14:paraId="6EAC49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44892 </w:t>
            </w:r>
          </w:p>
        </w:tc>
        <w:tc>
          <w:tcPr>
            <w:tcW w:w="1069" w:type="dxa"/>
            <w:tcBorders>
              <w:top w:val="nil"/>
              <w:left w:val="nil"/>
              <w:bottom w:val="single" w:color="000000" w:sz="8" w:space="0"/>
              <w:right w:val="single" w:color="000000" w:sz="8" w:space="0"/>
            </w:tcBorders>
            <w:shd w:val="clear" w:color="auto" w:fill="auto"/>
            <w:noWrap/>
            <w:vAlign w:val="center"/>
          </w:tcPr>
          <w:p w14:paraId="6308E5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50400 </w:t>
            </w:r>
          </w:p>
        </w:tc>
        <w:tc>
          <w:tcPr>
            <w:tcW w:w="994" w:type="dxa"/>
            <w:tcBorders>
              <w:top w:val="nil"/>
              <w:left w:val="nil"/>
              <w:bottom w:val="single" w:color="000000" w:sz="8" w:space="0"/>
              <w:right w:val="single" w:color="000000" w:sz="8" w:space="0"/>
            </w:tcBorders>
            <w:shd w:val="clear" w:color="auto" w:fill="auto"/>
            <w:noWrap/>
            <w:vAlign w:val="center"/>
          </w:tcPr>
          <w:p w14:paraId="290112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64011 </w:t>
            </w:r>
          </w:p>
        </w:tc>
        <w:tc>
          <w:tcPr>
            <w:tcW w:w="1031" w:type="dxa"/>
            <w:tcBorders>
              <w:top w:val="nil"/>
              <w:left w:val="nil"/>
              <w:bottom w:val="single" w:color="000000" w:sz="8" w:space="0"/>
              <w:right w:val="single" w:color="000000" w:sz="8" w:space="0"/>
            </w:tcBorders>
            <w:shd w:val="clear" w:color="auto" w:fill="auto"/>
            <w:noWrap/>
            <w:vAlign w:val="center"/>
          </w:tcPr>
          <w:p w14:paraId="22F096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90854 </w:t>
            </w:r>
          </w:p>
        </w:tc>
        <w:tc>
          <w:tcPr>
            <w:tcW w:w="976" w:type="dxa"/>
            <w:tcBorders>
              <w:top w:val="nil"/>
              <w:left w:val="nil"/>
              <w:bottom w:val="single" w:color="000000" w:sz="8" w:space="0"/>
              <w:right w:val="single" w:color="000000" w:sz="8" w:space="0"/>
            </w:tcBorders>
            <w:shd w:val="clear" w:color="auto" w:fill="auto"/>
            <w:noWrap/>
            <w:vAlign w:val="center"/>
          </w:tcPr>
          <w:p w14:paraId="6DDC27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106291 </w:t>
            </w:r>
          </w:p>
        </w:tc>
      </w:tr>
      <w:tr w14:paraId="0B10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43E04F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农副产品加工人员</w:t>
            </w:r>
          </w:p>
        </w:tc>
        <w:tc>
          <w:tcPr>
            <w:tcW w:w="1037" w:type="dxa"/>
            <w:tcBorders>
              <w:top w:val="nil"/>
              <w:left w:val="nil"/>
              <w:bottom w:val="single" w:color="000000" w:sz="8" w:space="0"/>
              <w:right w:val="single" w:color="000000" w:sz="8" w:space="0"/>
            </w:tcBorders>
            <w:shd w:val="clear" w:color="auto" w:fill="auto"/>
            <w:noWrap/>
            <w:vAlign w:val="center"/>
          </w:tcPr>
          <w:p w14:paraId="3D85E3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40644 </w:t>
            </w:r>
          </w:p>
        </w:tc>
        <w:tc>
          <w:tcPr>
            <w:tcW w:w="1069" w:type="dxa"/>
            <w:tcBorders>
              <w:top w:val="nil"/>
              <w:left w:val="nil"/>
              <w:bottom w:val="single" w:color="000000" w:sz="8" w:space="0"/>
              <w:right w:val="single" w:color="000000" w:sz="8" w:space="0"/>
            </w:tcBorders>
            <w:shd w:val="clear" w:color="auto" w:fill="auto"/>
            <w:noWrap/>
            <w:vAlign w:val="center"/>
          </w:tcPr>
          <w:p w14:paraId="3606C3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49836 </w:t>
            </w:r>
          </w:p>
        </w:tc>
        <w:tc>
          <w:tcPr>
            <w:tcW w:w="994" w:type="dxa"/>
            <w:tcBorders>
              <w:top w:val="nil"/>
              <w:left w:val="nil"/>
              <w:bottom w:val="single" w:color="000000" w:sz="8" w:space="0"/>
              <w:right w:val="single" w:color="000000" w:sz="8" w:space="0"/>
            </w:tcBorders>
            <w:shd w:val="clear" w:color="auto" w:fill="auto"/>
            <w:noWrap/>
            <w:vAlign w:val="center"/>
          </w:tcPr>
          <w:p w14:paraId="4D4E89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51828 </w:t>
            </w:r>
          </w:p>
        </w:tc>
        <w:tc>
          <w:tcPr>
            <w:tcW w:w="1031" w:type="dxa"/>
            <w:tcBorders>
              <w:top w:val="nil"/>
              <w:left w:val="nil"/>
              <w:bottom w:val="single" w:color="000000" w:sz="8" w:space="0"/>
              <w:right w:val="single" w:color="000000" w:sz="8" w:space="0"/>
            </w:tcBorders>
            <w:shd w:val="clear" w:color="auto" w:fill="auto"/>
            <w:noWrap/>
            <w:vAlign w:val="center"/>
          </w:tcPr>
          <w:p w14:paraId="60D3AB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53532 </w:t>
            </w:r>
          </w:p>
        </w:tc>
        <w:tc>
          <w:tcPr>
            <w:tcW w:w="976" w:type="dxa"/>
            <w:tcBorders>
              <w:top w:val="nil"/>
              <w:left w:val="nil"/>
              <w:bottom w:val="single" w:color="000000" w:sz="8" w:space="0"/>
              <w:right w:val="single" w:color="000000" w:sz="8" w:space="0"/>
            </w:tcBorders>
            <w:shd w:val="clear" w:color="auto" w:fill="auto"/>
            <w:noWrap/>
            <w:vAlign w:val="center"/>
          </w:tcPr>
          <w:p w14:paraId="106DE7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72950 </w:t>
            </w:r>
          </w:p>
        </w:tc>
      </w:tr>
      <w:tr w14:paraId="0EBC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0FF318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机械制造基础加工人员</w:t>
            </w:r>
          </w:p>
        </w:tc>
        <w:tc>
          <w:tcPr>
            <w:tcW w:w="1037" w:type="dxa"/>
            <w:tcBorders>
              <w:top w:val="nil"/>
              <w:left w:val="nil"/>
              <w:bottom w:val="single" w:color="000000" w:sz="8" w:space="0"/>
              <w:right w:val="single" w:color="000000" w:sz="8" w:space="0"/>
            </w:tcBorders>
            <w:shd w:val="clear" w:color="auto" w:fill="auto"/>
            <w:noWrap/>
            <w:vAlign w:val="center"/>
          </w:tcPr>
          <w:p w14:paraId="115DBD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40888 </w:t>
            </w:r>
          </w:p>
        </w:tc>
        <w:tc>
          <w:tcPr>
            <w:tcW w:w="1069" w:type="dxa"/>
            <w:tcBorders>
              <w:top w:val="nil"/>
              <w:left w:val="nil"/>
              <w:bottom w:val="single" w:color="000000" w:sz="8" w:space="0"/>
              <w:right w:val="single" w:color="000000" w:sz="8" w:space="0"/>
            </w:tcBorders>
            <w:shd w:val="clear" w:color="auto" w:fill="auto"/>
            <w:noWrap/>
            <w:vAlign w:val="center"/>
          </w:tcPr>
          <w:p w14:paraId="5171C0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48000 </w:t>
            </w:r>
          </w:p>
        </w:tc>
        <w:tc>
          <w:tcPr>
            <w:tcW w:w="994" w:type="dxa"/>
            <w:tcBorders>
              <w:top w:val="nil"/>
              <w:left w:val="nil"/>
              <w:bottom w:val="single" w:color="000000" w:sz="8" w:space="0"/>
              <w:right w:val="single" w:color="000000" w:sz="8" w:space="0"/>
            </w:tcBorders>
            <w:shd w:val="clear" w:color="auto" w:fill="auto"/>
            <w:noWrap/>
            <w:vAlign w:val="center"/>
          </w:tcPr>
          <w:p w14:paraId="2382E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50840 </w:t>
            </w:r>
          </w:p>
        </w:tc>
        <w:tc>
          <w:tcPr>
            <w:tcW w:w="1031" w:type="dxa"/>
            <w:tcBorders>
              <w:top w:val="nil"/>
              <w:left w:val="nil"/>
              <w:bottom w:val="single" w:color="000000" w:sz="8" w:space="0"/>
              <w:right w:val="single" w:color="000000" w:sz="8" w:space="0"/>
            </w:tcBorders>
            <w:shd w:val="clear" w:color="auto" w:fill="auto"/>
            <w:noWrap/>
            <w:vAlign w:val="center"/>
          </w:tcPr>
          <w:p w14:paraId="6E46BD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68431 </w:t>
            </w:r>
          </w:p>
        </w:tc>
        <w:tc>
          <w:tcPr>
            <w:tcW w:w="976" w:type="dxa"/>
            <w:tcBorders>
              <w:top w:val="nil"/>
              <w:left w:val="nil"/>
              <w:bottom w:val="single" w:color="000000" w:sz="8" w:space="0"/>
              <w:right w:val="single" w:color="000000" w:sz="8" w:space="0"/>
            </w:tcBorders>
            <w:shd w:val="clear" w:color="auto" w:fill="auto"/>
            <w:noWrap/>
            <w:vAlign w:val="center"/>
          </w:tcPr>
          <w:p w14:paraId="420EA6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85416 </w:t>
            </w:r>
          </w:p>
        </w:tc>
      </w:tr>
      <w:tr w14:paraId="3640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63DF0E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金属制品制造人员</w:t>
            </w:r>
          </w:p>
        </w:tc>
        <w:tc>
          <w:tcPr>
            <w:tcW w:w="1037" w:type="dxa"/>
            <w:tcBorders>
              <w:top w:val="nil"/>
              <w:left w:val="nil"/>
              <w:bottom w:val="single" w:color="000000" w:sz="8" w:space="0"/>
              <w:right w:val="single" w:color="000000" w:sz="8" w:space="0"/>
            </w:tcBorders>
            <w:shd w:val="clear" w:color="auto" w:fill="auto"/>
            <w:noWrap/>
            <w:vAlign w:val="center"/>
          </w:tcPr>
          <w:p w14:paraId="37D70B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39218 </w:t>
            </w:r>
          </w:p>
        </w:tc>
        <w:tc>
          <w:tcPr>
            <w:tcW w:w="1069" w:type="dxa"/>
            <w:tcBorders>
              <w:top w:val="nil"/>
              <w:left w:val="nil"/>
              <w:bottom w:val="single" w:color="000000" w:sz="8" w:space="0"/>
              <w:right w:val="single" w:color="000000" w:sz="8" w:space="0"/>
            </w:tcBorders>
            <w:shd w:val="clear" w:color="auto" w:fill="auto"/>
            <w:noWrap/>
            <w:vAlign w:val="center"/>
          </w:tcPr>
          <w:p w14:paraId="017C54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47448 </w:t>
            </w:r>
          </w:p>
        </w:tc>
        <w:tc>
          <w:tcPr>
            <w:tcW w:w="994" w:type="dxa"/>
            <w:tcBorders>
              <w:top w:val="nil"/>
              <w:left w:val="nil"/>
              <w:bottom w:val="single" w:color="000000" w:sz="8" w:space="0"/>
              <w:right w:val="single" w:color="000000" w:sz="8" w:space="0"/>
            </w:tcBorders>
            <w:shd w:val="clear" w:color="auto" w:fill="auto"/>
            <w:noWrap/>
            <w:vAlign w:val="center"/>
          </w:tcPr>
          <w:p w14:paraId="38A620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48329 </w:t>
            </w:r>
          </w:p>
        </w:tc>
        <w:tc>
          <w:tcPr>
            <w:tcW w:w="1031" w:type="dxa"/>
            <w:tcBorders>
              <w:top w:val="nil"/>
              <w:left w:val="nil"/>
              <w:bottom w:val="single" w:color="000000" w:sz="8" w:space="0"/>
              <w:right w:val="single" w:color="000000" w:sz="8" w:space="0"/>
            </w:tcBorders>
            <w:shd w:val="clear" w:color="auto" w:fill="auto"/>
            <w:noWrap/>
            <w:vAlign w:val="center"/>
          </w:tcPr>
          <w:p w14:paraId="5C208F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49971 </w:t>
            </w:r>
          </w:p>
        </w:tc>
        <w:tc>
          <w:tcPr>
            <w:tcW w:w="976" w:type="dxa"/>
            <w:tcBorders>
              <w:top w:val="nil"/>
              <w:left w:val="nil"/>
              <w:bottom w:val="single" w:color="000000" w:sz="8" w:space="0"/>
              <w:right w:val="single" w:color="000000" w:sz="8" w:space="0"/>
            </w:tcBorders>
            <w:shd w:val="clear" w:color="auto" w:fill="auto"/>
            <w:noWrap/>
            <w:vAlign w:val="center"/>
          </w:tcPr>
          <w:p w14:paraId="20D1E8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59470 </w:t>
            </w:r>
          </w:p>
        </w:tc>
      </w:tr>
      <w:tr w14:paraId="0B54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5062F8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通用设备制造人员</w:t>
            </w:r>
          </w:p>
        </w:tc>
        <w:tc>
          <w:tcPr>
            <w:tcW w:w="1037" w:type="dxa"/>
            <w:tcBorders>
              <w:top w:val="nil"/>
              <w:left w:val="nil"/>
              <w:bottom w:val="single" w:color="000000" w:sz="8" w:space="0"/>
              <w:right w:val="single" w:color="000000" w:sz="8" w:space="0"/>
            </w:tcBorders>
            <w:shd w:val="clear" w:color="auto" w:fill="auto"/>
            <w:noWrap/>
            <w:vAlign w:val="center"/>
          </w:tcPr>
          <w:p w14:paraId="0CDD40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31532 </w:t>
            </w:r>
          </w:p>
        </w:tc>
        <w:tc>
          <w:tcPr>
            <w:tcW w:w="1069" w:type="dxa"/>
            <w:tcBorders>
              <w:top w:val="nil"/>
              <w:left w:val="nil"/>
              <w:bottom w:val="single" w:color="000000" w:sz="8" w:space="0"/>
              <w:right w:val="single" w:color="000000" w:sz="8" w:space="0"/>
            </w:tcBorders>
            <w:shd w:val="clear" w:color="auto" w:fill="auto"/>
            <w:noWrap/>
            <w:vAlign w:val="center"/>
          </w:tcPr>
          <w:p w14:paraId="4B1CE7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43660 </w:t>
            </w:r>
          </w:p>
        </w:tc>
        <w:tc>
          <w:tcPr>
            <w:tcW w:w="994" w:type="dxa"/>
            <w:tcBorders>
              <w:top w:val="nil"/>
              <w:left w:val="nil"/>
              <w:bottom w:val="single" w:color="000000" w:sz="8" w:space="0"/>
              <w:right w:val="single" w:color="000000" w:sz="8" w:space="0"/>
            </w:tcBorders>
            <w:shd w:val="clear" w:color="auto" w:fill="auto"/>
            <w:noWrap/>
            <w:vAlign w:val="center"/>
          </w:tcPr>
          <w:p w14:paraId="698B85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62470 </w:t>
            </w:r>
          </w:p>
        </w:tc>
        <w:tc>
          <w:tcPr>
            <w:tcW w:w="1031" w:type="dxa"/>
            <w:tcBorders>
              <w:top w:val="nil"/>
              <w:left w:val="nil"/>
              <w:bottom w:val="single" w:color="000000" w:sz="8" w:space="0"/>
              <w:right w:val="single" w:color="000000" w:sz="8" w:space="0"/>
            </w:tcBorders>
            <w:shd w:val="clear" w:color="auto" w:fill="auto"/>
            <w:noWrap/>
            <w:vAlign w:val="center"/>
          </w:tcPr>
          <w:p w14:paraId="4C8E20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87160 </w:t>
            </w:r>
          </w:p>
        </w:tc>
        <w:tc>
          <w:tcPr>
            <w:tcW w:w="976" w:type="dxa"/>
            <w:tcBorders>
              <w:top w:val="nil"/>
              <w:left w:val="nil"/>
              <w:bottom w:val="single" w:color="000000" w:sz="8" w:space="0"/>
              <w:right w:val="single" w:color="000000" w:sz="8" w:space="0"/>
            </w:tcBorders>
            <w:shd w:val="clear" w:color="auto" w:fill="auto"/>
            <w:noWrap/>
            <w:vAlign w:val="center"/>
          </w:tcPr>
          <w:p w14:paraId="4FEDCC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102661 </w:t>
            </w:r>
          </w:p>
        </w:tc>
      </w:tr>
      <w:tr w14:paraId="2E3E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168C9C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专用设备制造人员</w:t>
            </w:r>
          </w:p>
        </w:tc>
        <w:tc>
          <w:tcPr>
            <w:tcW w:w="1037" w:type="dxa"/>
            <w:tcBorders>
              <w:top w:val="nil"/>
              <w:left w:val="nil"/>
              <w:bottom w:val="single" w:color="000000" w:sz="8" w:space="0"/>
              <w:right w:val="single" w:color="000000" w:sz="8" w:space="0"/>
            </w:tcBorders>
            <w:shd w:val="clear" w:color="auto" w:fill="auto"/>
            <w:noWrap/>
            <w:vAlign w:val="center"/>
          </w:tcPr>
          <w:p w14:paraId="75324C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45802 </w:t>
            </w:r>
          </w:p>
        </w:tc>
        <w:tc>
          <w:tcPr>
            <w:tcW w:w="1069" w:type="dxa"/>
            <w:tcBorders>
              <w:top w:val="nil"/>
              <w:left w:val="nil"/>
              <w:bottom w:val="single" w:color="000000" w:sz="8" w:space="0"/>
              <w:right w:val="single" w:color="000000" w:sz="8" w:space="0"/>
            </w:tcBorders>
            <w:shd w:val="clear" w:color="auto" w:fill="auto"/>
            <w:noWrap/>
            <w:vAlign w:val="center"/>
          </w:tcPr>
          <w:p w14:paraId="6A3FE2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51891 </w:t>
            </w:r>
          </w:p>
        </w:tc>
        <w:tc>
          <w:tcPr>
            <w:tcW w:w="994" w:type="dxa"/>
            <w:tcBorders>
              <w:top w:val="nil"/>
              <w:left w:val="nil"/>
              <w:bottom w:val="single" w:color="000000" w:sz="8" w:space="0"/>
              <w:right w:val="single" w:color="000000" w:sz="8" w:space="0"/>
            </w:tcBorders>
            <w:shd w:val="clear" w:color="auto" w:fill="auto"/>
            <w:noWrap/>
            <w:vAlign w:val="center"/>
          </w:tcPr>
          <w:p w14:paraId="564908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60360 </w:t>
            </w:r>
          </w:p>
        </w:tc>
        <w:tc>
          <w:tcPr>
            <w:tcW w:w="1031" w:type="dxa"/>
            <w:tcBorders>
              <w:top w:val="nil"/>
              <w:left w:val="nil"/>
              <w:bottom w:val="single" w:color="000000" w:sz="8" w:space="0"/>
              <w:right w:val="single" w:color="000000" w:sz="8" w:space="0"/>
            </w:tcBorders>
            <w:shd w:val="clear" w:color="auto" w:fill="auto"/>
            <w:noWrap/>
            <w:vAlign w:val="center"/>
          </w:tcPr>
          <w:p w14:paraId="5B921B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65495 </w:t>
            </w:r>
          </w:p>
        </w:tc>
        <w:tc>
          <w:tcPr>
            <w:tcW w:w="976" w:type="dxa"/>
            <w:tcBorders>
              <w:top w:val="nil"/>
              <w:left w:val="nil"/>
              <w:bottom w:val="single" w:color="000000" w:sz="8" w:space="0"/>
              <w:right w:val="single" w:color="000000" w:sz="8" w:space="0"/>
            </w:tcBorders>
            <w:shd w:val="clear" w:color="auto" w:fill="auto"/>
            <w:noWrap/>
            <w:vAlign w:val="center"/>
          </w:tcPr>
          <w:p w14:paraId="4CDE1B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78394 </w:t>
            </w:r>
          </w:p>
        </w:tc>
      </w:tr>
      <w:tr w14:paraId="30E6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398FA5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汽车制造人员</w:t>
            </w:r>
          </w:p>
        </w:tc>
        <w:tc>
          <w:tcPr>
            <w:tcW w:w="1037" w:type="dxa"/>
            <w:tcBorders>
              <w:top w:val="nil"/>
              <w:left w:val="nil"/>
              <w:bottom w:val="single" w:color="000000" w:sz="8" w:space="0"/>
              <w:right w:val="single" w:color="000000" w:sz="8" w:space="0"/>
            </w:tcBorders>
            <w:shd w:val="clear" w:color="auto" w:fill="auto"/>
            <w:noWrap/>
            <w:vAlign w:val="center"/>
          </w:tcPr>
          <w:p w14:paraId="73894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32346 </w:t>
            </w:r>
          </w:p>
        </w:tc>
        <w:tc>
          <w:tcPr>
            <w:tcW w:w="1069" w:type="dxa"/>
            <w:tcBorders>
              <w:top w:val="nil"/>
              <w:left w:val="nil"/>
              <w:bottom w:val="single" w:color="000000" w:sz="8" w:space="0"/>
              <w:right w:val="single" w:color="000000" w:sz="8" w:space="0"/>
            </w:tcBorders>
            <w:shd w:val="clear" w:color="auto" w:fill="auto"/>
            <w:noWrap/>
            <w:vAlign w:val="center"/>
          </w:tcPr>
          <w:p w14:paraId="3ECFD9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49092 </w:t>
            </w:r>
          </w:p>
        </w:tc>
        <w:tc>
          <w:tcPr>
            <w:tcW w:w="994" w:type="dxa"/>
            <w:tcBorders>
              <w:top w:val="nil"/>
              <w:left w:val="nil"/>
              <w:bottom w:val="single" w:color="000000" w:sz="8" w:space="0"/>
              <w:right w:val="single" w:color="000000" w:sz="8" w:space="0"/>
            </w:tcBorders>
            <w:shd w:val="clear" w:color="auto" w:fill="auto"/>
            <w:noWrap/>
            <w:vAlign w:val="center"/>
          </w:tcPr>
          <w:p w14:paraId="2A967F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64165 </w:t>
            </w:r>
          </w:p>
        </w:tc>
        <w:tc>
          <w:tcPr>
            <w:tcW w:w="1031" w:type="dxa"/>
            <w:tcBorders>
              <w:top w:val="nil"/>
              <w:left w:val="nil"/>
              <w:bottom w:val="single" w:color="000000" w:sz="8" w:space="0"/>
              <w:right w:val="single" w:color="000000" w:sz="8" w:space="0"/>
            </w:tcBorders>
            <w:shd w:val="clear" w:color="auto" w:fill="auto"/>
            <w:noWrap/>
            <w:vAlign w:val="center"/>
          </w:tcPr>
          <w:p w14:paraId="6D6BA3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74333 </w:t>
            </w:r>
          </w:p>
        </w:tc>
        <w:tc>
          <w:tcPr>
            <w:tcW w:w="976" w:type="dxa"/>
            <w:tcBorders>
              <w:top w:val="nil"/>
              <w:left w:val="nil"/>
              <w:bottom w:val="single" w:color="000000" w:sz="8" w:space="0"/>
              <w:right w:val="single" w:color="000000" w:sz="8" w:space="0"/>
            </w:tcBorders>
            <w:shd w:val="clear" w:color="auto" w:fill="auto"/>
            <w:noWrap/>
            <w:vAlign w:val="center"/>
          </w:tcPr>
          <w:p w14:paraId="6AB96B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84053 </w:t>
            </w:r>
          </w:p>
        </w:tc>
      </w:tr>
      <w:tr w14:paraId="64A3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nil"/>
              <w:left w:val="single" w:color="000000" w:sz="8" w:space="0"/>
              <w:bottom w:val="single" w:color="000000" w:sz="8" w:space="0"/>
              <w:right w:val="single" w:color="000000" w:sz="8" w:space="0"/>
            </w:tcBorders>
            <w:shd w:val="clear" w:color="auto" w:fill="auto"/>
            <w:noWrap/>
            <w:vAlign w:val="center"/>
          </w:tcPr>
          <w:p w14:paraId="440CE5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电力、热力、气体、水生产和输配人员</w:t>
            </w:r>
          </w:p>
        </w:tc>
        <w:tc>
          <w:tcPr>
            <w:tcW w:w="1037" w:type="dxa"/>
            <w:tcBorders>
              <w:top w:val="nil"/>
              <w:left w:val="nil"/>
              <w:bottom w:val="single" w:color="000000" w:sz="8" w:space="0"/>
              <w:right w:val="single" w:color="000000" w:sz="8" w:space="0"/>
            </w:tcBorders>
            <w:shd w:val="clear" w:color="auto" w:fill="auto"/>
            <w:noWrap/>
            <w:vAlign w:val="center"/>
          </w:tcPr>
          <w:p w14:paraId="264C48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65078 </w:t>
            </w:r>
          </w:p>
        </w:tc>
        <w:tc>
          <w:tcPr>
            <w:tcW w:w="1069" w:type="dxa"/>
            <w:tcBorders>
              <w:top w:val="nil"/>
              <w:left w:val="nil"/>
              <w:bottom w:val="single" w:color="000000" w:sz="8" w:space="0"/>
              <w:right w:val="single" w:color="000000" w:sz="8" w:space="0"/>
            </w:tcBorders>
            <w:shd w:val="clear" w:color="auto" w:fill="auto"/>
            <w:noWrap/>
            <w:vAlign w:val="center"/>
          </w:tcPr>
          <w:p w14:paraId="362A4C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76897 </w:t>
            </w:r>
          </w:p>
        </w:tc>
        <w:tc>
          <w:tcPr>
            <w:tcW w:w="994" w:type="dxa"/>
            <w:tcBorders>
              <w:top w:val="nil"/>
              <w:left w:val="nil"/>
              <w:bottom w:val="single" w:color="000000" w:sz="8" w:space="0"/>
              <w:right w:val="single" w:color="000000" w:sz="8" w:space="0"/>
            </w:tcBorders>
            <w:shd w:val="clear" w:color="auto" w:fill="auto"/>
            <w:noWrap/>
            <w:vAlign w:val="center"/>
          </w:tcPr>
          <w:p w14:paraId="2CBC8E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83182 </w:t>
            </w:r>
          </w:p>
        </w:tc>
        <w:tc>
          <w:tcPr>
            <w:tcW w:w="1031" w:type="dxa"/>
            <w:tcBorders>
              <w:top w:val="nil"/>
              <w:left w:val="nil"/>
              <w:bottom w:val="single" w:color="000000" w:sz="8" w:space="0"/>
              <w:right w:val="single" w:color="000000" w:sz="8" w:space="0"/>
            </w:tcBorders>
            <w:shd w:val="clear" w:color="auto" w:fill="auto"/>
            <w:noWrap/>
            <w:vAlign w:val="center"/>
          </w:tcPr>
          <w:p w14:paraId="29BB46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94136 </w:t>
            </w:r>
          </w:p>
        </w:tc>
        <w:tc>
          <w:tcPr>
            <w:tcW w:w="976" w:type="dxa"/>
            <w:tcBorders>
              <w:top w:val="nil"/>
              <w:left w:val="nil"/>
              <w:bottom w:val="single" w:color="000000" w:sz="8" w:space="0"/>
              <w:right w:val="single" w:color="000000" w:sz="8" w:space="0"/>
            </w:tcBorders>
            <w:shd w:val="clear" w:color="auto" w:fill="auto"/>
            <w:noWrap/>
            <w:vAlign w:val="center"/>
          </w:tcPr>
          <w:p w14:paraId="7F0A5A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121648 </w:t>
            </w:r>
          </w:p>
        </w:tc>
      </w:tr>
      <w:tr w14:paraId="74E6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C9F5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建筑施工人员</w:t>
            </w:r>
          </w:p>
        </w:tc>
        <w:tc>
          <w:tcPr>
            <w:tcW w:w="1037" w:type="dxa"/>
            <w:tcBorders>
              <w:top w:val="single" w:color="000000" w:sz="8" w:space="0"/>
              <w:left w:val="nil"/>
              <w:bottom w:val="single" w:color="000000" w:sz="8" w:space="0"/>
              <w:right w:val="single" w:color="000000" w:sz="8" w:space="0"/>
            </w:tcBorders>
            <w:shd w:val="clear" w:color="auto" w:fill="auto"/>
            <w:noWrap/>
            <w:vAlign w:val="center"/>
          </w:tcPr>
          <w:p w14:paraId="6A47B2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42597 </w:t>
            </w:r>
          </w:p>
        </w:tc>
        <w:tc>
          <w:tcPr>
            <w:tcW w:w="1069" w:type="dxa"/>
            <w:tcBorders>
              <w:top w:val="single" w:color="000000" w:sz="8" w:space="0"/>
              <w:left w:val="nil"/>
              <w:bottom w:val="single" w:color="000000" w:sz="8" w:space="0"/>
              <w:right w:val="single" w:color="000000" w:sz="8" w:space="0"/>
            </w:tcBorders>
            <w:shd w:val="clear" w:color="auto" w:fill="auto"/>
            <w:noWrap/>
            <w:vAlign w:val="center"/>
          </w:tcPr>
          <w:p w14:paraId="6D4190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51278 </w:t>
            </w:r>
          </w:p>
        </w:tc>
        <w:tc>
          <w:tcPr>
            <w:tcW w:w="994" w:type="dxa"/>
            <w:tcBorders>
              <w:top w:val="single" w:color="000000" w:sz="8" w:space="0"/>
              <w:left w:val="nil"/>
              <w:bottom w:val="single" w:color="000000" w:sz="8" w:space="0"/>
              <w:right w:val="single" w:color="000000" w:sz="8" w:space="0"/>
            </w:tcBorders>
            <w:shd w:val="clear" w:color="auto" w:fill="auto"/>
            <w:noWrap/>
            <w:vAlign w:val="center"/>
          </w:tcPr>
          <w:p w14:paraId="7AB217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55753 </w:t>
            </w:r>
          </w:p>
        </w:tc>
        <w:tc>
          <w:tcPr>
            <w:tcW w:w="1031" w:type="dxa"/>
            <w:tcBorders>
              <w:top w:val="single" w:color="000000" w:sz="8" w:space="0"/>
              <w:left w:val="nil"/>
              <w:bottom w:val="single" w:color="000000" w:sz="8" w:space="0"/>
              <w:right w:val="single" w:color="000000" w:sz="8" w:space="0"/>
            </w:tcBorders>
            <w:shd w:val="clear" w:color="auto" w:fill="auto"/>
            <w:noWrap/>
            <w:vAlign w:val="center"/>
          </w:tcPr>
          <w:p w14:paraId="602B5B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64732 </w:t>
            </w:r>
          </w:p>
        </w:tc>
        <w:tc>
          <w:tcPr>
            <w:tcW w:w="976" w:type="dxa"/>
            <w:tcBorders>
              <w:top w:val="single" w:color="000000" w:sz="8" w:space="0"/>
              <w:left w:val="nil"/>
              <w:bottom w:val="single" w:color="000000" w:sz="8" w:space="0"/>
              <w:right w:val="single" w:color="000000" w:sz="8" w:space="0"/>
            </w:tcBorders>
            <w:shd w:val="clear" w:color="auto" w:fill="auto"/>
            <w:noWrap/>
            <w:vAlign w:val="center"/>
          </w:tcPr>
          <w:p w14:paraId="3F798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82917 </w:t>
            </w:r>
          </w:p>
        </w:tc>
      </w:tr>
      <w:tr w14:paraId="3430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4E7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生产辅助人员</w:t>
            </w:r>
          </w:p>
        </w:tc>
        <w:tc>
          <w:tcPr>
            <w:tcW w:w="1037" w:type="dxa"/>
            <w:tcBorders>
              <w:top w:val="single" w:color="000000" w:sz="8" w:space="0"/>
              <w:left w:val="nil"/>
              <w:bottom w:val="single" w:color="000000" w:sz="8" w:space="0"/>
              <w:right w:val="single" w:color="000000" w:sz="8" w:space="0"/>
            </w:tcBorders>
            <w:shd w:val="clear" w:color="auto" w:fill="auto"/>
            <w:noWrap/>
            <w:vAlign w:val="center"/>
          </w:tcPr>
          <w:p w14:paraId="7C455D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29943 </w:t>
            </w:r>
          </w:p>
        </w:tc>
        <w:tc>
          <w:tcPr>
            <w:tcW w:w="1069" w:type="dxa"/>
            <w:tcBorders>
              <w:top w:val="single" w:color="000000" w:sz="8" w:space="0"/>
              <w:left w:val="nil"/>
              <w:bottom w:val="single" w:color="000000" w:sz="8" w:space="0"/>
              <w:right w:val="single" w:color="000000" w:sz="8" w:space="0"/>
            </w:tcBorders>
            <w:shd w:val="clear" w:color="auto" w:fill="auto"/>
            <w:noWrap/>
            <w:vAlign w:val="center"/>
          </w:tcPr>
          <w:p w14:paraId="01ACFC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32400 </w:t>
            </w:r>
          </w:p>
        </w:tc>
        <w:tc>
          <w:tcPr>
            <w:tcW w:w="994" w:type="dxa"/>
            <w:tcBorders>
              <w:top w:val="single" w:color="000000" w:sz="8" w:space="0"/>
              <w:left w:val="nil"/>
              <w:bottom w:val="single" w:color="000000" w:sz="8" w:space="0"/>
              <w:right w:val="single" w:color="000000" w:sz="8" w:space="0"/>
            </w:tcBorders>
            <w:shd w:val="clear" w:color="auto" w:fill="auto"/>
            <w:noWrap/>
            <w:vAlign w:val="center"/>
          </w:tcPr>
          <w:p w14:paraId="766B61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47881 </w:t>
            </w:r>
          </w:p>
        </w:tc>
        <w:tc>
          <w:tcPr>
            <w:tcW w:w="1031" w:type="dxa"/>
            <w:tcBorders>
              <w:top w:val="single" w:color="000000" w:sz="8" w:space="0"/>
              <w:left w:val="nil"/>
              <w:bottom w:val="single" w:color="000000" w:sz="8" w:space="0"/>
              <w:right w:val="single" w:color="000000" w:sz="8" w:space="0"/>
            </w:tcBorders>
            <w:shd w:val="clear" w:color="auto" w:fill="auto"/>
            <w:noWrap/>
            <w:vAlign w:val="center"/>
          </w:tcPr>
          <w:p w14:paraId="1CDC02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63858 </w:t>
            </w:r>
          </w:p>
        </w:tc>
        <w:tc>
          <w:tcPr>
            <w:tcW w:w="976" w:type="dxa"/>
            <w:tcBorders>
              <w:top w:val="single" w:color="000000" w:sz="8" w:space="0"/>
              <w:left w:val="nil"/>
              <w:bottom w:val="single" w:color="000000" w:sz="8" w:space="0"/>
              <w:right w:val="single" w:color="000000" w:sz="8" w:space="0"/>
            </w:tcBorders>
            <w:shd w:val="clear" w:color="auto" w:fill="auto"/>
            <w:noWrap/>
            <w:vAlign w:val="center"/>
          </w:tcPr>
          <w:p w14:paraId="13621F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83691 </w:t>
            </w:r>
          </w:p>
        </w:tc>
      </w:tr>
    </w:tbl>
    <w:p w14:paraId="1E95B705">
      <w:pPr>
        <w:jc w:val="both"/>
        <w:rPr>
          <w:rFonts w:hint="default" w:ascii="Times New Roman" w:hAnsi="Times New Roman" w:eastAsia="黑体" w:cs="Times New Roman"/>
          <w:b w:val="0"/>
          <w:kern w:val="2"/>
          <w:sz w:val="32"/>
          <w:szCs w:val="32"/>
          <w:lang w:val="en-US" w:eastAsia="zh-CN" w:bidi="ar-SA"/>
        </w:rPr>
      </w:pPr>
    </w:p>
    <w:p w14:paraId="43E802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附</w:t>
      </w:r>
      <w:r>
        <w:rPr>
          <w:rFonts w:hint="eastAsia" w:eastAsia="仿宋_GB2312" w:cs="Times New Roman"/>
          <w:b/>
          <w:bCs/>
          <w:kern w:val="2"/>
          <w:sz w:val="28"/>
          <w:szCs w:val="28"/>
          <w:lang w:val="en-US" w:eastAsia="zh-CN" w:bidi="ar-SA"/>
        </w:rPr>
        <w:t xml:space="preserve"> </w:t>
      </w:r>
      <w:r>
        <w:rPr>
          <w:rFonts w:hint="eastAsia" w:ascii="Times New Roman" w:hAnsi="Times New Roman" w:eastAsia="仿宋_GB2312" w:cs="Times New Roman"/>
          <w:b/>
          <w:bCs/>
          <w:kern w:val="2"/>
          <w:sz w:val="28"/>
          <w:szCs w:val="28"/>
          <w:lang w:val="en-US" w:eastAsia="zh-CN" w:bidi="ar-SA"/>
        </w:rPr>
        <w:t>注：</w:t>
      </w:r>
    </w:p>
    <w:p w14:paraId="50C11E97">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1.指标解释</w:t>
      </w:r>
    </w:p>
    <w:p w14:paraId="688FAEE4">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分位值：</w:t>
      </w:r>
      <w:r>
        <w:rPr>
          <w:rFonts w:hint="eastAsia" w:ascii="Times New Roman" w:hAnsi="Times New Roman" w:eastAsia="仿宋_GB2312" w:cs="Times New Roman"/>
          <w:b w:val="0"/>
          <w:kern w:val="2"/>
          <w:sz w:val="28"/>
          <w:szCs w:val="28"/>
          <w:lang w:val="en-US" w:eastAsia="zh-CN" w:bidi="ar-SA"/>
        </w:rPr>
        <w:t>将调查数据由低到高排序，在其中处于相应百分比位置的数值，表示有该百分比的数据低于或等于该数值。</w:t>
      </w:r>
    </w:p>
    <w:p w14:paraId="4AB25846">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企业从业人员：</w:t>
      </w:r>
      <w:r>
        <w:rPr>
          <w:rFonts w:hint="eastAsia" w:ascii="Times New Roman" w:hAnsi="Times New Roman" w:eastAsia="仿宋_GB2312" w:cs="Times New Roman"/>
          <w:b w:val="0"/>
          <w:kern w:val="2"/>
          <w:sz w:val="28"/>
          <w:szCs w:val="28"/>
          <w:lang w:val="en-US" w:eastAsia="zh-CN" w:bidi="ar-SA"/>
        </w:rPr>
        <w:t>在本企业工作并取得劳动报酬的人员。</w:t>
      </w:r>
    </w:p>
    <w:p w14:paraId="0C0C9AD2">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工资价位：</w:t>
      </w:r>
      <w:r>
        <w:rPr>
          <w:rFonts w:hint="eastAsia" w:ascii="Times New Roman" w:hAnsi="Times New Roman" w:eastAsia="仿宋_GB2312" w:cs="Times New Roman"/>
          <w:b w:val="0"/>
          <w:kern w:val="2"/>
          <w:sz w:val="28"/>
          <w:szCs w:val="28"/>
          <w:lang w:val="en-US" w:eastAsia="zh-CN" w:bidi="ar-SA"/>
        </w:rPr>
        <w:t>企业从业人员在报告期内的工资水平，包括基本工资、奖金、津贴、补贴、加班加点工资和特殊情况下支付的工资等，在一定程度上体现了劳动力市场的价格水平。</w:t>
      </w:r>
    </w:p>
    <w:p w14:paraId="71841153">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管理类岗位等级：</w:t>
      </w:r>
      <w:r>
        <w:rPr>
          <w:rFonts w:hint="eastAsia" w:ascii="Times New Roman" w:hAnsi="Times New Roman" w:eastAsia="仿宋_GB2312" w:cs="Times New Roman"/>
          <w:b w:val="0"/>
          <w:kern w:val="2"/>
          <w:sz w:val="28"/>
          <w:szCs w:val="28"/>
          <w:lang w:val="en-US" w:eastAsia="zh-CN" w:bidi="ar-SA"/>
        </w:rPr>
        <w:t>包括高层管理岗、中层管理岗、基层管理岗和管理类员工岗。</w:t>
      </w:r>
      <w:r>
        <w:rPr>
          <w:rFonts w:hint="eastAsia" w:ascii="Times New Roman" w:hAnsi="Times New Roman" w:eastAsia="仿宋_GB2312" w:cs="Times New Roman"/>
          <w:b/>
          <w:bCs/>
          <w:kern w:val="2"/>
          <w:sz w:val="28"/>
          <w:szCs w:val="28"/>
          <w:lang w:val="en-US" w:eastAsia="zh-CN" w:bidi="ar-SA"/>
        </w:rPr>
        <w:t>高层管理岗</w:t>
      </w:r>
      <w:r>
        <w:rPr>
          <w:rFonts w:hint="eastAsia" w:ascii="Times New Roman" w:hAnsi="Times New Roman" w:eastAsia="仿宋_GB2312" w:cs="Times New Roman"/>
          <w:b w:val="0"/>
          <w:kern w:val="2"/>
          <w:sz w:val="28"/>
          <w:szCs w:val="28"/>
          <w:lang w:val="en-US" w:eastAsia="zh-CN" w:bidi="ar-SA"/>
        </w:rPr>
        <w:t>是指处于企业最高领导层的岗位，包括企业董事长、总经理及副职等同级别的高层负责人。</w:t>
      </w:r>
      <w:r>
        <w:rPr>
          <w:rFonts w:hint="eastAsia" w:ascii="Times New Roman" w:hAnsi="Times New Roman" w:eastAsia="仿宋_GB2312" w:cs="Times New Roman"/>
          <w:b/>
          <w:bCs/>
          <w:kern w:val="2"/>
          <w:sz w:val="28"/>
          <w:szCs w:val="28"/>
          <w:lang w:val="en-US" w:eastAsia="zh-CN" w:bidi="ar-SA"/>
        </w:rPr>
        <w:t>中层管理岗</w:t>
      </w:r>
      <w:r>
        <w:rPr>
          <w:rFonts w:hint="eastAsia" w:ascii="Times New Roman" w:hAnsi="Times New Roman" w:eastAsia="仿宋_GB2312" w:cs="Times New Roman"/>
          <w:b w:val="0"/>
          <w:kern w:val="2"/>
          <w:sz w:val="28"/>
          <w:szCs w:val="28"/>
          <w:lang w:val="en-US" w:eastAsia="zh-CN" w:bidi="ar-SA"/>
        </w:rPr>
        <w:t>是指处于企业一级部门或内设机构领导层的岗位，包括人力资源部门负责人、研发部门负责人、财务部门负责人等部门的主要负责人及副职等同级别的中层负责人。</w:t>
      </w:r>
      <w:r>
        <w:rPr>
          <w:rFonts w:hint="eastAsia" w:ascii="Times New Roman" w:hAnsi="Times New Roman" w:eastAsia="仿宋_GB2312" w:cs="Times New Roman"/>
          <w:b/>
          <w:bCs/>
          <w:kern w:val="2"/>
          <w:sz w:val="28"/>
          <w:szCs w:val="28"/>
          <w:lang w:val="en-US" w:eastAsia="zh-CN" w:bidi="ar-SA"/>
        </w:rPr>
        <w:t>基层管理岗</w:t>
      </w:r>
      <w:r>
        <w:rPr>
          <w:rFonts w:hint="eastAsia" w:ascii="Times New Roman" w:hAnsi="Times New Roman" w:eastAsia="仿宋_GB2312" w:cs="Times New Roman"/>
          <w:b w:val="0"/>
          <w:kern w:val="2"/>
          <w:sz w:val="28"/>
          <w:szCs w:val="28"/>
          <w:lang w:val="en-US" w:eastAsia="zh-CN" w:bidi="ar-SA"/>
        </w:rPr>
        <w:t>是指处于企业二级及以下部门或机构领导层的岗位，包括二级及以下部门或机构的主要负责人及副职等同级别的基层负责人。</w:t>
      </w:r>
      <w:r>
        <w:rPr>
          <w:rFonts w:hint="eastAsia" w:ascii="Times New Roman" w:hAnsi="Times New Roman" w:eastAsia="仿宋_GB2312" w:cs="Times New Roman"/>
          <w:b/>
          <w:bCs/>
          <w:kern w:val="2"/>
          <w:sz w:val="28"/>
          <w:szCs w:val="28"/>
          <w:lang w:val="en-US" w:eastAsia="zh-CN" w:bidi="ar-SA"/>
        </w:rPr>
        <w:t>管理类员工岗</w:t>
      </w:r>
      <w:r>
        <w:rPr>
          <w:rFonts w:hint="eastAsia" w:ascii="Times New Roman" w:hAnsi="Times New Roman" w:eastAsia="仿宋_GB2312" w:cs="Times New Roman"/>
          <w:b w:val="0"/>
          <w:kern w:val="2"/>
          <w:sz w:val="28"/>
          <w:szCs w:val="28"/>
          <w:lang w:val="en-US" w:eastAsia="zh-CN" w:bidi="ar-SA"/>
        </w:rPr>
        <w:t>是指处于企业管理执行层的普通员工岗位。</w:t>
      </w:r>
    </w:p>
    <w:p w14:paraId="5E49965D">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技术类岗位等级：</w:t>
      </w:r>
      <w:r>
        <w:rPr>
          <w:rFonts w:hint="eastAsia" w:ascii="Times New Roman" w:hAnsi="Times New Roman" w:eastAsia="仿宋_GB2312" w:cs="Times New Roman"/>
          <w:b w:val="0"/>
          <w:kern w:val="2"/>
          <w:sz w:val="28"/>
          <w:szCs w:val="28"/>
          <w:lang w:val="en-US" w:eastAsia="zh-CN" w:bidi="ar-SA"/>
        </w:rPr>
        <w:t>获得国家或专业评审机构认可的专业技术职称等级，包括高级职称、中级职称、初级职称。</w:t>
      </w:r>
    </w:p>
    <w:p w14:paraId="0FF5726D">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b/>
          <w:bCs/>
          <w:kern w:val="2"/>
          <w:sz w:val="28"/>
          <w:szCs w:val="28"/>
          <w:lang w:val="en-US" w:eastAsia="zh-CN" w:bidi="ar-SA"/>
        </w:rPr>
        <w:t>技能类岗位等级：</w:t>
      </w:r>
      <w:r>
        <w:rPr>
          <w:rFonts w:hint="eastAsia" w:ascii="Times New Roman" w:hAnsi="Times New Roman" w:eastAsia="仿宋_GB2312" w:cs="Times New Roman"/>
          <w:b w:val="0"/>
          <w:kern w:val="2"/>
          <w:sz w:val="28"/>
          <w:szCs w:val="28"/>
          <w:lang w:val="en-US" w:eastAsia="zh-CN" w:bidi="ar-SA"/>
        </w:rPr>
        <w:t>按国家职业技能标准或行业企业评价规范设置的职业技能等级，包括</w:t>
      </w:r>
      <w:r>
        <w:rPr>
          <w:rFonts w:hint="eastAsia" w:eastAsia="仿宋_GB2312" w:cs="Times New Roman"/>
          <w:b w:val="0"/>
          <w:kern w:val="2"/>
          <w:sz w:val="28"/>
          <w:szCs w:val="28"/>
          <w:lang w:val="en-US" w:eastAsia="zh-CN" w:bidi="ar-SA"/>
        </w:rPr>
        <w:t>初级工/</w:t>
      </w:r>
      <w:r>
        <w:rPr>
          <w:rFonts w:hint="eastAsia" w:ascii="Times New Roman" w:hAnsi="Times New Roman" w:eastAsia="仿宋_GB2312" w:cs="Times New Roman"/>
          <w:b w:val="0"/>
          <w:kern w:val="2"/>
          <w:sz w:val="28"/>
          <w:szCs w:val="28"/>
          <w:lang w:val="en-US" w:eastAsia="zh-CN" w:bidi="ar-SA"/>
        </w:rPr>
        <w:t>初级技能、</w:t>
      </w:r>
      <w:r>
        <w:rPr>
          <w:rFonts w:hint="eastAsia" w:eastAsia="仿宋_GB2312" w:cs="Times New Roman"/>
          <w:b w:val="0"/>
          <w:kern w:val="2"/>
          <w:sz w:val="28"/>
          <w:szCs w:val="28"/>
          <w:lang w:val="en-US" w:eastAsia="zh-CN" w:bidi="ar-SA"/>
        </w:rPr>
        <w:t>中级工/</w:t>
      </w:r>
      <w:r>
        <w:rPr>
          <w:rFonts w:hint="eastAsia" w:ascii="Times New Roman" w:hAnsi="Times New Roman" w:eastAsia="仿宋_GB2312" w:cs="Times New Roman"/>
          <w:b w:val="0"/>
          <w:kern w:val="2"/>
          <w:sz w:val="28"/>
          <w:szCs w:val="28"/>
          <w:lang w:val="en-US" w:eastAsia="zh-CN" w:bidi="ar-SA"/>
        </w:rPr>
        <w:t>中</w:t>
      </w: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级技能、</w:t>
      </w:r>
      <w:r>
        <w:rPr>
          <w:rFonts w:hint="eastAsia" w:eastAsia="仿宋_GB2312" w:cs="Times New Roman"/>
          <w:b w:val="0"/>
          <w:color w:val="000000" w:themeColor="text1"/>
          <w:kern w:val="2"/>
          <w:sz w:val="28"/>
          <w:szCs w:val="28"/>
          <w:lang w:val="en-US" w:eastAsia="zh-CN" w:bidi="ar-SA"/>
          <w14:textFill>
            <w14:solidFill>
              <w14:schemeClr w14:val="tx1"/>
            </w14:solidFill>
          </w14:textFill>
        </w:rPr>
        <w:t>高级工/</w:t>
      </w: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高级技能、技师、高级技师。</w:t>
      </w:r>
    </w:p>
    <w:p w14:paraId="2EA64E88">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2.调查方法</w:t>
      </w:r>
    </w:p>
    <w:p w14:paraId="12E9A7F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本调查以我市企业为总体，由</w:t>
      </w:r>
      <w:r>
        <w:rPr>
          <w:rFonts w:hint="eastAsia" w:eastAsia="仿宋_GB2312" w:cs="Times New Roman"/>
          <w:b w:val="0"/>
          <w:color w:val="000000" w:themeColor="text1"/>
          <w:kern w:val="2"/>
          <w:sz w:val="28"/>
          <w:szCs w:val="28"/>
          <w:lang w:val="en-US" w:eastAsia="zh-CN" w:bidi="ar-SA"/>
          <w14:textFill>
            <w14:solidFill>
              <w14:schemeClr w14:val="tx1"/>
            </w14:solidFill>
          </w14:textFill>
        </w:rPr>
        <w:t>人力资源社会保障</w:t>
      </w: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部采用分层pps抽样方法，以行业门类为层，层内样本企业按照与企业从业人员人数成比例的概率抽取。我市按照国家统一的调查制度，组织收集样本企业及其从业人员相关数据，使用统一的信息系统进行录入审核，传输至</w:t>
      </w:r>
      <w:r>
        <w:rPr>
          <w:rFonts w:hint="eastAsia" w:eastAsia="仿宋_GB2312" w:cs="Times New Roman"/>
          <w:b w:val="0"/>
          <w:color w:val="000000" w:themeColor="text1"/>
          <w:kern w:val="2"/>
          <w:sz w:val="28"/>
          <w:szCs w:val="28"/>
          <w:lang w:val="en-US" w:eastAsia="zh-CN" w:bidi="ar-SA"/>
          <w14:textFill>
            <w14:solidFill>
              <w14:schemeClr w14:val="tx1"/>
            </w14:solidFill>
          </w14:textFill>
        </w:rPr>
        <w:t>人力资源社会保障</w:t>
      </w: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部进行统一汇总计算。</w:t>
      </w:r>
    </w:p>
    <w:p w14:paraId="77F90AA8">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3.职业划分</w:t>
      </w:r>
    </w:p>
    <w:p w14:paraId="0F036E6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黑体" w:hAnsi="黑体" w:eastAsia="黑体" w:cs="黑体"/>
          <w:b w:val="0"/>
          <w:bCs w:val="0"/>
          <w:snapToGrid/>
          <w:spacing w:val="0"/>
          <w:w w:val="100"/>
          <w:position w:val="0"/>
          <w:sz w:val="44"/>
          <w:szCs w:val="44"/>
          <w:lang w:val="en-US" w:eastAsia="zh-CN"/>
        </w:rPr>
      </w:pP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本调查的职业按照《中华人民共和国职业分类大典（20</w:t>
      </w:r>
      <w:r>
        <w:rPr>
          <w:rFonts w:hint="eastAsia" w:eastAsia="仿宋_GB2312" w:cs="Times New Roman"/>
          <w:b w:val="0"/>
          <w:color w:val="000000" w:themeColor="text1"/>
          <w:kern w:val="2"/>
          <w:sz w:val="28"/>
          <w:szCs w:val="28"/>
          <w:lang w:val="en-US" w:eastAsia="zh-CN" w:bidi="ar-SA"/>
          <w14:textFill>
            <w14:solidFill>
              <w14:schemeClr w14:val="tx1"/>
            </w14:solidFill>
          </w14:textFill>
        </w:rPr>
        <w:t>22</w:t>
      </w:r>
      <w:r>
        <w:rPr>
          <w:rFonts w:hint="eastAsia" w:ascii="Times New Roman" w:hAnsi="Times New Roman" w:eastAsia="仿宋_GB2312" w:cs="Times New Roman"/>
          <w:b w:val="0"/>
          <w:color w:val="000000" w:themeColor="text1"/>
          <w:kern w:val="2"/>
          <w:sz w:val="28"/>
          <w:szCs w:val="28"/>
          <w:lang w:val="en-US" w:eastAsia="zh-CN" w:bidi="ar-SA"/>
          <w14:textFill>
            <w14:solidFill>
              <w14:schemeClr w14:val="tx1"/>
            </w14:solidFill>
          </w14:textFill>
        </w:rPr>
        <w:t>年版）》的职业中类划分。</w:t>
      </w:r>
    </w:p>
    <w:sectPr>
      <w:pgSz w:w="11906" w:h="16838"/>
      <w:pgMar w:top="1440" w:right="1270" w:bottom="1440" w:left="127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A4219-02FC-41EF-9870-E804AECAA1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663A325-CAC4-481B-830B-344ADCF97AF4}"/>
  </w:font>
  <w:font w:name="方正小标宋简体">
    <w:panose1 w:val="02000000000000000000"/>
    <w:charset w:val="86"/>
    <w:family w:val="auto"/>
    <w:pitch w:val="default"/>
    <w:sig w:usb0="00000001" w:usb1="08000000" w:usb2="00000000" w:usb3="00000000" w:csb0="00040000" w:csb1="00000000"/>
    <w:embedRegular r:id="rId3" w:fontKey="{CDE419A2-A0C4-4287-9BB1-C09CF8048912}"/>
  </w:font>
  <w:font w:name="仿宋_GB2312">
    <w:panose1 w:val="02010609030101010101"/>
    <w:charset w:val="86"/>
    <w:family w:val="auto"/>
    <w:pitch w:val="default"/>
    <w:sig w:usb0="00000001" w:usb1="080E0000" w:usb2="00000000" w:usb3="00000000" w:csb0="00040000" w:csb1="00000000"/>
    <w:embedRegular r:id="rId4" w:fontKey="{344DC7F5-14C4-4F55-A3FE-185E57C8BC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1413">
    <w:pPr>
      <w:pStyle w:val="4"/>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14:paraId="0EABAD0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4CFC1C">
      <w:pPr>
        <w:pStyle w:val="5"/>
        <w:snapToGrid w:val="0"/>
      </w:pPr>
      <w:r>
        <w:rPr>
          <w:rStyle w:val="9"/>
        </w:rPr>
        <w:footnoteRef/>
      </w:r>
      <w:r>
        <w:t xml:space="preserve"> </w:t>
      </w:r>
      <w:r>
        <w:rPr>
          <w:rFonts w:hint="eastAsia"/>
        </w:rPr>
        <w:t>低位数、下四分位数、中位数、上四分位数、高位数是指</w:t>
      </w:r>
      <w:r>
        <w:rPr>
          <w:rFonts w:hint="eastAsia" w:eastAsia="宋体"/>
          <w:lang w:val="en-US" w:eastAsia="zh-CN"/>
        </w:rPr>
        <w:t>将相关薪酬数据</w:t>
      </w:r>
      <w:r>
        <w:rPr>
          <w:rFonts w:hint="eastAsia"/>
        </w:rPr>
        <w:t>按</w:t>
      </w:r>
      <w:r>
        <w:rPr>
          <w:rFonts w:hint="eastAsia" w:eastAsia="宋体"/>
          <w:lang w:val="en-US" w:eastAsia="zh-CN"/>
        </w:rPr>
        <w:t>从小到大</w:t>
      </w:r>
      <w:r>
        <w:rPr>
          <w:rFonts w:hint="eastAsia"/>
        </w:rPr>
        <w:t>顺序排列，分别排在第10%、25%、50%、75%和90%</w:t>
      </w:r>
      <w:r>
        <w:rPr>
          <w:rFonts w:hint="eastAsia" w:eastAsia="宋体"/>
          <w:lang w:val="en-US" w:eastAsia="zh-CN"/>
        </w:rPr>
        <w:t>位置</w:t>
      </w:r>
      <w:r>
        <w:rPr>
          <w:rFonts w:hint="eastAsia"/>
        </w:rPr>
        <w:t>的</w:t>
      </w:r>
      <w:r>
        <w:rPr>
          <w:rFonts w:hint="eastAsia" w:eastAsia="宋体"/>
          <w:lang w:val="en-US" w:eastAsia="zh-CN"/>
        </w:rPr>
        <w:t>数据</w:t>
      </w:r>
      <w:r>
        <w:rPr>
          <w:rFonts w:hint="eastAsia" w:eastAsia="宋体"/>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F9BD"/>
    <w:multiLevelType w:val="singleLevel"/>
    <w:tmpl w:val="FFFEF9BD"/>
    <w:lvl w:ilvl="0" w:tentative="0">
      <w:start w:val="6"/>
      <w:numFmt w:val="chineseCounting"/>
      <w:suff w:val="nothing"/>
      <w:lvlText w:val="%1、"/>
      <w:lvlJc w:val="left"/>
      <w:rPr>
        <w:rFonts w:hint="eastAsia"/>
      </w:rPr>
    </w:lvl>
  </w:abstractNum>
  <w:abstractNum w:abstractNumId="1">
    <w:nsid w:val="0881C255"/>
    <w:multiLevelType w:val="singleLevel"/>
    <w:tmpl w:val="0881C255"/>
    <w:lvl w:ilvl="0" w:tentative="0">
      <w:start w:val="1"/>
      <w:numFmt w:val="decimal"/>
      <w:lvlText w:val="%1."/>
      <w:lvlJc w:val="left"/>
      <w:pPr>
        <w:tabs>
          <w:tab w:val="left" w:pos="312"/>
        </w:tabs>
      </w:pPr>
    </w:lvl>
  </w:abstractNum>
  <w:abstractNum w:abstractNumId="2">
    <w:nsid w:val="1CFA399A"/>
    <w:multiLevelType w:val="singleLevel"/>
    <w:tmpl w:val="1CFA399A"/>
    <w:lvl w:ilvl="0" w:tentative="0">
      <w:start w:val="1"/>
      <w:numFmt w:val="decimal"/>
      <w:suff w:val="space"/>
      <w:lvlText w:val="%1."/>
      <w:lvlJc w:val="left"/>
    </w:lvl>
  </w:abstractNum>
  <w:abstractNum w:abstractNumId="3">
    <w:nsid w:val="5CEF0F77"/>
    <w:multiLevelType w:val="multilevel"/>
    <w:tmpl w:val="5CEF0F77"/>
    <w:lvl w:ilvl="0" w:tentative="0">
      <w:start w:val="1"/>
      <w:numFmt w:val="decimal"/>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5A380BAF"/>
    <w:rsid w:val="05503BC1"/>
    <w:rsid w:val="0A43165A"/>
    <w:rsid w:val="1E886458"/>
    <w:rsid w:val="21590CC5"/>
    <w:rsid w:val="264E0F7E"/>
    <w:rsid w:val="36CC0084"/>
    <w:rsid w:val="3B7F13AB"/>
    <w:rsid w:val="5A380BAF"/>
    <w:rsid w:val="5AF80C77"/>
    <w:rsid w:val="5D7F6E87"/>
    <w:rsid w:val="67024A05"/>
    <w:rsid w:val="6FEB4ABC"/>
    <w:rsid w:val="723B1149"/>
    <w:rsid w:val="75DF7CEB"/>
    <w:rsid w:val="97FF7EFD"/>
    <w:rsid w:val="9F9651FB"/>
    <w:rsid w:val="EB3BA264"/>
    <w:rsid w:val="EBDFAD6B"/>
    <w:rsid w:val="EE2F93F0"/>
    <w:rsid w:val="F9FF2BED"/>
    <w:rsid w:val="FCFF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9"/>
    <w:pPr>
      <w:numPr>
        <w:ilvl w:val="0"/>
        <w:numId w:val="1"/>
      </w:numPr>
      <w:ind w:firstLine="0"/>
      <w:outlineLvl w:val="2"/>
    </w:pPr>
    <w:rPr>
      <w:b/>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 w:type="character" w:customStyle="1" w:styleId="10">
    <w:name w:val="font41"/>
    <w:basedOn w:val="8"/>
    <w:qFormat/>
    <w:uiPriority w:val="0"/>
    <w:rPr>
      <w:rFonts w:hint="default" w:ascii="Times New Roman" w:hAnsi="Times New Roman" w:cs="Times New Roman"/>
      <w:b/>
      <w:bCs/>
      <w:color w:val="000000"/>
      <w:sz w:val="20"/>
      <w:szCs w:val="20"/>
      <w:u w:val="none"/>
    </w:rPr>
  </w:style>
  <w:style w:type="character" w:customStyle="1" w:styleId="11">
    <w:name w:val="font21"/>
    <w:basedOn w:val="8"/>
    <w:qFormat/>
    <w:uiPriority w:val="0"/>
    <w:rPr>
      <w:rFonts w:hint="eastAsia" w:ascii="宋体" w:hAnsi="宋体" w:eastAsia="宋体" w:cs="宋体"/>
      <w:b/>
      <w:bCs/>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1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d:\Documents\WeChat%20Files\xupengchen1197\FileStorage\File\2024-09\2024&#34218;&#37228;&#35843;&#26597;&#37096;&#21453;&#39304;&#25968;&#25454;&#65288;&#28165;&#27927;&#21518;&#26368;&#32456;8.23&#65289;.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20013;&#22825;&#20154;&#21147;&#21629;&#39064;\Desktop\&#34218;&#37228;&#25253;&#21578;\2024&#34218;&#37228;&#35843;&#26597;&#37096;&#21453;&#39304;&#25968;&#25454;&#65288;&#28165;&#27927;&#21518;&#26368;&#32456;8.23&#65289;.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20013;&#22825;&#20154;&#21147;&#21629;&#39064;\Desktop\&#34218;&#37228;&#25253;&#21578;\2024&#34218;&#37228;&#35843;&#26597;&#37096;&#21453;&#39304;&#25968;&#25454;&#65288;&#28165;&#27927;&#21518;&#26368;&#32456;8.23&#65289;.xlsx" TargetMode="External"/></Relationships>
</file>

<file path=word/charts/_rels/chart4.xml.rels><?xml version="1.0" encoding="UTF-8" standalone="yes"?>
<Relationships xmlns="http://schemas.openxmlformats.org/package/2006/relationships"><Relationship Id="rId5" Type="http://schemas.microsoft.com/office/2011/relationships/chartColorStyle" Target="colors8.xml"/><Relationship Id="rId4" Type="http://schemas.microsoft.com/office/2011/relationships/chartStyle" Target="style8.xml"/><Relationship Id="rId3" Type="http://schemas.openxmlformats.org/officeDocument/2006/relationships/chartUserShapes" Target="../drawings/drawing1.xml"/><Relationship Id="rId2" Type="http://schemas.openxmlformats.org/officeDocument/2006/relationships/themeOverride" Target="../theme/themeOverride8.xml"/><Relationship Id="rId1" Type="http://schemas.openxmlformats.org/officeDocument/2006/relationships/oleObject" Target="file:///d:\Documents\WeChat%20Files\xupengchen1197\FileStorage\File\2024-09\2024&#34218;&#37228;&#35843;&#26597;&#37096;&#21453;&#39304;&#25968;&#25454;&#65288;&#28165;&#27927;&#21518;&#26368;&#32456;8.23&#65289;.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E:\&#31508;&#35760;&#26412;&#26700;&#38754;\&#34218;&#37228;&#20316;&#22270;.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31508;&#35760;&#26412;&#26700;&#38754;\&#34218;&#37228;&#20316;&#2227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E:\&#31508;&#35760;&#26412;&#26700;&#38754;\&#34218;&#37228;&#20316;&#2227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E:\&#31508;&#35760;&#26412;&#26700;&#38754;\&#34218;&#37228;&#2031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'[2024薪酬调查部反馈数据（清洗后最终8.23）.xlsx]导出计数_企业规模'!$B$1</c:f>
              <c:strCache>
                <c:ptCount val="1"/>
                <c:pt idx="0">
                  <c:v>计数</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0.00%" sourceLinked="0"/>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0%" sourceLinked="0"/>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0%" sourceLinked="0"/>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0%" sourceLinked="0"/>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'[2024薪酬调查部反馈数据（清洗后最终8.23）.xlsx]导出计数_企业规模'!$A$2:$A$5</c:f>
              <c:strCache>
                <c:ptCount val="4"/>
                <c:pt idx="0">
                  <c:v>小型</c:v>
                </c:pt>
                <c:pt idx="1">
                  <c:v>微型</c:v>
                </c:pt>
                <c:pt idx="2">
                  <c:v>中型</c:v>
                </c:pt>
                <c:pt idx="3">
                  <c:v>大型</c:v>
                </c:pt>
              </c:strCache>
            </c:strRef>
          </c:cat>
          <c:val>
            <c:numRef>
              <c:f>'[2024薪酬调查部反馈数据（清洗后最终8.23）.xlsx]导出计数_企业规模'!$B$2:$B$5</c:f>
              <c:numCache>
                <c:formatCode>General</c:formatCode>
                <c:ptCount val="4"/>
                <c:pt idx="0">
                  <c:v>1223</c:v>
                </c:pt>
                <c:pt idx="1">
                  <c:v>597</c:v>
                </c:pt>
                <c:pt idx="2">
                  <c:v>566</c:v>
                </c:pt>
                <c:pt idx="3">
                  <c:v>164</c:v>
                </c:pt>
              </c:numCache>
            </c:numRef>
          </c:val>
        </c:ser>
        <c:ser>
          <c:idx val="1"/>
          <c:order val="1"/>
          <c:tx>
            <c:strRef>
              <c:f>'[2024薪酬调查部反馈数据（清洗后最终8.23）.xlsx]导出计数_企业规模'!$C$1</c:f>
              <c:strCache>
                <c:ptCount val="1"/>
                <c:pt idx="0">
                  <c:v>占比</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'[2024薪酬调查部反馈数据（清洗后最终8.23）.xlsx]导出计数_企业规模'!$A$2:$A$5</c:f>
              <c:strCache>
                <c:ptCount val="4"/>
                <c:pt idx="0">
                  <c:v>小型</c:v>
                </c:pt>
                <c:pt idx="1">
                  <c:v>微型</c:v>
                </c:pt>
                <c:pt idx="2">
                  <c:v>中型</c:v>
                </c:pt>
                <c:pt idx="3">
                  <c:v>大型</c:v>
                </c:pt>
              </c:strCache>
            </c:strRef>
          </c:cat>
          <c:val>
            <c:numRef>
              <c:f>'[2024薪酬调查部反馈数据（清洗后最终8.23）.xlsx]导出计数_企业规模'!$C$2:$C$5</c:f>
              <c:numCache>
                <c:formatCode>0.00%</c:formatCode>
                <c:ptCount val="4"/>
                <c:pt idx="0">
                  <c:v>0.479607843137255</c:v>
                </c:pt>
                <c:pt idx="1">
                  <c:v>0.234117647058824</c:v>
                </c:pt>
                <c:pt idx="2">
                  <c:v>0.221960784313725</c:v>
                </c:pt>
                <c:pt idx="3">
                  <c:v>0.0643137254901961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04736842105263"/>
          <c:y val="0.34513888888888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631578947368"/>
          <c:y val="0.125333333333333"/>
          <c:w val="0.504842105263158"/>
          <c:h val="0.799333333333333"/>
        </c:manualLayout>
      </c:layout>
      <c:pieChart>
        <c:varyColors val="1"/>
        <c:ser>
          <c:idx val="0"/>
          <c:order val="0"/>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4"/>
            <c:bubble3D val="0"/>
            <c:spPr>
              <a:solidFill>
                <a:schemeClr val="accent5"/>
              </a:solid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manualLayout>
                  <c:x val="0.0877680458528387"/>
                  <c:y val="-0.00908800757471944"/>
                </c:manualLayout>
              </c:layout>
              <c:numFmt formatCode="0.00%" sourceLinked="0"/>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numFmt formatCode="0.00%" sourceLinked="0"/>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68421052631579"/>
                  <c:y val="-0.166666666666667"/>
                </c:manualLayout>
              </c:layout>
              <c:numFmt formatCode="0.00%" sourceLinked="0"/>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4408387739924"/>
                  <c:y val="0.060756324009151"/>
                </c:manualLayout>
              </c:layout>
              <c:numFmt formatCode="0.00%" sourceLinked="0"/>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39260198783696"/>
                  <c:y val="-0.00524432602852132"/>
                </c:manualLayout>
              </c:layout>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'[2024薪酬调查部反馈数据（清洗后最终8.23）.xlsx]导出计数_列E'!$F$1:$F$5</c:f>
              <c:strCache>
                <c:ptCount val="5"/>
                <c:pt idx="0">
                  <c:v>55岁以上</c:v>
                </c:pt>
                <c:pt idx="1">
                  <c:v>46至55岁</c:v>
                </c:pt>
                <c:pt idx="2">
                  <c:v>36 至 45 岁</c:v>
                </c:pt>
                <c:pt idx="3">
                  <c:v>26 至 35 岁</c:v>
                </c:pt>
                <c:pt idx="4">
                  <c:v>16至 25 岁</c:v>
                </c:pt>
              </c:strCache>
            </c:strRef>
          </c:cat>
          <c:val>
            <c:numRef>
              <c:f>'[2024薪酬调查部反馈数据（清洗后最终8.23）.xlsx]导出计数_列E'!$G$1:$G$5</c:f>
              <c:numCache>
                <c:formatCode>0.00%</c:formatCode>
                <c:ptCount val="5"/>
                <c:pt idx="0">
                  <c:v>0.0568210539159435</c:v>
                </c:pt>
                <c:pt idx="1">
                  <c:v>0.212186357020635</c:v>
                </c:pt>
                <c:pt idx="2">
                  <c:v>0.398014647566534</c:v>
                </c:pt>
                <c:pt idx="3">
                  <c:v>0.290525288267952</c:v>
                </c:pt>
                <c:pt idx="4">
                  <c:v>0.0424332749389183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'[2024薪酬调查部反馈数据（清洗后最终8.23）.xlsx]导出计数_学历'!$B$1</c:f>
              <c:strCache>
                <c:ptCount val="1"/>
                <c:pt idx="0">
                  <c:v>占比</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4"/>
            <c:bubble3D val="0"/>
            <c:spPr>
              <a:solidFill>
                <a:schemeClr val="accent5"/>
              </a:solid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0.00%" sourceLinked="0"/>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0.00%" sourceLinked="0"/>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0.00%" sourceLinked="0"/>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0.00%" sourceLinked="0"/>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'[2024薪酬调查部反馈数据（清洗后最终8.23）.xlsx]导出计数_学历'!$A$2:$A$6</c:f>
              <c:strCache>
                <c:ptCount val="5"/>
                <c:pt idx="0">
                  <c:v>大学本科</c:v>
                </c:pt>
                <c:pt idx="1">
                  <c:v>高中、中专或技校</c:v>
                </c:pt>
                <c:pt idx="2">
                  <c:v>大学专科</c:v>
                </c:pt>
                <c:pt idx="3">
                  <c:v>初中及以下</c:v>
                </c:pt>
                <c:pt idx="4">
                  <c:v>研究生（含博士、硕士）</c:v>
                </c:pt>
              </c:strCache>
            </c:strRef>
          </c:cat>
          <c:val>
            <c:numRef>
              <c:f>'[2024薪酬调查部反馈数据（清洗后最终8.23）.xlsx]导出计数_学历'!$B$2:$B$6</c:f>
              <c:numCache>
                <c:formatCode>0.00%</c:formatCode>
                <c:ptCount val="5"/>
                <c:pt idx="0">
                  <c:v>0.355698166267692</c:v>
                </c:pt>
                <c:pt idx="1">
                  <c:v>0.226654193878262</c:v>
                </c:pt>
                <c:pt idx="2">
                  <c:v>0.189023752527483</c:v>
                </c:pt>
                <c:pt idx="3">
                  <c:v>0.176656518000325</c:v>
                </c:pt>
                <c:pt idx="4">
                  <c:v>0.051967369326237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'[2024薪酬调查部反馈数据（清洗后最终8.23）.xlsx]导出计数_用工形式'!$B$1</c:f>
              <c:strCache>
                <c:ptCount val="1"/>
                <c:pt idx="0">
                  <c:v>占比</c:v>
                </c:pt>
              </c:strCache>
            </c:strRef>
          </c:tx>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'[2024薪酬调查部反馈数据（清洗后最终8.23）.xlsx]导出计数_用工形式'!$A$2:$A$4</c:f>
              <c:strCache>
                <c:ptCount val="3"/>
                <c:pt idx="0">
                  <c:v>合同制用工</c:v>
                </c:pt>
                <c:pt idx="1">
                  <c:v>劳务派遣用工</c:v>
                </c:pt>
              </c:strCache>
            </c:strRef>
          </c:cat>
          <c:val>
            <c:numRef>
              <c:f>'[2024薪酬调查部反馈数据（清洗后最终8.23）.xlsx]导出计数_用工形式'!$B$2:$B$4</c:f>
              <c:numCache>
                <c:formatCode>0.00%</c:formatCode>
                <c:ptCount val="3"/>
                <c:pt idx="0">
                  <c:v>0.963261440490855</c:v>
                </c:pt>
                <c:pt idx="1">
                  <c:v>0.0367385595091454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a:gsLst>
                <a:gs pos="80000">
                  <a:schemeClr val="accent1">
                    <a:lumMod val="60000"/>
                    <a:lumOff val="40000"/>
                  </a:schemeClr>
                </a:gs>
                <a:gs pos="0">
                  <a:schemeClr val="accent1"/>
                </a:gs>
              </a:gsLst>
              <a:lin ang="0" scaled="0"/>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[薪酬作图.xlsx]Sheet9!$J$22:$J$37</c:f>
              <c:strCache>
                <c:ptCount val="16"/>
                <c:pt idx="0">
                  <c:v>高层管理岗</c:v>
                </c:pt>
                <c:pt idx="1">
                  <c:v>中层管理岗</c:v>
                </c:pt>
                <c:pt idx="2">
                  <c:v>基层管理岗</c:v>
                </c:pt>
                <c:pt idx="3">
                  <c:v>管理类员工岗</c:v>
                </c:pt>
                <c:pt idx="5">
                  <c:v>高级职称</c:v>
                </c:pt>
                <c:pt idx="6">
                  <c:v>中级职称</c:v>
                </c:pt>
                <c:pt idx="7">
                  <c:v>初级职称</c:v>
                </c:pt>
                <c:pt idx="8">
                  <c:v>没有取得专业技术职称</c:v>
                </c:pt>
                <c:pt idx="10">
                  <c:v>高级技师</c:v>
                </c:pt>
                <c:pt idx="11">
                  <c:v>技师</c:v>
                </c:pt>
                <c:pt idx="12">
                  <c:v>高级工/高级技能</c:v>
                </c:pt>
                <c:pt idx="13">
                  <c:v>中级工/中级技能</c:v>
                </c:pt>
                <c:pt idx="14">
                  <c:v>初级工/初级技能</c:v>
                </c:pt>
                <c:pt idx="15">
                  <c:v>学徒工、无技能等级证书</c:v>
                </c:pt>
              </c:strCache>
            </c:strRef>
          </c:cat>
          <c:val>
            <c:numRef>
              <c:f>[薪酬作图.xlsx]Sheet9!$K$22:$K$37</c:f>
              <c:numCache>
                <c:formatCode>0_ </c:formatCode>
                <c:ptCount val="16"/>
                <c:pt idx="0">
                  <c:v>120000</c:v>
                </c:pt>
                <c:pt idx="1">
                  <c:v>110640</c:v>
                </c:pt>
                <c:pt idx="2">
                  <c:v>82831.06</c:v>
                </c:pt>
                <c:pt idx="3">
                  <c:v>68533</c:v>
                </c:pt>
                <c:pt idx="5">
                  <c:v>132432</c:v>
                </c:pt>
                <c:pt idx="6">
                  <c:v>104722</c:v>
                </c:pt>
                <c:pt idx="7">
                  <c:v>81699</c:v>
                </c:pt>
                <c:pt idx="8">
                  <c:v>69584.82</c:v>
                </c:pt>
                <c:pt idx="10">
                  <c:v>107575.49</c:v>
                </c:pt>
                <c:pt idx="11">
                  <c:v>97824</c:v>
                </c:pt>
                <c:pt idx="12">
                  <c:v>94993</c:v>
                </c:pt>
                <c:pt idx="13">
                  <c:v>87347.76</c:v>
                </c:pt>
                <c:pt idx="14">
                  <c:v>66000</c:v>
                </c:pt>
                <c:pt idx="15">
                  <c:v>60133.94</c:v>
                </c:pt>
              </c:numCache>
            </c:numRef>
          </c:val>
        </c:ser>
        <c:dLbls>
          <c:showLegendKey val="0"/>
          <c:showVal val="1"/>
          <c:showCatName val="0"/>
          <c:showSerName val="0"/>
          <c:showPercent val="0"/>
          <c:showBubbleSize val="0"/>
        </c:dLbls>
        <c:gapWidth val="219"/>
        <c:overlap val="-16"/>
        <c:axId val="537800114"/>
        <c:axId val="398727823"/>
      </c:barChart>
      <c:catAx>
        <c:axId val="53780011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398727823"/>
        <c:crosses val="autoZero"/>
        <c:auto val="1"/>
        <c:lblAlgn val="ctr"/>
        <c:lblOffset val="100"/>
        <c:noMultiLvlLbl val="0"/>
      </c:catAx>
      <c:valAx>
        <c:axId val="398727823"/>
        <c:scaling>
          <c:orientation val="minMax"/>
        </c:scaling>
        <c:delete val="1"/>
        <c:axPos val="t"/>
        <c:numFmt formatCode="0_ "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5378001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[薪酬作图.xlsx]Sheet7!$I$2</c:f>
              <c:strCache>
                <c:ptCount val="1"/>
                <c:pt idx="0">
                  <c:v>低位数</c:v>
                </c:pt>
              </c:strCache>
            </c:strRef>
          </c:tx>
          <c:spPr>
            <a:gradFill>
              <a:gsLst>
                <a:gs pos="0">
                  <a:schemeClr val="accent1">
                    <a:lumMod val="60000"/>
                    <a:lumOff val="40000"/>
                    <a:alpha val="40000"/>
                  </a:schemeClr>
                </a:gs>
                <a:gs pos="80000">
                  <a:schemeClr val="accent1"/>
                </a:gs>
              </a:gsLst>
              <a:lin ang="16200000" scaled="0"/>
            </a:gradFill>
            <a:ln w="9525">
              <a:noFill/>
            </a:ln>
            <a:effectLst/>
            <a:sp3d contourW="9525"/>
          </c:spPr>
          <c:invertIfNegative val="0"/>
          <c:dLbls>
            <c:delete val="1"/>
          </c:dLbls>
          <c:cat>
            <c:strRef>
              <c:f>[薪酬作图.xlsx]Sheet7!$H$3:$H$8</c:f>
              <c:strCache>
                <c:ptCount val="6"/>
                <c:pt idx="0">
                  <c:v>整体水平</c:v>
                </c:pt>
                <c:pt idx="1">
                  <c:v>研究生(含博士、硕士)</c:v>
                </c:pt>
                <c:pt idx="2">
                  <c:v>大学本科</c:v>
                </c:pt>
                <c:pt idx="3">
                  <c:v>大学专科</c:v>
                </c:pt>
                <c:pt idx="4">
                  <c:v>高中、中专或技校</c:v>
                </c:pt>
                <c:pt idx="5">
                  <c:v>初中及以下</c:v>
                </c:pt>
              </c:strCache>
            </c:strRef>
          </c:cat>
          <c:val>
            <c:numRef>
              <c:f>[薪酬作图.xlsx]Sheet7!$I$3:$I$8</c:f>
              <c:numCache>
                <c:formatCode>0_ </c:formatCode>
                <c:ptCount val="6"/>
                <c:pt idx="0">
                  <c:v>39433.13</c:v>
                </c:pt>
                <c:pt idx="1">
                  <c:v>75750.31</c:v>
                </c:pt>
                <c:pt idx="2">
                  <c:v>47084</c:v>
                </c:pt>
                <c:pt idx="3">
                  <c:v>39567.8</c:v>
                </c:pt>
                <c:pt idx="4">
                  <c:v>36240</c:v>
                </c:pt>
                <c:pt idx="5">
                  <c:v>33600</c:v>
                </c:pt>
              </c:numCache>
            </c:numRef>
          </c:val>
        </c:ser>
        <c:ser>
          <c:idx val="1"/>
          <c:order val="1"/>
          <c:tx>
            <c:strRef>
              <c:f>[薪酬作图.xlsx]Sheet7!$J$2</c:f>
              <c:strCache>
                <c:ptCount val="1"/>
                <c:pt idx="0">
                  <c:v>下四分位数</c:v>
                </c:pt>
              </c:strCache>
            </c:strRef>
          </c:tx>
          <c:spPr>
            <a:gradFill>
              <a:gsLst>
                <a:gs pos="0">
                  <a:schemeClr val="accent2">
                    <a:lumMod val="60000"/>
                    <a:lumOff val="40000"/>
                    <a:alpha val="40000"/>
                  </a:schemeClr>
                </a:gs>
                <a:gs pos="80000">
                  <a:schemeClr val="accent2"/>
                </a:gs>
              </a:gsLst>
              <a:lin ang="16200000" scaled="0"/>
            </a:gradFill>
            <a:ln w="9525">
              <a:noFill/>
            </a:ln>
            <a:effectLst/>
            <a:sp3d contourW="9525"/>
          </c:spPr>
          <c:invertIfNegative val="0"/>
          <c:dLbls>
            <c:delete val="1"/>
          </c:dLbls>
          <c:cat>
            <c:strRef>
              <c:f>[薪酬作图.xlsx]Sheet7!$H$3:$H$8</c:f>
              <c:strCache>
                <c:ptCount val="6"/>
                <c:pt idx="0">
                  <c:v>整体水平</c:v>
                </c:pt>
                <c:pt idx="1">
                  <c:v>研究生(含博士、硕士)</c:v>
                </c:pt>
                <c:pt idx="2">
                  <c:v>大学本科</c:v>
                </c:pt>
                <c:pt idx="3">
                  <c:v>大学专科</c:v>
                </c:pt>
                <c:pt idx="4">
                  <c:v>高中、中专或技校</c:v>
                </c:pt>
                <c:pt idx="5">
                  <c:v>初中及以下</c:v>
                </c:pt>
              </c:strCache>
            </c:strRef>
          </c:cat>
          <c:val>
            <c:numRef>
              <c:f>[薪酬作图.xlsx]Sheet7!$J$3:$J$8</c:f>
              <c:numCache>
                <c:formatCode>0_ </c:formatCode>
                <c:ptCount val="6"/>
                <c:pt idx="0">
                  <c:v>51600</c:v>
                </c:pt>
                <c:pt idx="1">
                  <c:v>107399.9</c:v>
                </c:pt>
                <c:pt idx="2">
                  <c:v>64555</c:v>
                </c:pt>
                <c:pt idx="3">
                  <c:v>50654.52</c:v>
                </c:pt>
                <c:pt idx="4">
                  <c:v>46875</c:v>
                </c:pt>
                <c:pt idx="5">
                  <c:v>42000</c:v>
                </c:pt>
              </c:numCache>
            </c:numRef>
          </c:val>
        </c:ser>
        <c:ser>
          <c:idx val="2"/>
          <c:order val="2"/>
          <c:tx>
            <c:strRef>
              <c:f>[薪酬作图.xlsx]Sheet7!$K$2</c:f>
              <c:strCache>
                <c:ptCount val="1"/>
                <c:pt idx="0">
                  <c:v>中位数</c:v>
                </c:pt>
              </c:strCache>
            </c:strRef>
          </c:tx>
          <c:spPr>
            <a:gradFill>
              <a:gsLst>
                <a:gs pos="0">
                  <a:schemeClr val="accent3">
                    <a:lumMod val="60000"/>
                    <a:lumOff val="40000"/>
                    <a:alpha val="40000"/>
                  </a:schemeClr>
                </a:gs>
                <a:gs pos="80000">
                  <a:schemeClr val="accent3"/>
                </a:gs>
              </a:gsLst>
              <a:lin ang="16200000" scaled="0"/>
            </a:gradFill>
            <a:ln w="9525">
              <a:noFill/>
            </a:ln>
            <a:effectLst/>
            <a:sp3d contourW="9525"/>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[薪酬作图.xlsx]Sheet7!$H$3:$H$8</c:f>
              <c:strCache>
                <c:ptCount val="6"/>
                <c:pt idx="0">
                  <c:v>整体水平</c:v>
                </c:pt>
                <c:pt idx="1">
                  <c:v>研究生(含博士、硕士)</c:v>
                </c:pt>
                <c:pt idx="2">
                  <c:v>大学本科</c:v>
                </c:pt>
                <c:pt idx="3">
                  <c:v>大学专科</c:v>
                </c:pt>
                <c:pt idx="4">
                  <c:v>高中、中专或技校</c:v>
                </c:pt>
                <c:pt idx="5">
                  <c:v>初中及以下</c:v>
                </c:pt>
              </c:strCache>
            </c:strRef>
          </c:cat>
          <c:val>
            <c:numRef>
              <c:f>[薪酬作图.xlsx]Sheet7!$K$3:$K$8</c:f>
              <c:numCache>
                <c:formatCode>0_ </c:formatCode>
                <c:ptCount val="6"/>
                <c:pt idx="0">
                  <c:v>72395.88</c:v>
                </c:pt>
                <c:pt idx="1">
                  <c:v>158708</c:v>
                </c:pt>
                <c:pt idx="2">
                  <c:v>97573</c:v>
                </c:pt>
                <c:pt idx="3">
                  <c:v>67555.56</c:v>
                </c:pt>
                <c:pt idx="4">
                  <c:v>60000</c:v>
                </c:pt>
                <c:pt idx="5">
                  <c:v>55698.71</c:v>
                </c:pt>
              </c:numCache>
            </c:numRef>
          </c:val>
        </c:ser>
        <c:ser>
          <c:idx val="3"/>
          <c:order val="3"/>
          <c:tx>
            <c:strRef>
              <c:f>[薪酬作图.xlsx]Sheet7!$L$2</c:f>
              <c:strCache>
                <c:ptCount val="1"/>
                <c:pt idx="0">
                  <c:v>上四分位数</c:v>
                </c:pt>
              </c:strCache>
            </c:strRef>
          </c:tx>
          <c:spPr>
            <a:gradFill>
              <a:gsLst>
                <a:gs pos="0">
                  <a:schemeClr val="accent4">
                    <a:lumMod val="60000"/>
                    <a:lumOff val="40000"/>
                  </a:schemeClr>
                </a:gs>
                <a:gs pos="80000">
                  <a:schemeClr val="accent4">
                    <a:alpha val="40000"/>
                  </a:schemeClr>
                </a:gs>
              </a:gsLst>
              <a:lin ang="5400000" scaled="0"/>
            </a:gradFill>
            <a:ln>
              <a:noFill/>
            </a:ln>
            <a:effectLst/>
          </c:spPr>
          <c:invertIfNegative val="0"/>
          <c:dLbls>
            <c:delete val="1"/>
          </c:dLbls>
          <c:cat>
            <c:strRef>
              <c:f>[薪酬作图.xlsx]Sheet7!$H$3:$H$8</c:f>
              <c:strCache>
                <c:ptCount val="6"/>
                <c:pt idx="0">
                  <c:v>整体水平</c:v>
                </c:pt>
                <c:pt idx="1">
                  <c:v>研究生(含博士、硕士)</c:v>
                </c:pt>
                <c:pt idx="2">
                  <c:v>大学本科</c:v>
                </c:pt>
                <c:pt idx="3">
                  <c:v>大学专科</c:v>
                </c:pt>
                <c:pt idx="4">
                  <c:v>高中、中专或技校</c:v>
                </c:pt>
                <c:pt idx="5">
                  <c:v>初中及以下</c:v>
                </c:pt>
              </c:strCache>
            </c:strRef>
          </c:cat>
          <c:val>
            <c:numRef>
              <c:f>[薪酬作图.xlsx]Sheet7!$L$3:$L$8</c:f>
              <c:numCache>
                <c:formatCode>0_ </c:formatCode>
                <c:ptCount val="6"/>
                <c:pt idx="0">
                  <c:v>114337</c:v>
                </c:pt>
                <c:pt idx="1">
                  <c:v>266476</c:v>
                </c:pt>
                <c:pt idx="2">
                  <c:v>154089</c:v>
                </c:pt>
                <c:pt idx="3">
                  <c:v>99335</c:v>
                </c:pt>
                <c:pt idx="4">
                  <c:v>83747</c:v>
                </c:pt>
                <c:pt idx="5">
                  <c:v>73822.92</c:v>
                </c:pt>
              </c:numCache>
            </c:numRef>
          </c:val>
        </c:ser>
        <c:ser>
          <c:idx val="4"/>
          <c:order val="4"/>
          <c:tx>
            <c:strRef>
              <c:f>[薪酬作图.xlsx]Sheet7!$M$2</c:f>
              <c:strCache>
                <c:ptCount val="1"/>
                <c:pt idx="0">
                  <c:v>高位数</c:v>
                </c:pt>
              </c:strCache>
            </c:strRef>
          </c:tx>
          <c:spPr>
            <a:gradFill>
              <a:gsLst>
                <a:gs pos="0">
                  <a:schemeClr val="accent5">
                    <a:lumMod val="60000"/>
                    <a:lumOff val="40000"/>
                  </a:schemeClr>
                </a:gs>
                <a:gs pos="80000">
                  <a:schemeClr val="accent5">
                    <a:alpha val="40000"/>
                  </a:schemeClr>
                </a:gs>
              </a:gsLst>
              <a:lin ang="5400000" scaled="0"/>
            </a:gradFill>
            <a:ln>
              <a:noFill/>
            </a:ln>
            <a:effectLst/>
          </c:spPr>
          <c:invertIfNegative val="0"/>
          <c:dLbls>
            <c:delete val="1"/>
          </c:dLbls>
          <c:cat>
            <c:strRef>
              <c:f>[薪酬作图.xlsx]Sheet7!$H$3:$H$8</c:f>
              <c:strCache>
                <c:ptCount val="6"/>
                <c:pt idx="0">
                  <c:v>整体水平</c:v>
                </c:pt>
                <c:pt idx="1">
                  <c:v>研究生(含博士、硕士)</c:v>
                </c:pt>
                <c:pt idx="2">
                  <c:v>大学本科</c:v>
                </c:pt>
                <c:pt idx="3">
                  <c:v>大学专科</c:v>
                </c:pt>
                <c:pt idx="4">
                  <c:v>高中、中专或技校</c:v>
                </c:pt>
                <c:pt idx="5">
                  <c:v>初中及以下</c:v>
                </c:pt>
              </c:strCache>
            </c:strRef>
          </c:cat>
          <c:val>
            <c:numRef>
              <c:f>[薪酬作图.xlsx]Sheet7!$M$3:$M$8</c:f>
              <c:numCache>
                <c:formatCode>0_ </c:formatCode>
                <c:ptCount val="6"/>
                <c:pt idx="0">
                  <c:v>185931</c:v>
                </c:pt>
                <c:pt idx="1">
                  <c:v>449262</c:v>
                </c:pt>
                <c:pt idx="2">
                  <c:v>244563</c:v>
                </c:pt>
                <c:pt idx="3">
                  <c:v>148131.51</c:v>
                </c:pt>
                <c:pt idx="4">
                  <c:v>117250.24</c:v>
                </c:pt>
                <c:pt idx="5">
                  <c:v>96200</c:v>
                </c:pt>
              </c:numCache>
            </c:numRef>
          </c:val>
        </c:ser>
        <c:dLbls>
          <c:showLegendKey val="0"/>
          <c:showVal val="0"/>
          <c:showCatName val="0"/>
          <c:showSerName val="0"/>
          <c:showPercent val="0"/>
          <c:showBubbleSize val="0"/>
        </c:dLbls>
        <c:gapWidth val="260"/>
        <c:overlap val="-15"/>
        <c:axId val="514645162"/>
        <c:axId val="567795504"/>
      </c:barChart>
      <c:catAx>
        <c:axId val="514645162"/>
        <c:scaling>
          <c:orientation val="minMax"/>
        </c:scaling>
        <c:delete val="0"/>
        <c:axPos val="b"/>
        <c:majorGridlines>
          <c:spPr>
            <a:ln w="9525" cap="flat" cmpd="sng" algn="ctr">
              <a:solidFill>
                <a:schemeClr val="tx1">
                  <a:lumMod val="50000"/>
                  <a:lumOff val="50000"/>
                  <a:alpha val="10000"/>
                </a:schemeClr>
              </a:solidFill>
              <a:round/>
            </a:ln>
            <a:effectLst/>
          </c:spPr>
        </c:majorGridlines>
        <c:numFmt formatCode="General" sourceLinked="1"/>
        <c:majorTickMark val="none"/>
        <c:minorTickMark val="none"/>
        <c:tickLblPos val="nextTo"/>
        <c:spPr>
          <a:noFill/>
          <a:ln w="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67795504"/>
        <c:crosses val="autoZero"/>
        <c:auto val="1"/>
        <c:lblAlgn val="ctr"/>
        <c:lblOffset val="100"/>
        <c:noMultiLvlLbl val="0"/>
      </c:catAx>
      <c:valAx>
        <c:axId val="567795504"/>
        <c:scaling>
          <c:orientation val="minMax"/>
        </c:scaling>
        <c:delete val="0"/>
        <c:axPos val="l"/>
        <c:majorGridlines>
          <c:spPr>
            <a:ln w="9525" cap="flat" cmpd="sng" algn="ctr">
              <a:solidFill>
                <a:schemeClr val="tx1">
                  <a:lumMod val="50000"/>
                  <a:lumOff val="50000"/>
                  <a:alpha val="10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1464516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[薪酬作图.xlsx]Sheet20!$B$1:$B$2</c:f>
              <c:strCache>
                <c:ptCount val="1"/>
                <c:pt idx="0">
                  <c:v>低位数</c:v>
                </c:pt>
              </c:strCache>
            </c:strRef>
          </c:tx>
          <c:spPr>
            <a:gradFill>
              <a:gsLst>
                <a:gs pos="0">
                  <a:schemeClr val="accent1">
                    <a:lumMod val="60000"/>
                    <a:lumOff val="40000"/>
                    <a:alpha val="40000"/>
                  </a:schemeClr>
                </a:gs>
                <a:gs pos="80000">
                  <a:schemeClr val="accent1"/>
                </a:gs>
              </a:gsLst>
              <a:lin ang="16200000" scaled="0"/>
            </a:gradFill>
            <a:ln w="9525">
              <a:noFill/>
            </a:ln>
            <a:effectLst/>
            <a:sp3d contourW="9525"/>
          </c:spPr>
          <c:invertIfNegative val="0"/>
          <c:dLbls>
            <c:delete val="1"/>
          </c:dLbls>
          <c:cat>
            <c:strRef>
              <c:f>[薪酬作图.xlsx]Sheet20!$A$3:$A$6</c:f>
              <c:strCache>
                <c:ptCount val="4"/>
                <c:pt idx="0">
                  <c:v>新毕业</c:v>
                </c:pt>
                <c:pt idx="1">
                  <c:v>硕士研究生</c:v>
                </c:pt>
                <c:pt idx="2">
                  <c:v>大学本科</c:v>
                </c:pt>
                <c:pt idx="3">
                  <c:v>大学专科</c:v>
                </c:pt>
              </c:strCache>
            </c:strRef>
          </c:cat>
          <c:val>
            <c:numRef>
              <c:f>[薪酬作图.xlsx]Sheet20!$B$3:$B$6</c:f>
              <c:numCache>
                <c:formatCode>0_ </c:formatCode>
                <c:ptCount val="4"/>
                <c:pt idx="0">
                  <c:v>36000</c:v>
                </c:pt>
                <c:pt idx="1">
                  <c:v>73350.62</c:v>
                </c:pt>
                <c:pt idx="2">
                  <c:v>37956.76</c:v>
                </c:pt>
                <c:pt idx="3">
                  <c:v>38200</c:v>
                </c:pt>
              </c:numCache>
            </c:numRef>
          </c:val>
        </c:ser>
        <c:ser>
          <c:idx val="1"/>
          <c:order val="1"/>
          <c:tx>
            <c:strRef>
              <c:f>[薪酬作图.xlsx]Sheet20!$C$1:$C$2</c:f>
              <c:strCache>
                <c:ptCount val="1"/>
                <c:pt idx="0">
                  <c:v>下四分位数</c:v>
                </c:pt>
              </c:strCache>
            </c:strRef>
          </c:tx>
          <c:spPr>
            <a:gradFill>
              <a:gsLst>
                <a:gs pos="0">
                  <a:schemeClr val="accent2">
                    <a:lumMod val="60000"/>
                    <a:lumOff val="40000"/>
                    <a:alpha val="40000"/>
                  </a:schemeClr>
                </a:gs>
                <a:gs pos="80000">
                  <a:schemeClr val="accent2"/>
                </a:gs>
              </a:gsLst>
              <a:lin ang="16200000" scaled="0"/>
            </a:gradFill>
            <a:ln w="9525">
              <a:noFill/>
            </a:ln>
            <a:effectLst/>
            <a:sp3d contourW="9525"/>
          </c:spPr>
          <c:invertIfNegative val="0"/>
          <c:dLbls>
            <c:delete val="1"/>
          </c:dLbls>
          <c:cat>
            <c:strRef>
              <c:f>[薪酬作图.xlsx]Sheet20!$A$3:$A$6</c:f>
              <c:strCache>
                <c:ptCount val="4"/>
                <c:pt idx="0">
                  <c:v>新毕业</c:v>
                </c:pt>
                <c:pt idx="1">
                  <c:v>硕士研究生</c:v>
                </c:pt>
                <c:pt idx="2">
                  <c:v>大学本科</c:v>
                </c:pt>
                <c:pt idx="3">
                  <c:v>大学专科</c:v>
                </c:pt>
              </c:strCache>
            </c:strRef>
          </c:cat>
          <c:val>
            <c:numRef>
              <c:f>[薪酬作图.xlsx]Sheet20!$C$3:$C$6</c:f>
              <c:numCache>
                <c:formatCode>0_ </c:formatCode>
                <c:ptCount val="4"/>
                <c:pt idx="0">
                  <c:v>46141</c:v>
                </c:pt>
                <c:pt idx="1">
                  <c:v>94732.28</c:v>
                </c:pt>
                <c:pt idx="2">
                  <c:v>52640</c:v>
                </c:pt>
                <c:pt idx="3">
                  <c:v>45500</c:v>
                </c:pt>
              </c:numCache>
            </c:numRef>
          </c:val>
        </c:ser>
        <c:ser>
          <c:idx val="2"/>
          <c:order val="2"/>
          <c:tx>
            <c:strRef>
              <c:f>[薪酬作图.xlsx]Sheet20!$D$1:$D$2</c:f>
              <c:strCache>
                <c:ptCount val="1"/>
                <c:pt idx="0">
                  <c:v>中位数</c:v>
                </c:pt>
              </c:strCache>
            </c:strRef>
          </c:tx>
          <c:spPr>
            <a:gradFill>
              <a:gsLst>
                <a:gs pos="0">
                  <a:schemeClr val="accent3">
                    <a:lumMod val="60000"/>
                    <a:lumOff val="40000"/>
                    <a:alpha val="40000"/>
                  </a:schemeClr>
                </a:gs>
                <a:gs pos="80000">
                  <a:schemeClr val="accent3"/>
                </a:gs>
              </a:gsLst>
              <a:lin ang="16200000" scaled="0"/>
            </a:gradFill>
            <a:ln w="9525">
              <a:noFill/>
            </a:ln>
            <a:effectLst/>
            <a:sp3d contourW="9525"/>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[薪酬作图.xlsx]Sheet20!$A$3:$A$6</c:f>
              <c:strCache>
                <c:ptCount val="4"/>
                <c:pt idx="0">
                  <c:v>新毕业</c:v>
                </c:pt>
                <c:pt idx="1">
                  <c:v>硕士研究生</c:v>
                </c:pt>
                <c:pt idx="2">
                  <c:v>大学本科</c:v>
                </c:pt>
                <c:pt idx="3">
                  <c:v>大学专科</c:v>
                </c:pt>
              </c:strCache>
            </c:strRef>
          </c:cat>
          <c:val>
            <c:numRef>
              <c:f>[薪酬作图.xlsx]Sheet20!$D$3:$D$6</c:f>
              <c:numCache>
                <c:formatCode>0_ </c:formatCode>
                <c:ptCount val="4"/>
                <c:pt idx="0">
                  <c:v>59139.49</c:v>
                </c:pt>
                <c:pt idx="1">
                  <c:v>127110.71</c:v>
                </c:pt>
                <c:pt idx="2">
                  <c:v>74951.65</c:v>
                </c:pt>
                <c:pt idx="3">
                  <c:v>54000</c:v>
                </c:pt>
              </c:numCache>
            </c:numRef>
          </c:val>
        </c:ser>
        <c:ser>
          <c:idx val="3"/>
          <c:order val="3"/>
          <c:tx>
            <c:strRef>
              <c:f>[薪酬作图.xlsx]Sheet20!$E$1:$E$2</c:f>
              <c:strCache>
                <c:ptCount val="1"/>
                <c:pt idx="0">
                  <c:v>上四分位数</c:v>
                </c:pt>
              </c:strCache>
            </c:strRef>
          </c:tx>
          <c:spPr>
            <a:gradFill>
              <a:gsLst>
                <a:gs pos="0">
                  <a:schemeClr val="accent4">
                    <a:lumMod val="60000"/>
                    <a:lumOff val="40000"/>
                  </a:schemeClr>
                </a:gs>
                <a:gs pos="80000">
                  <a:schemeClr val="accent4">
                    <a:alpha val="40000"/>
                  </a:schemeClr>
                </a:gs>
              </a:gsLst>
              <a:lin ang="5400000" scaled="0"/>
            </a:gradFill>
            <a:ln>
              <a:noFill/>
            </a:ln>
            <a:effectLst/>
          </c:spPr>
          <c:invertIfNegative val="0"/>
          <c:dLbls>
            <c:delete val="1"/>
          </c:dLbls>
          <c:cat>
            <c:strRef>
              <c:f>[薪酬作图.xlsx]Sheet20!$A$3:$A$6</c:f>
              <c:strCache>
                <c:ptCount val="4"/>
                <c:pt idx="0">
                  <c:v>新毕业</c:v>
                </c:pt>
                <c:pt idx="1">
                  <c:v>硕士研究生</c:v>
                </c:pt>
                <c:pt idx="2">
                  <c:v>大学本科</c:v>
                </c:pt>
                <c:pt idx="3">
                  <c:v>大学专科</c:v>
                </c:pt>
              </c:strCache>
            </c:strRef>
          </c:cat>
          <c:val>
            <c:numRef>
              <c:f>[薪酬作图.xlsx]Sheet20!$E$3:$E$6</c:f>
              <c:numCache>
                <c:formatCode>0_ </c:formatCode>
                <c:ptCount val="4"/>
                <c:pt idx="0">
                  <c:v>87510</c:v>
                </c:pt>
                <c:pt idx="1">
                  <c:v>157181.65</c:v>
                </c:pt>
                <c:pt idx="2">
                  <c:v>104256.7</c:v>
                </c:pt>
                <c:pt idx="3">
                  <c:v>72349.7</c:v>
                </c:pt>
              </c:numCache>
            </c:numRef>
          </c:val>
        </c:ser>
        <c:ser>
          <c:idx val="4"/>
          <c:order val="4"/>
          <c:tx>
            <c:strRef>
              <c:f>[薪酬作图.xlsx]Sheet20!$F$1:$F$2</c:f>
              <c:strCache>
                <c:ptCount val="1"/>
                <c:pt idx="0">
                  <c:v>高位数</c:v>
                </c:pt>
              </c:strCache>
            </c:strRef>
          </c:tx>
          <c:spPr>
            <a:gradFill>
              <a:gsLst>
                <a:gs pos="0">
                  <a:schemeClr val="accent5">
                    <a:lumMod val="60000"/>
                    <a:lumOff val="40000"/>
                  </a:schemeClr>
                </a:gs>
                <a:gs pos="80000">
                  <a:schemeClr val="accent5">
                    <a:alpha val="40000"/>
                  </a:schemeClr>
                </a:gs>
              </a:gsLst>
              <a:lin ang="5400000" scaled="0"/>
            </a:gradFill>
            <a:ln>
              <a:noFill/>
            </a:ln>
            <a:effectLst/>
          </c:spPr>
          <c:invertIfNegative val="0"/>
          <c:dLbls>
            <c:delete val="1"/>
          </c:dLbls>
          <c:cat>
            <c:strRef>
              <c:f>[薪酬作图.xlsx]Sheet20!$A$3:$A$6</c:f>
              <c:strCache>
                <c:ptCount val="4"/>
                <c:pt idx="0">
                  <c:v>新毕业</c:v>
                </c:pt>
                <c:pt idx="1">
                  <c:v>硕士研究生</c:v>
                </c:pt>
                <c:pt idx="2">
                  <c:v>大学本科</c:v>
                </c:pt>
                <c:pt idx="3">
                  <c:v>大学专科</c:v>
                </c:pt>
              </c:strCache>
            </c:strRef>
          </c:cat>
          <c:val>
            <c:numRef>
              <c:f>[薪酬作图.xlsx]Sheet20!$F$3:$F$6</c:f>
              <c:numCache>
                <c:formatCode>0_ </c:formatCode>
                <c:ptCount val="4"/>
                <c:pt idx="0">
                  <c:v>126627.58</c:v>
                </c:pt>
                <c:pt idx="1">
                  <c:v>212928</c:v>
                </c:pt>
                <c:pt idx="2">
                  <c:v>144217.18</c:v>
                </c:pt>
                <c:pt idx="3">
                  <c:v>98830.5</c:v>
                </c:pt>
              </c:numCache>
            </c:numRef>
          </c:val>
        </c:ser>
        <c:dLbls>
          <c:showLegendKey val="0"/>
          <c:showVal val="0"/>
          <c:showCatName val="0"/>
          <c:showSerName val="0"/>
          <c:showPercent val="0"/>
          <c:showBubbleSize val="0"/>
        </c:dLbls>
        <c:gapWidth val="260"/>
        <c:overlap val="-15"/>
        <c:axId val="912154193"/>
        <c:axId val="286801329"/>
      </c:barChart>
      <c:catAx>
        <c:axId val="912154193"/>
        <c:scaling>
          <c:orientation val="minMax"/>
        </c:scaling>
        <c:delete val="0"/>
        <c:axPos val="b"/>
        <c:majorGridlines>
          <c:spPr>
            <a:ln w="9525" cap="flat" cmpd="sng" algn="ctr">
              <a:solidFill>
                <a:schemeClr val="tx1">
                  <a:lumMod val="50000"/>
                  <a:lumOff val="50000"/>
                  <a:alpha val="10000"/>
                </a:schemeClr>
              </a:solidFill>
              <a:round/>
            </a:ln>
            <a:effectLst/>
          </c:spPr>
        </c:majorGridlines>
        <c:numFmt formatCode="General" sourceLinked="1"/>
        <c:majorTickMark val="none"/>
        <c:minorTickMark val="none"/>
        <c:tickLblPos val="nextTo"/>
        <c:spPr>
          <a:noFill/>
          <a:ln w="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6801329"/>
        <c:crosses val="autoZero"/>
        <c:auto val="1"/>
        <c:lblAlgn val="ctr"/>
        <c:lblOffset val="100"/>
        <c:noMultiLvlLbl val="0"/>
      </c:catAx>
      <c:valAx>
        <c:axId val="286801329"/>
        <c:scaling>
          <c:orientation val="minMax"/>
        </c:scaling>
        <c:delete val="0"/>
        <c:axPos val="l"/>
        <c:majorGridlines>
          <c:spPr>
            <a:ln w="9525" cap="flat" cmpd="sng" algn="ctr">
              <a:solidFill>
                <a:schemeClr val="tx1">
                  <a:lumMod val="50000"/>
                  <a:lumOff val="50000"/>
                  <a:alpha val="10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121541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a:gsLst>
                <a:gs pos="80000">
                  <a:schemeClr val="accent1">
                    <a:lumMod val="60000"/>
                    <a:lumOff val="40000"/>
                  </a:schemeClr>
                </a:gs>
                <a:gs pos="0">
                  <a:schemeClr val="accent1"/>
                </a:gs>
              </a:gsLst>
              <a:lin ang="0" scaled="0"/>
            </a:gradFill>
            <a:ln>
              <a:noFill/>
            </a:ln>
            <a:effectLst/>
          </c:spPr>
          <c:invertIfNegative val="0"/>
          <c:dPt>
            <c:idx val="0"/>
            <c:invertIfNegative val="0"/>
            <c:bubble3D val="0"/>
            <c:spPr>
              <a:gradFill>
                <a:gsLst>
                  <a:gs pos="0">
                    <a:srgbClr val="FBE55E"/>
                  </a:gs>
                  <a:gs pos="100000">
                    <a:srgbClr val="EA3F32"/>
                  </a:gs>
                </a:gsLst>
                <a:lin ang="8820000" scaled="1"/>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[薪酬作图.xlsx]Sheet22!$A$1:$A$11</c:f>
              <c:strCache>
                <c:ptCount val="11"/>
                <c:pt idx="0">
                  <c:v>重点产业</c:v>
                </c:pt>
                <c:pt idx="1">
                  <c:v>航空航天</c:v>
                </c:pt>
                <c:pt idx="2">
                  <c:v>石油化工</c:v>
                </c:pt>
                <c:pt idx="3">
                  <c:v>汽车</c:v>
                </c:pt>
                <c:pt idx="4">
                  <c:v>新能源</c:v>
                </c:pt>
                <c:pt idx="5">
                  <c:v>智能科技</c:v>
                </c:pt>
                <c:pt idx="6">
                  <c:v>装备制造</c:v>
                </c:pt>
                <c:pt idx="7">
                  <c:v>生物医药</c:v>
                </c:pt>
                <c:pt idx="8">
                  <c:v>新材料</c:v>
                </c:pt>
                <c:pt idx="9">
                  <c:v>冶金</c:v>
                </c:pt>
                <c:pt idx="10">
                  <c:v>轻纺</c:v>
                </c:pt>
              </c:strCache>
            </c:strRef>
          </c:cat>
          <c:val>
            <c:numRef>
              <c:f>[薪酬作图.xlsx]Sheet22!$B$1:$B$11</c:f>
              <c:numCache>
                <c:formatCode>General</c:formatCode>
                <c:ptCount val="11"/>
                <c:pt idx="0">
                  <c:v>72000</c:v>
                </c:pt>
                <c:pt idx="1" c:formatCode="0_ ">
                  <c:v>170569</c:v>
                </c:pt>
                <c:pt idx="2" c:formatCode="0_ ">
                  <c:v>84908</c:v>
                </c:pt>
                <c:pt idx="3" c:formatCode="0_ ">
                  <c:v>82984.92</c:v>
                </c:pt>
                <c:pt idx="4" c:formatCode="0_ ">
                  <c:v>80091</c:v>
                </c:pt>
                <c:pt idx="5" c:formatCode="0_ ">
                  <c:v>72000</c:v>
                </c:pt>
                <c:pt idx="6" c:formatCode="0_ ">
                  <c:v>71479.92</c:v>
                </c:pt>
                <c:pt idx="7" c:formatCode="0_ ">
                  <c:v>69421</c:v>
                </c:pt>
                <c:pt idx="8" c:formatCode="0_ ">
                  <c:v>67977.22</c:v>
                </c:pt>
                <c:pt idx="9" c:formatCode="0_ ">
                  <c:v>66678</c:v>
                </c:pt>
                <c:pt idx="10" c:formatCode="0_ ">
                  <c:v>61968</c:v>
                </c:pt>
              </c:numCache>
            </c:numRef>
          </c:val>
        </c:ser>
        <c:dLbls>
          <c:showLegendKey val="0"/>
          <c:showVal val="1"/>
          <c:showCatName val="0"/>
          <c:showSerName val="0"/>
          <c:showPercent val="0"/>
          <c:showBubbleSize val="0"/>
        </c:dLbls>
        <c:gapWidth val="219"/>
        <c:overlap val="-16"/>
        <c:axId val="998917797"/>
        <c:axId val="159642598"/>
      </c:barChart>
      <c:catAx>
        <c:axId val="998917797"/>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159642598"/>
        <c:crosses val="autoZero"/>
        <c:auto val="1"/>
        <c:lblAlgn val="ctr"/>
        <c:lblOffset val="100"/>
        <c:noMultiLvlLbl val="0"/>
      </c:catAx>
      <c:valAx>
        <c:axId val="159642598"/>
        <c:scaling>
          <c:orientation val="minMax"/>
        </c:scaling>
        <c:delete val="1"/>
        <c:axPos val="t"/>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9989177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0.00138</cdr:x>
      <cdr:y>0.00098</cdr:y>
    </cdr:from>
    <cdr:to>
      <cdr:x>1</cdr:x>
      <cdr:y>1</cdr:y>
    </cdr:to>
    <cdr:sp>
      <cdr:nvSpPr>
        <cdr:cNvPr id="2" name="任意多边形 1"/>
        <cdr:cNvSpPr/>
      </cdr:nvSpPr>
      <cdr:spPr xmlns:a="http://schemas.openxmlformats.org/drawingml/2006/main">
        <a:xfrm xmlns:a="http://schemas.openxmlformats.org/drawingml/2006/main">
          <a:off x="50800" y="50800"/>
          <a:ext cx="4853305" cy="2877185"/>
        </a:xfrm>
        <a:custGeom>
          <a:avLst/>
          <a:gdLst/>
          <a:ahLst/>
          <a:cxnLst>
            <a:cxn ang="3">
              <a:pos x="hc" y="t"/>
            </a:cxn>
            <a:cxn ang="cd2">
              <a:pos x="l" y="vc"/>
            </a:cxn>
            <a:cxn ang="cd4">
              <a:pos x="hc" y="b"/>
            </a:cxn>
            <a:cxn ang="0">
              <a:pos x="r" y="vc"/>
            </a:cxn>
          </a:cxnLst>
          <a:rect l="l" t="t" r="r" b="b"/>
          <a:pathLst>
            <a:path w="7898" h="4934">
              <a:moveTo>
                <a:pt x="370" y="136"/>
              </a:moveTo>
              <a:cubicBezTo>
                <a:pt x="236" y="136"/>
                <a:pt x="128" y="244"/>
                <a:pt x="128" y="378"/>
              </a:cubicBezTo>
              <a:lnTo>
                <a:pt x="128" y="4557"/>
              </a:lnTo>
              <a:cubicBezTo>
                <a:pt x="128" y="4690"/>
                <a:pt x="236" y="4799"/>
                <a:pt x="370" y="4799"/>
              </a:cubicBezTo>
              <a:lnTo>
                <a:pt x="7528" y="4799"/>
              </a:lnTo>
              <a:cubicBezTo>
                <a:pt x="7662" y="4799"/>
                <a:pt x="7770" y="4690"/>
                <a:pt x="7770" y="4557"/>
              </a:cubicBezTo>
              <a:lnTo>
                <a:pt x="7770" y="378"/>
              </a:lnTo>
              <a:cubicBezTo>
                <a:pt x="7770" y="244"/>
                <a:pt x="7662" y="136"/>
                <a:pt x="7528" y="136"/>
              </a:cubicBezTo>
              <a:lnTo>
                <a:pt x="370" y="136"/>
              </a:lnTo>
              <a:close/>
              <a:moveTo>
                <a:pt x="0" y="0"/>
              </a:moveTo>
              <a:lnTo>
                <a:pt x="7898" y="0"/>
              </a:lnTo>
              <a:lnTo>
                <a:pt x="7898" y="4934"/>
              </a:lnTo>
              <a:lnTo>
                <a:pt x="0" y="4934"/>
              </a:lnTo>
              <a:lnTo>
                <a:pt x="0" y="0"/>
              </a:lnTo>
              <a:close/>
            </a:path>
          </a:pathLst>
        </a:custGeom>
        <a:noFill/>
        <a:l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horz" wrap="square" lIns="45720" tIns="45720" rIns="45720" bIns="45720" rtlCol="0" anchor="t" anchorCtr="0">
          <a:noAutofit/>
        </a:bodyP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
    <a:dk1>
      <a:srgbClr val="000000"/>
    </a:dk1>
    <a:lt1>
      <a:srgbClr val="FFFFFF"/>
    </a:lt1>
    <a:dk2>
      <a:srgbClr val="44546A"/>
    </a:dk2>
    <a:lt2>
      <a:srgbClr val="E7E6E6"/>
    </a:lt2>
    <a:accent1>
      <a:srgbClr val="4F80FF"/>
    </a:accent1>
    <a:accent2>
      <a:srgbClr val="16CC8A"/>
    </a:accent2>
    <a:accent3>
      <a:srgbClr val="FFC619"/>
    </a:accent3>
    <a:accent4>
      <a:srgbClr val="FF7F41"/>
    </a:accent4>
    <a:accent5>
      <a:srgbClr val="F95F5F"/>
    </a:accent5>
    <a:accent6>
      <a:srgbClr val="A15CFF"/>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
    <a:dk1>
      <a:srgbClr val="000000"/>
    </a:dk1>
    <a:lt1>
      <a:srgbClr val="FFFFFF"/>
    </a:lt1>
    <a:dk2>
      <a:srgbClr val="44546A"/>
    </a:dk2>
    <a:lt2>
      <a:srgbClr val="E7E6E6"/>
    </a:lt2>
    <a:accent1>
      <a:srgbClr val="4F80FF"/>
    </a:accent1>
    <a:accent2>
      <a:srgbClr val="16CC8A"/>
    </a:accent2>
    <a:accent3>
      <a:srgbClr val="FFC619"/>
    </a:accent3>
    <a:accent4>
      <a:srgbClr val="FF7F41"/>
    </a:accent4>
    <a:accent5>
      <a:srgbClr val="F95F5F"/>
    </a:accent5>
    <a:accent6>
      <a:srgbClr val="A15CFF"/>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11.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11.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11.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自定义 16">
    <a:dk1>
      <a:srgbClr val="000000"/>
    </a:dk1>
    <a:lt1>
      <a:srgbClr val="FFFFFF"/>
    </a:lt1>
    <a:dk2>
      <a:srgbClr val="0C0E1F"/>
    </a:dk2>
    <a:lt2>
      <a:srgbClr val="FEFFFF"/>
    </a:lt2>
    <a:accent1>
      <a:srgbClr val="96CE1E"/>
    </a:accent1>
    <a:accent2>
      <a:srgbClr val="F2B600"/>
    </a:accent2>
    <a:accent3>
      <a:srgbClr val="566EFE"/>
    </a:accent3>
    <a:accent4>
      <a:srgbClr val="1CC6C8"/>
    </a:accent4>
    <a:accent5>
      <a:srgbClr val="13AF67"/>
    </a:accent5>
    <a:accent6>
      <a:srgbClr val="058CF5"/>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自定义 16">
    <a:dk1>
      <a:srgbClr val="000000"/>
    </a:dk1>
    <a:lt1>
      <a:srgbClr val="FFFFFF"/>
    </a:lt1>
    <a:dk2>
      <a:srgbClr val="0C0E1F"/>
    </a:dk2>
    <a:lt2>
      <a:srgbClr val="FEFFFF"/>
    </a:lt2>
    <a:accent1>
      <a:srgbClr val="96CE1E"/>
    </a:accent1>
    <a:accent2>
      <a:srgbClr val="F2B600"/>
    </a:accent2>
    <a:accent3>
      <a:srgbClr val="566EFE"/>
    </a:accent3>
    <a:accent4>
      <a:srgbClr val="1CC6C8"/>
    </a:accent4>
    <a:accent5>
      <a:srgbClr val="13AF67"/>
    </a:accent5>
    <a:accent6>
      <a:srgbClr val="058CF5"/>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自定义 201">
    <a:dk1>
      <a:srgbClr val="000000"/>
    </a:dk1>
    <a:lt1>
      <a:srgbClr val="FFFFFF"/>
    </a:lt1>
    <a:dk2>
      <a:srgbClr val="0C0E1F"/>
    </a:dk2>
    <a:lt2>
      <a:srgbClr val="FEFFFF"/>
    </a:lt2>
    <a:accent1>
      <a:srgbClr val="646BFE"/>
    </a:accent1>
    <a:accent2>
      <a:srgbClr val="F64699"/>
    </a:accent2>
    <a:accent3>
      <a:srgbClr val="FFC619"/>
    </a:accent3>
    <a:accent4>
      <a:srgbClr val="16CC8A"/>
    </a:accent4>
    <a:accent5>
      <a:srgbClr val="3CAAF7"/>
    </a:accent5>
    <a:accent6>
      <a:srgbClr val="83D8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17</Pages>
  <Words>5681</Words>
  <Characters>8776</Characters>
  <Lines>0</Lines>
  <Paragraphs>0</Paragraphs>
  <TotalTime>13</TotalTime>
  <ScaleCrop>false</ScaleCrop>
  <LinksUpToDate>false</LinksUpToDate>
  <CharactersWithSpaces>9325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2023-08-12T17:25:00Z</dcterms:created>
  <dc:creator>moos </dc:creator>
  <cp:lastModifiedBy>Yan</cp:lastModifiedBy>
  <dcterms:modified xsi:type="dcterms:W3CDTF">2024-10-15T09:44:32Z</dcterms:modified>
  <dc:title>2023年天津市企业薪酬调查信息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5AD4A57F911849079BBB3C9D4335C2AD_13</vt:lpwstr>
  </property>
</Properties>
</file>