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52"/>
          <w:szCs w:val="52"/>
          <w:lang w:val="en-US" w:eastAsia="zh-CN"/>
        </w:rPr>
      </w:pPr>
      <w:bookmarkStart w:id="0" w:name="_Toc3253"/>
      <w:bookmarkStart w:id="1" w:name="_Toc15540"/>
    </w:p>
    <w:p>
      <w:pPr>
        <w:jc w:val="center"/>
        <w:rPr>
          <w:rFonts w:hint="default" w:ascii="Times New Roman" w:hAnsi="Times New Roman" w:eastAsia="方正小标宋简体" w:cs="Times New Roman"/>
          <w:sz w:val="52"/>
          <w:szCs w:val="52"/>
          <w:lang w:val="en-US" w:eastAsia="zh-CN"/>
        </w:rPr>
      </w:pPr>
    </w:p>
    <w:p>
      <w:pPr>
        <w:jc w:val="center"/>
        <w:rPr>
          <w:rFonts w:hint="default" w:ascii="Times New Roman" w:hAnsi="Times New Roman" w:eastAsia="方正小标宋简体" w:cs="Times New Roman"/>
          <w:sz w:val="52"/>
          <w:szCs w:val="52"/>
          <w:lang w:val="en-US" w:eastAsia="zh-CN"/>
        </w:rPr>
      </w:pPr>
    </w:p>
    <w:p>
      <w:pPr>
        <w:jc w:val="center"/>
        <w:rPr>
          <w:rFonts w:hint="default" w:ascii="Times New Roman" w:hAnsi="Times New Roman" w:eastAsia="方正小标宋简体" w:cs="Times New Roman"/>
          <w:sz w:val="52"/>
          <w:szCs w:val="52"/>
          <w:lang w:val="en-US" w:eastAsia="zh-CN"/>
        </w:rPr>
      </w:pPr>
      <w:r>
        <w:rPr>
          <w:rFonts w:hint="default" w:ascii="Times New Roman" w:hAnsi="Times New Roman" w:eastAsia="方正小标宋简体" w:cs="Times New Roman"/>
          <w:sz w:val="52"/>
          <w:szCs w:val="52"/>
          <w:lang w:val="en" w:eastAsia="zh-CN"/>
        </w:rPr>
        <w:t>天津市</w:t>
      </w:r>
      <w:r>
        <w:rPr>
          <w:rFonts w:hint="default" w:ascii="Times New Roman" w:hAnsi="Times New Roman" w:eastAsia="方正小标宋简体" w:cs="Times New Roman"/>
          <w:sz w:val="52"/>
          <w:szCs w:val="52"/>
          <w:lang w:val="en-US" w:eastAsia="zh-CN"/>
        </w:rPr>
        <w:t>2025年企业薪酬调查信息</w:t>
      </w:r>
    </w:p>
    <w:p>
      <w:pPr>
        <w:jc w:val="center"/>
        <w:rPr>
          <w:rFonts w:hint="default" w:ascii="Times New Roman" w:hAnsi="Times New Roman" w:eastAsia="方正小标宋简体" w:cs="Times New Roman"/>
          <w:sz w:val="44"/>
          <w:szCs w:val="44"/>
          <w:lang w:val="en-US" w:eastAsia="zh-CN"/>
        </w:rPr>
      </w:pPr>
    </w:p>
    <w:p>
      <w:pPr>
        <w:jc w:val="center"/>
        <w:rPr>
          <w:rFonts w:hint="default" w:ascii="Times New Roman" w:hAnsi="Times New Roman" w:eastAsia="方正小标宋简体" w:cs="Times New Roman"/>
          <w:sz w:val="44"/>
          <w:szCs w:val="44"/>
          <w:lang w:val="en-US" w:eastAsia="zh-CN"/>
        </w:rPr>
      </w:pPr>
    </w:p>
    <w:p>
      <w:pPr>
        <w:jc w:val="center"/>
        <w:rPr>
          <w:rFonts w:hint="default" w:ascii="Times New Roman" w:hAnsi="Times New Roman" w:eastAsia="方正小标宋简体" w:cs="Times New Roman"/>
          <w:sz w:val="44"/>
          <w:szCs w:val="44"/>
          <w:lang w:val="en-US" w:eastAsia="zh-CN"/>
        </w:rPr>
      </w:pPr>
    </w:p>
    <w:p>
      <w:pPr>
        <w:jc w:val="center"/>
        <w:rPr>
          <w:rFonts w:hint="default" w:ascii="Times New Roman" w:hAnsi="Times New Roman" w:eastAsia="方正小标宋简体" w:cs="Times New Roman"/>
          <w:sz w:val="44"/>
          <w:szCs w:val="44"/>
          <w:lang w:val="en-US" w:eastAsia="zh-CN"/>
        </w:rPr>
      </w:pPr>
    </w:p>
    <w:p>
      <w:pPr>
        <w:jc w:val="center"/>
        <w:rPr>
          <w:rFonts w:hint="default" w:ascii="Times New Roman" w:hAnsi="Times New Roman" w:eastAsia="方正小标宋简体" w:cs="Times New Roman"/>
          <w:sz w:val="44"/>
          <w:szCs w:val="44"/>
          <w:lang w:val="en-US" w:eastAsia="zh-CN"/>
        </w:rPr>
      </w:pPr>
    </w:p>
    <w:p>
      <w:pPr>
        <w:jc w:val="center"/>
        <w:rPr>
          <w:rFonts w:hint="default" w:ascii="Times New Roman" w:hAnsi="Times New Roman" w:eastAsia="方正小标宋简体" w:cs="Times New Roman"/>
          <w:sz w:val="44"/>
          <w:szCs w:val="44"/>
          <w:lang w:val="en-US" w:eastAsia="zh-CN"/>
        </w:rPr>
      </w:pPr>
    </w:p>
    <w:p>
      <w:pPr>
        <w:jc w:val="center"/>
        <w:rPr>
          <w:rFonts w:hint="default" w:ascii="Times New Roman" w:hAnsi="Times New Roman" w:eastAsia="方正小标宋简体" w:cs="Times New Roman"/>
          <w:sz w:val="44"/>
          <w:szCs w:val="44"/>
          <w:lang w:val="en-US" w:eastAsia="zh-CN"/>
        </w:rPr>
      </w:pPr>
    </w:p>
    <w:p>
      <w:pPr>
        <w:jc w:val="center"/>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天津市人力资源和社会保障局</w:t>
      </w:r>
    </w:p>
    <w:p>
      <w:pPr>
        <w:jc w:val="center"/>
        <w:rPr>
          <w:rFonts w:hint="default" w:ascii="Times New Roman" w:hAnsi="Times New Roman" w:eastAsia="仿宋_GB2312" w:cs="Times New Roman"/>
          <w:sz w:val="32"/>
          <w:szCs w:val="32"/>
          <w:lang w:val="en" w:eastAsia="zh-CN"/>
        </w:rPr>
        <w:sectPr>
          <w:pgSz w:w="11906" w:h="16838"/>
          <w:pgMar w:top="1440" w:right="1270" w:bottom="1440" w:left="127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default" w:ascii="Times New Roman" w:hAnsi="Times New Roman" w:eastAsia="楷体_GB2312" w:cs="Times New Roman"/>
          <w:sz w:val="32"/>
          <w:szCs w:val="32"/>
          <w:lang w:val="en" w:eastAsia="zh-CN"/>
        </w:rPr>
        <w:t>202</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lang w:val="en" w:eastAsia="zh-CN"/>
        </w:rPr>
        <w:t>年</w:t>
      </w:r>
      <w:r>
        <w:rPr>
          <w:rFonts w:hint="default" w:ascii="Times New Roman" w:hAnsi="Times New Roman" w:eastAsia="楷体_GB2312" w:cs="Times New Roman"/>
          <w:sz w:val="32"/>
          <w:szCs w:val="32"/>
          <w:lang w:val="en-US" w:eastAsia="zh-CN"/>
        </w:rPr>
        <w:t>1</w:t>
      </w:r>
      <w:r>
        <w:rPr>
          <w:rFonts w:hint="default" w:ascii="Times New Roman" w:hAnsi="Times New Roman" w:eastAsia="楷体_GB2312" w:cs="Times New Roman"/>
          <w:sz w:val="32"/>
          <w:szCs w:val="32"/>
          <w:lang w:val="en" w:eastAsia="zh-CN"/>
        </w:rPr>
        <w:t>1月</w:t>
      </w:r>
    </w:p>
    <w:p>
      <w:pPr>
        <w:jc w:val="center"/>
        <w:rPr>
          <w:rFonts w:hint="default" w:ascii="Times New Roman" w:hAnsi="Times New Roman" w:eastAsia="方正小标宋简体" w:cs="Times New Roman"/>
          <w:sz w:val="44"/>
          <w:szCs w:val="44"/>
          <w:lang w:val="en" w:eastAsia="zh-CN"/>
        </w:rPr>
      </w:pPr>
    </w:p>
    <w:p>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 w:eastAsia="zh-CN"/>
        </w:rPr>
        <w:t>天津市202</w:t>
      </w:r>
      <w:r>
        <w:rPr>
          <w:rFonts w:hint="default" w:ascii="Times New Roman" w:hAnsi="Times New Roman" w:eastAsia="方正小标宋简体" w:cs="Times New Roman"/>
          <w:sz w:val="44"/>
          <w:szCs w:val="44"/>
          <w:lang w:val="en-US" w:eastAsia="zh-CN"/>
        </w:rPr>
        <w:t>5年企业薪酬调查信息发布说明</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480" w:firstLineChars="200"/>
        <w:jc w:val="both"/>
        <w:textAlignment w:val="baseline"/>
        <w:outlineLvl w:val="9"/>
        <w:rPr>
          <w:rFonts w:hint="default" w:ascii="Times New Roman" w:hAnsi="Times New Roman" w:eastAsia="宋体" w:cs="Times New Roman"/>
          <w:i w:val="0"/>
          <w:iCs w:val="0"/>
          <w:caps w:val="0"/>
          <w:color w:val="333333"/>
          <w:spacing w:val="0"/>
          <w:sz w:val="24"/>
          <w:szCs w:val="24"/>
          <w:shd w:val="clear" w:color="auto" w:fill="FFFFFF"/>
        </w:rPr>
      </w:pP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snapToGrid/>
          <w:spacing w:val="0"/>
          <w:w w:val="100"/>
          <w:position w:val="0"/>
          <w:sz w:val="32"/>
          <w:szCs w:val="32"/>
          <w:lang w:val="en-US" w:eastAsia="zh-CN"/>
        </w:rPr>
      </w:pPr>
      <w:r>
        <w:rPr>
          <w:rFonts w:hint="default" w:ascii="Times New Roman" w:hAnsi="Times New Roman" w:eastAsia="仿宋_GB2312" w:cs="Times New Roman"/>
          <w:snapToGrid/>
          <w:spacing w:val="0"/>
          <w:w w:val="100"/>
          <w:position w:val="0"/>
          <w:sz w:val="32"/>
          <w:szCs w:val="32"/>
          <w:lang w:val="en-US" w:eastAsia="zh-CN"/>
        </w:rPr>
        <w:t>企业薪酬调查和信息发布制度，是人社部门定期组织开展，针对人力资源市场从业人员工资收入和企业人工成本支出，开展抽样调查并面向社会发布信息的公共信息发布制度</w:t>
      </w:r>
      <w:r>
        <w:rPr>
          <w:rFonts w:hint="eastAsia" w:ascii="Times New Roman" w:hAnsi="Times New Roman" w:eastAsia="仿宋_GB2312" w:cs="Times New Roman"/>
          <w:snapToGrid/>
          <w:spacing w:val="0"/>
          <w:w w:val="100"/>
          <w:position w:val="0"/>
          <w:sz w:val="32"/>
          <w:szCs w:val="32"/>
          <w:lang w:val="en-US" w:eastAsia="zh-CN"/>
        </w:rPr>
        <w:t>，</w:t>
      </w:r>
      <w:r>
        <w:rPr>
          <w:rFonts w:hint="default" w:ascii="Times New Roman" w:hAnsi="Times New Roman" w:eastAsia="仿宋_GB2312" w:cs="Times New Roman"/>
          <w:snapToGrid/>
          <w:spacing w:val="0"/>
          <w:w w:val="100"/>
          <w:position w:val="0"/>
          <w:sz w:val="32"/>
          <w:szCs w:val="32"/>
          <w:lang w:val="en-US" w:eastAsia="zh-CN"/>
        </w:rPr>
        <w:t>是新时代加快完善社会主义市场经济体制、深化工资收入分配制度改革的基础性工作，对于健全要素参与分配机制</w:t>
      </w:r>
      <w:r>
        <w:rPr>
          <w:rFonts w:hint="eastAsia" w:ascii="Times New Roman" w:hAnsi="Times New Roman" w:eastAsia="仿宋_GB2312" w:cs="Times New Roman"/>
          <w:snapToGrid/>
          <w:spacing w:val="0"/>
          <w:w w:val="100"/>
          <w:position w:val="0"/>
          <w:sz w:val="32"/>
          <w:szCs w:val="32"/>
          <w:lang w:val="en-US" w:eastAsia="zh-CN"/>
        </w:rPr>
        <w:t>、</w:t>
      </w:r>
      <w:r>
        <w:rPr>
          <w:rFonts w:hint="default" w:ascii="Times New Roman" w:hAnsi="Times New Roman" w:eastAsia="仿宋_GB2312" w:cs="Times New Roman"/>
          <w:snapToGrid/>
          <w:spacing w:val="0"/>
          <w:w w:val="100"/>
          <w:position w:val="0"/>
          <w:sz w:val="32"/>
          <w:szCs w:val="32"/>
          <w:lang w:val="en-US" w:eastAsia="zh-CN"/>
        </w:rPr>
        <w:t>引导人力资源有序流动，具有重要意义。</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snapToGrid/>
          <w:spacing w:val="0"/>
          <w:w w:val="100"/>
          <w:position w:val="0"/>
          <w:sz w:val="32"/>
          <w:szCs w:val="32"/>
          <w:lang w:val="en-US" w:eastAsia="zh-CN"/>
        </w:rPr>
      </w:pPr>
      <w:r>
        <w:rPr>
          <w:rFonts w:hint="eastAsia" w:ascii="Times New Roman" w:hAnsi="Times New Roman" w:eastAsia="仿宋_GB2312" w:cs="Times New Roman"/>
          <w:snapToGrid/>
          <w:spacing w:val="0"/>
          <w:w w:val="100"/>
          <w:position w:val="0"/>
          <w:sz w:val="32"/>
          <w:szCs w:val="32"/>
          <w:lang w:val="en-US" w:eastAsia="zh-CN"/>
        </w:rPr>
        <w:t>此次发布的《</w:t>
      </w:r>
      <w:r>
        <w:rPr>
          <w:rFonts w:hint="default" w:ascii="Times New Roman" w:hAnsi="Times New Roman" w:eastAsia="仿宋_GB2312" w:cs="Times New Roman"/>
          <w:snapToGrid/>
          <w:spacing w:val="0"/>
          <w:w w:val="100"/>
          <w:position w:val="0"/>
          <w:sz w:val="32"/>
          <w:szCs w:val="32"/>
          <w:lang w:val="en-US" w:eastAsia="zh-CN"/>
        </w:rPr>
        <w:t>天津市2025年企业薪酬调查信息</w:t>
      </w:r>
      <w:r>
        <w:rPr>
          <w:rFonts w:hint="eastAsia" w:ascii="Times New Roman" w:hAnsi="Times New Roman" w:eastAsia="仿宋_GB2312" w:cs="Times New Roman"/>
          <w:snapToGrid/>
          <w:spacing w:val="0"/>
          <w:w w:val="100"/>
          <w:position w:val="0"/>
          <w:sz w:val="32"/>
          <w:szCs w:val="32"/>
          <w:lang w:val="en-US" w:eastAsia="zh-CN"/>
        </w:rPr>
        <w:t>》</w:t>
      </w:r>
      <w:r>
        <w:rPr>
          <w:rFonts w:hint="default" w:ascii="Times New Roman" w:hAnsi="Times New Roman" w:eastAsia="仿宋_GB2312" w:cs="Times New Roman"/>
          <w:snapToGrid/>
          <w:spacing w:val="0"/>
          <w:w w:val="100"/>
          <w:position w:val="0"/>
          <w:sz w:val="32"/>
          <w:szCs w:val="32"/>
          <w:lang w:val="en-US" w:eastAsia="zh-CN"/>
        </w:rPr>
        <w:t>，是</w:t>
      </w:r>
      <w:r>
        <w:rPr>
          <w:rFonts w:hint="eastAsia" w:ascii="Times New Roman" w:hAnsi="Times New Roman" w:eastAsia="仿宋_GB2312" w:cs="Times New Roman"/>
          <w:snapToGrid/>
          <w:spacing w:val="0"/>
          <w:w w:val="100"/>
          <w:position w:val="0"/>
          <w:sz w:val="32"/>
          <w:szCs w:val="32"/>
          <w:lang w:val="en-US" w:eastAsia="zh-CN"/>
        </w:rPr>
        <w:t>在</w:t>
      </w:r>
      <w:r>
        <w:rPr>
          <w:rFonts w:hint="default" w:ascii="Times New Roman" w:hAnsi="Times New Roman" w:eastAsia="仿宋_GB2312" w:cs="Times New Roman"/>
          <w:snapToGrid/>
          <w:spacing w:val="0"/>
          <w:w w:val="100"/>
          <w:position w:val="0"/>
          <w:sz w:val="32"/>
          <w:szCs w:val="32"/>
          <w:lang w:val="en-US" w:eastAsia="zh-CN"/>
        </w:rPr>
        <w:t>各级人社部门</w:t>
      </w:r>
      <w:r>
        <w:rPr>
          <w:rFonts w:hint="eastAsia" w:ascii="Times New Roman" w:hAnsi="Times New Roman" w:eastAsia="仿宋_GB2312" w:cs="Times New Roman"/>
          <w:snapToGrid/>
          <w:spacing w:val="0"/>
          <w:w w:val="100"/>
          <w:position w:val="0"/>
          <w:sz w:val="32"/>
          <w:szCs w:val="32"/>
          <w:lang w:val="en-US" w:eastAsia="zh-CN"/>
        </w:rPr>
        <w:t>在人力资源社会保障部抽样基础上，通过对</w:t>
      </w:r>
      <w:r>
        <w:rPr>
          <w:rFonts w:hint="default" w:ascii="Times New Roman" w:hAnsi="Times New Roman" w:eastAsia="仿宋_GB2312" w:cs="Times New Roman"/>
          <w:snapToGrid/>
          <w:spacing w:val="0"/>
          <w:w w:val="100"/>
          <w:position w:val="0"/>
          <w:sz w:val="32"/>
          <w:szCs w:val="32"/>
          <w:lang w:val="en-US" w:eastAsia="zh-CN"/>
        </w:rPr>
        <w:t>我市样本企业</w:t>
      </w:r>
      <w:r>
        <w:rPr>
          <w:rFonts w:hint="default" w:ascii="Times New Roman" w:hAnsi="Times New Roman" w:eastAsia="仿宋_GB2312" w:cs="Times New Roman"/>
          <w:snapToGrid/>
          <w:spacing w:val="0"/>
          <w:w w:val="100"/>
          <w:position w:val="0"/>
          <w:sz w:val="32"/>
          <w:szCs w:val="32"/>
          <w:lang w:val="en" w:eastAsia="zh-CN"/>
        </w:rPr>
        <w:t>及其</w:t>
      </w:r>
      <w:r>
        <w:rPr>
          <w:rFonts w:hint="default" w:ascii="Times New Roman" w:hAnsi="Times New Roman" w:eastAsia="仿宋_GB2312" w:cs="Times New Roman"/>
          <w:snapToGrid/>
          <w:spacing w:val="0"/>
          <w:w w:val="100"/>
          <w:position w:val="0"/>
          <w:sz w:val="32"/>
          <w:szCs w:val="32"/>
          <w:lang w:val="en-US" w:eastAsia="zh-CN"/>
        </w:rPr>
        <w:t>职工2024年度</w:t>
      </w:r>
      <w:r>
        <w:rPr>
          <w:rFonts w:hint="default" w:ascii="Times New Roman" w:hAnsi="Times New Roman" w:eastAsia="仿宋_GB2312" w:cs="Times New Roman"/>
          <w:snapToGrid/>
          <w:spacing w:val="0"/>
          <w:w w:val="100"/>
          <w:position w:val="0"/>
          <w:sz w:val="32"/>
          <w:szCs w:val="32"/>
          <w:lang w:val="en" w:eastAsia="zh-CN"/>
        </w:rPr>
        <w:t>相关</w:t>
      </w:r>
      <w:r>
        <w:rPr>
          <w:rFonts w:hint="default" w:ascii="Times New Roman" w:hAnsi="Times New Roman" w:eastAsia="仿宋_GB2312" w:cs="Times New Roman"/>
          <w:snapToGrid/>
          <w:spacing w:val="0"/>
          <w:w w:val="100"/>
          <w:position w:val="0"/>
          <w:sz w:val="32"/>
          <w:szCs w:val="32"/>
          <w:lang w:val="en-US" w:eastAsia="zh-CN"/>
        </w:rPr>
        <w:t>数据</w:t>
      </w:r>
      <w:r>
        <w:rPr>
          <w:rFonts w:hint="eastAsia" w:ascii="Times New Roman" w:hAnsi="Times New Roman" w:eastAsia="仿宋_GB2312" w:cs="Times New Roman"/>
          <w:snapToGrid/>
          <w:spacing w:val="0"/>
          <w:w w:val="100"/>
          <w:position w:val="0"/>
          <w:sz w:val="32"/>
          <w:szCs w:val="32"/>
          <w:lang w:val="en-US" w:eastAsia="zh-CN"/>
        </w:rPr>
        <w:t>进行采集</w:t>
      </w:r>
      <w:r>
        <w:rPr>
          <w:rFonts w:hint="default" w:ascii="Times New Roman" w:hAnsi="Times New Roman" w:eastAsia="仿宋_GB2312" w:cs="Times New Roman"/>
          <w:snapToGrid/>
          <w:spacing w:val="0"/>
          <w:w w:val="100"/>
          <w:position w:val="0"/>
          <w:sz w:val="32"/>
          <w:szCs w:val="32"/>
          <w:lang w:val="en-US" w:eastAsia="zh-CN"/>
        </w:rPr>
        <w:t>，</w:t>
      </w:r>
      <w:r>
        <w:rPr>
          <w:rFonts w:hint="eastAsia" w:ascii="Times New Roman" w:hAnsi="Times New Roman" w:eastAsia="仿宋_GB2312" w:cs="Times New Roman"/>
          <w:snapToGrid/>
          <w:spacing w:val="0"/>
          <w:w w:val="100"/>
          <w:position w:val="0"/>
          <w:sz w:val="32"/>
          <w:szCs w:val="32"/>
          <w:lang w:val="en-US" w:eastAsia="zh-CN"/>
        </w:rPr>
        <w:t>经过</w:t>
      </w:r>
      <w:r>
        <w:rPr>
          <w:rFonts w:hint="default" w:ascii="Times New Roman" w:hAnsi="Times New Roman" w:eastAsia="仿宋_GB2312" w:cs="Times New Roman"/>
          <w:snapToGrid/>
          <w:spacing w:val="0"/>
          <w:w w:val="100"/>
          <w:position w:val="0"/>
          <w:sz w:val="32"/>
          <w:szCs w:val="32"/>
          <w:lang w:val="en-US" w:eastAsia="zh-CN"/>
        </w:rPr>
        <w:t>统计汇总分析后形成的指导性数据，</w:t>
      </w:r>
      <w:r>
        <w:rPr>
          <w:rFonts w:hint="eastAsia" w:ascii="Times New Roman" w:hAnsi="Times New Roman" w:eastAsia="仿宋_GB2312" w:cs="Times New Roman"/>
          <w:snapToGrid/>
          <w:spacing w:val="0"/>
          <w:w w:val="100"/>
          <w:position w:val="0"/>
          <w:sz w:val="32"/>
          <w:szCs w:val="32"/>
          <w:lang w:val="en-US" w:eastAsia="zh-CN"/>
        </w:rPr>
        <w:t>由</w:t>
      </w:r>
      <w:r>
        <w:rPr>
          <w:rFonts w:hint="default" w:ascii="Times New Roman" w:hAnsi="Times New Roman" w:eastAsia="仿宋_GB2312" w:cs="Times New Roman"/>
          <w:snapToGrid/>
          <w:spacing w:val="0"/>
          <w:w w:val="100"/>
          <w:position w:val="0"/>
          <w:sz w:val="32"/>
          <w:szCs w:val="32"/>
          <w:lang w:val="en-US" w:eastAsia="zh-CN"/>
        </w:rPr>
        <w:t>调研样本分布、工资价位分析、工资价位信息三部分</w:t>
      </w:r>
      <w:r>
        <w:rPr>
          <w:rFonts w:hint="eastAsia" w:ascii="Times New Roman" w:hAnsi="Times New Roman" w:eastAsia="仿宋_GB2312" w:cs="Times New Roman"/>
          <w:snapToGrid/>
          <w:spacing w:val="0"/>
          <w:w w:val="100"/>
          <w:position w:val="0"/>
          <w:sz w:val="32"/>
          <w:szCs w:val="32"/>
          <w:lang w:val="en-US" w:eastAsia="zh-CN"/>
        </w:rPr>
        <w:t>组成</w:t>
      </w:r>
      <w:r>
        <w:rPr>
          <w:rFonts w:hint="default" w:ascii="Times New Roman" w:hAnsi="Times New Roman" w:eastAsia="仿宋_GB2312" w:cs="Times New Roman"/>
          <w:snapToGrid/>
          <w:spacing w:val="0"/>
          <w:w w:val="100"/>
          <w:position w:val="0"/>
          <w:sz w:val="32"/>
          <w:szCs w:val="32"/>
          <w:lang w:val="en-US" w:eastAsia="zh-CN"/>
        </w:rPr>
        <w:t>，供企业和职工参考使用。</w:t>
      </w:r>
    </w:p>
    <w:p>
      <w:pPr>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br w:type="page"/>
      </w: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0"/>
        <w:rPr>
          <w:rFonts w:hint="default" w:ascii="Times New Roman" w:hAnsi="Times New Roman" w:eastAsia="黑体" w:cs="Times New Roman"/>
          <w:b w:val="0"/>
          <w:bCs w:val="0"/>
          <w:snapToGrid/>
          <w:spacing w:val="0"/>
          <w:w w:val="100"/>
          <w:position w:val="0"/>
          <w:sz w:val="44"/>
          <w:szCs w:val="44"/>
          <w:lang w:val="en-US" w:eastAsia="zh-CN"/>
        </w:rPr>
      </w:pPr>
      <w:r>
        <w:rPr>
          <w:rFonts w:hint="default" w:ascii="Times New Roman" w:hAnsi="Times New Roman" w:eastAsia="黑体" w:cs="Times New Roman"/>
          <w:b w:val="0"/>
          <w:bCs w:val="0"/>
          <w:snapToGrid/>
          <w:spacing w:val="0"/>
          <w:w w:val="100"/>
          <w:position w:val="0"/>
          <w:sz w:val="44"/>
          <w:szCs w:val="44"/>
        </w:rPr>
        <w:t>第一</w:t>
      </w:r>
      <w:r>
        <w:rPr>
          <w:rFonts w:hint="default" w:ascii="Times New Roman" w:hAnsi="Times New Roman" w:eastAsia="黑体" w:cs="Times New Roman"/>
          <w:b w:val="0"/>
          <w:bCs w:val="0"/>
          <w:snapToGrid/>
          <w:spacing w:val="0"/>
          <w:w w:val="100"/>
          <w:position w:val="0"/>
          <w:sz w:val="44"/>
          <w:szCs w:val="44"/>
          <w:lang w:val="en-US" w:eastAsia="zh-CN"/>
        </w:rPr>
        <w:t xml:space="preserve">部分 </w:t>
      </w:r>
      <w:r>
        <w:rPr>
          <w:rFonts w:hint="default" w:ascii="Times New Roman" w:hAnsi="Times New Roman" w:eastAsia="黑体" w:cs="Times New Roman"/>
          <w:b w:val="0"/>
          <w:bCs w:val="0"/>
          <w:snapToGrid/>
          <w:spacing w:val="0"/>
          <w:w w:val="100"/>
          <w:position w:val="0"/>
          <w:sz w:val="44"/>
          <w:szCs w:val="44"/>
        </w:rPr>
        <w:t>调研</w:t>
      </w:r>
      <w:r>
        <w:rPr>
          <w:rFonts w:hint="default" w:ascii="Times New Roman" w:hAnsi="Times New Roman" w:eastAsia="黑体" w:cs="Times New Roman"/>
          <w:b w:val="0"/>
          <w:bCs w:val="0"/>
          <w:snapToGrid/>
          <w:spacing w:val="0"/>
          <w:w w:val="100"/>
          <w:position w:val="0"/>
          <w:sz w:val="44"/>
          <w:szCs w:val="44"/>
          <w:lang w:val="en-US" w:eastAsia="zh-CN"/>
        </w:rPr>
        <w:t>样本分布</w:t>
      </w:r>
      <w:bookmarkEnd w:id="0"/>
      <w:bookmarkEnd w:id="1"/>
    </w:p>
    <w:p>
      <w:pPr>
        <w:keepNext w:val="0"/>
        <w:keepLines w:val="0"/>
        <w:pageBreakBefore w:val="0"/>
        <w:widowControl/>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default" w:ascii="Times New Roman" w:hAnsi="Times New Roman" w:eastAsia="仿宋" w:cs="Times New Roman"/>
          <w:snapToGrid/>
          <w:spacing w:val="0"/>
          <w:w w:val="100"/>
          <w:position w:val="0"/>
          <w:sz w:val="28"/>
          <w:szCs w:val="28"/>
        </w:rPr>
      </w:pPr>
      <w:r>
        <w:rPr>
          <w:rFonts w:hint="default" w:ascii="Times New Roman" w:hAnsi="Times New Roman" w:eastAsia="仿宋" w:cs="Times New Roman"/>
          <w:snapToGrid/>
          <w:spacing w:val="0"/>
          <w:w w:val="100"/>
          <w:position w:val="0"/>
          <w:sz w:val="28"/>
          <w:szCs w:val="28"/>
          <w:highlight w:val="none"/>
          <w:lang w:val="en-US" w:eastAsia="zh-CN"/>
        </w:rPr>
        <w:t>2025</w:t>
      </w:r>
      <w:r>
        <w:rPr>
          <w:rFonts w:hint="default" w:ascii="Times New Roman" w:hAnsi="Times New Roman" w:eastAsia="仿宋" w:cs="Times New Roman"/>
          <w:snapToGrid/>
          <w:spacing w:val="0"/>
          <w:w w:val="100"/>
          <w:position w:val="0"/>
          <w:sz w:val="28"/>
          <w:szCs w:val="28"/>
          <w:highlight w:val="none"/>
        </w:rPr>
        <w:t>年，天津市企业薪酬调查</w:t>
      </w:r>
      <w:r>
        <w:rPr>
          <w:rFonts w:hint="eastAsia" w:ascii="Times New Roman" w:hAnsi="Times New Roman" w:eastAsia="仿宋" w:cs="Times New Roman"/>
          <w:snapToGrid/>
          <w:spacing w:val="0"/>
          <w:w w:val="100"/>
          <w:position w:val="0"/>
          <w:sz w:val="28"/>
          <w:szCs w:val="28"/>
          <w:highlight w:val="none"/>
          <w:lang w:eastAsia="zh-CN"/>
        </w:rPr>
        <w:t>共</w:t>
      </w:r>
      <w:r>
        <w:rPr>
          <w:rFonts w:hint="default" w:ascii="Times New Roman" w:hAnsi="Times New Roman" w:eastAsia="仿宋" w:cs="Times New Roman"/>
          <w:snapToGrid/>
          <w:spacing w:val="0"/>
          <w:w w:val="100"/>
          <w:position w:val="0"/>
          <w:sz w:val="28"/>
          <w:szCs w:val="28"/>
          <w:highlight w:val="none"/>
          <w:lang w:val="en-US" w:eastAsia="zh-CN"/>
        </w:rPr>
        <w:t>回收</w:t>
      </w:r>
      <w:r>
        <w:rPr>
          <w:rFonts w:hint="default" w:ascii="Times New Roman" w:hAnsi="Times New Roman" w:eastAsia="仿宋" w:cs="Times New Roman"/>
          <w:snapToGrid/>
          <w:spacing w:val="0"/>
          <w:w w:val="100"/>
          <w:position w:val="0"/>
          <w:sz w:val="28"/>
          <w:szCs w:val="28"/>
          <w:highlight w:val="none"/>
        </w:rPr>
        <w:t>样本企业</w:t>
      </w:r>
      <w:r>
        <w:rPr>
          <w:rFonts w:hint="default" w:ascii="Times New Roman" w:hAnsi="Times New Roman" w:eastAsia="仿宋" w:cs="Times New Roman"/>
          <w:snapToGrid/>
          <w:spacing w:val="0"/>
          <w:w w:val="100"/>
          <w:position w:val="0"/>
          <w:sz w:val="28"/>
          <w:szCs w:val="28"/>
          <w:highlight w:val="none"/>
          <w:lang w:val="en-US" w:eastAsia="zh-CN"/>
        </w:rPr>
        <w:t>2468</w:t>
      </w:r>
      <w:r>
        <w:rPr>
          <w:rFonts w:hint="eastAsia" w:ascii="Times New Roman" w:hAnsi="Times New Roman" w:eastAsia="仿宋" w:cs="Times New Roman"/>
          <w:snapToGrid/>
          <w:spacing w:val="0"/>
          <w:w w:val="100"/>
          <w:position w:val="0"/>
          <w:sz w:val="28"/>
          <w:szCs w:val="28"/>
          <w:highlight w:val="none"/>
          <w:lang w:eastAsia="zh-CN"/>
        </w:rPr>
        <w:t>户</w:t>
      </w:r>
      <w:r>
        <w:rPr>
          <w:rFonts w:hint="default" w:ascii="Times New Roman" w:hAnsi="Times New Roman" w:eastAsia="仿宋" w:cs="Times New Roman"/>
          <w:snapToGrid/>
          <w:spacing w:val="0"/>
          <w:w w:val="100"/>
          <w:position w:val="0"/>
          <w:sz w:val="28"/>
          <w:szCs w:val="28"/>
          <w:highlight w:val="none"/>
        </w:rPr>
        <w:t>，涉及从业人员</w:t>
      </w:r>
      <w:r>
        <w:rPr>
          <w:rFonts w:hint="default" w:ascii="Times New Roman" w:hAnsi="Times New Roman" w:eastAsia="仿宋" w:cs="Times New Roman"/>
          <w:snapToGrid/>
          <w:spacing w:val="0"/>
          <w:w w:val="100"/>
          <w:position w:val="0"/>
          <w:sz w:val="28"/>
          <w:szCs w:val="28"/>
          <w:highlight w:val="none"/>
          <w:lang w:val="en-US" w:eastAsia="zh-CN"/>
        </w:rPr>
        <w:t>32.6</w:t>
      </w:r>
      <w:r>
        <w:rPr>
          <w:rFonts w:hint="default" w:ascii="Times New Roman" w:hAnsi="Times New Roman" w:eastAsia="仿宋" w:cs="Times New Roman"/>
          <w:snapToGrid/>
          <w:spacing w:val="0"/>
          <w:w w:val="100"/>
          <w:position w:val="0"/>
          <w:sz w:val="28"/>
          <w:szCs w:val="28"/>
          <w:highlight w:val="none"/>
        </w:rPr>
        <w:t>万人</w:t>
      </w:r>
      <w:r>
        <w:rPr>
          <w:rFonts w:hint="eastAsia" w:ascii="Times New Roman" w:hAnsi="Times New Roman" w:eastAsia="仿宋" w:cs="Times New Roman"/>
          <w:snapToGrid/>
          <w:spacing w:val="0"/>
          <w:w w:val="100"/>
          <w:position w:val="0"/>
          <w:sz w:val="28"/>
          <w:szCs w:val="28"/>
          <w:highlight w:val="none"/>
          <w:lang w:eastAsia="zh-CN"/>
        </w:rPr>
        <w:t>，经过</w:t>
      </w:r>
      <w:r>
        <w:rPr>
          <w:rFonts w:hint="default" w:ascii="Times New Roman" w:hAnsi="Times New Roman" w:eastAsia="仿宋" w:cs="Times New Roman"/>
          <w:snapToGrid/>
          <w:spacing w:val="0"/>
          <w:w w:val="100"/>
          <w:position w:val="0"/>
          <w:sz w:val="28"/>
          <w:szCs w:val="28"/>
          <w:highlight w:val="none"/>
        </w:rPr>
        <w:t>汇总分析</w:t>
      </w:r>
      <w:r>
        <w:rPr>
          <w:rFonts w:hint="default" w:ascii="Times New Roman" w:hAnsi="Times New Roman" w:eastAsia="仿宋" w:cs="Times New Roman"/>
          <w:snapToGrid/>
          <w:spacing w:val="0"/>
          <w:w w:val="100"/>
          <w:position w:val="0"/>
          <w:sz w:val="28"/>
          <w:szCs w:val="28"/>
        </w:rPr>
        <w:t>，形成天津市</w:t>
      </w:r>
      <w:r>
        <w:rPr>
          <w:rFonts w:hint="default" w:ascii="Times New Roman" w:hAnsi="Times New Roman" w:eastAsia="Times New Roman" w:cs="Times New Roman"/>
          <w:snapToGrid/>
          <w:spacing w:val="0"/>
          <w:w w:val="100"/>
          <w:position w:val="0"/>
          <w:sz w:val="28"/>
          <w:szCs w:val="28"/>
        </w:rPr>
        <w:t>202</w:t>
      </w:r>
      <w:r>
        <w:rPr>
          <w:rFonts w:hint="default" w:ascii="Times New Roman" w:hAnsi="Times New Roman" w:eastAsia="宋体" w:cs="Times New Roman"/>
          <w:snapToGrid/>
          <w:spacing w:val="0"/>
          <w:w w:val="100"/>
          <w:position w:val="0"/>
          <w:sz w:val="28"/>
          <w:szCs w:val="28"/>
          <w:lang w:val="en-US" w:eastAsia="zh-CN"/>
        </w:rPr>
        <w:t>5</w:t>
      </w:r>
      <w:r>
        <w:rPr>
          <w:rFonts w:hint="default" w:ascii="Times New Roman" w:hAnsi="Times New Roman" w:eastAsia="仿宋" w:cs="Times New Roman"/>
          <w:snapToGrid/>
          <w:spacing w:val="0"/>
          <w:w w:val="100"/>
          <w:position w:val="0"/>
          <w:sz w:val="28"/>
          <w:szCs w:val="28"/>
        </w:rPr>
        <w:t>年企业薪酬调查数据</w:t>
      </w:r>
      <w:r>
        <w:rPr>
          <w:rFonts w:hint="default" w:ascii="Times New Roman" w:hAnsi="Times New Roman" w:eastAsia="仿宋" w:cs="Times New Roman"/>
          <w:snapToGrid/>
          <w:spacing w:val="0"/>
          <w:w w:val="100"/>
          <w:position w:val="0"/>
          <w:sz w:val="28"/>
          <w:szCs w:val="28"/>
          <w:lang w:val="en-US" w:eastAsia="zh-CN"/>
        </w:rPr>
        <w:t>信息</w:t>
      </w:r>
      <w:r>
        <w:rPr>
          <w:rFonts w:hint="eastAsia" w:ascii="Times New Roman" w:hAnsi="Times New Roman" w:eastAsia="仿宋" w:cs="Times New Roman"/>
          <w:snapToGrid/>
          <w:spacing w:val="0"/>
          <w:w w:val="100"/>
          <w:position w:val="0"/>
          <w:sz w:val="28"/>
          <w:szCs w:val="28"/>
          <w:lang w:val="en-US" w:eastAsia="zh-CN"/>
        </w:rPr>
        <w:t>，其中样本企业和从业人员分布情况如下</w:t>
      </w:r>
      <w:r>
        <w:rPr>
          <w:rFonts w:hint="default" w:ascii="Times New Roman" w:hAnsi="Times New Roman" w:eastAsia="仿宋" w:cs="Times New Roman"/>
          <w:snapToGrid/>
          <w:spacing w:val="0"/>
          <w:w w:val="100"/>
          <w:position w:val="0"/>
          <w:sz w:val="28"/>
          <w:szCs w:val="28"/>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textAlignment w:val="baseline"/>
        <w:outlineLvl w:val="0"/>
        <w:rPr>
          <w:rFonts w:hint="default" w:ascii="Times New Roman" w:hAnsi="Times New Roman" w:eastAsia="黑体" w:cs="Times New Roman"/>
          <w:b w:val="0"/>
          <w:bCs w:val="0"/>
          <w:snapToGrid/>
          <w:spacing w:val="0"/>
          <w:w w:val="100"/>
          <w:position w:val="0"/>
          <w:sz w:val="32"/>
          <w:szCs w:val="32"/>
        </w:rPr>
      </w:pPr>
      <w:bookmarkStart w:id="2" w:name="bookmark6"/>
      <w:bookmarkEnd w:id="2"/>
      <w:bookmarkStart w:id="3" w:name="bookmark5"/>
      <w:bookmarkEnd w:id="3"/>
      <w:bookmarkStart w:id="4" w:name="bookmark4"/>
      <w:bookmarkEnd w:id="4"/>
      <w:bookmarkStart w:id="5" w:name="bookmark3"/>
      <w:bookmarkEnd w:id="5"/>
      <w:bookmarkStart w:id="6" w:name="_Toc12180"/>
      <w:r>
        <w:rPr>
          <w:rFonts w:hint="default" w:ascii="Times New Roman" w:hAnsi="Times New Roman" w:eastAsia="黑体" w:cs="Times New Roman"/>
          <w:b w:val="0"/>
          <w:bCs w:val="0"/>
          <w:snapToGrid/>
          <w:spacing w:val="0"/>
          <w:w w:val="100"/>
          <w:position w:val="0"/>
          <w:sz w:val="32"/>
          <w:szCs w:val="32"/>
        </w:rPr>
        <w:t>一、样本企业行业分布</w:t>
      </w:r>
      <w:bookmarkEnd w:id="6"/>
    </w:p>
    <w:p>
      <w:pPr>
        <w:keepNext w:val="0"/>
        <w:keepLines w:val="0"/>
        <w:pageBreakBefore w:val="0"/>
        <w:widowControl/>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default" w:ascii="Times New Roman" w:hAnsi="Times New Roman" w:eastAsia="仿宋" w:cs="Times New Roman"/>
          <w:snapToGrid/>
          <w:spacing w:val="0"/>
          <w:w w:val="100"/>
          <w:position w:val="0"/>
          <w:sz w:val="28"/>
          <w:szCs w:val="28"/>
        </w:rPr>
      </w:pPr>
      <w:r>
        <w:rPr>
          <w:rFonts w:hint="default" w:ascii="Times New Roman" w:hAnsi="Times New Roman" w:eastAsia="仿宋" w:cs="Times New Roman"/>
          <w:snapToGrid/>
          <w:spacing w:val="0"/>
          <w:w w:val="100"/>
          <w:position w:val="0"/>
          <w:sz w:val="28"/>
          <w:szCs w:val="28"/>
          <w:lang w:val="en-US" w:eastAsia="zh-CN"/>
        </w:rPr>
        <w:t>从</w:t>
      </w:r>
      <w:r>
        <w:rPr>
          <w:rFonts w:hint="eastAsia" w:ascii="Times New Roman" w:hAnsi="Times New Roman" w:eastAsia="仿宋" w:cs="Times New Roman"/>
          <w:snapToGrid/>
          <w:spacing w:val="0"/>
          <w:w w:val="100"/>
          <w:position w:val="0"/>
          <w:sz w:val="28"/>
          <w:szCs w:val="28"/>
          <w:lang w:val="en-US" w:eastAsia="zh-CN"/>
        </w:rPr>
        <w:t>样本企业</w:t>
      </w:r>
      <w:r>
        <w:rPr>
          <w:rFonts w:hint="default" w:ascii="Times New Roman" w:hAnsi="Times New Roman" w:eastAsia="仿宋" w:cs="Times New Roman"/>
          <w:snapToGrid/>
          <w:spacing w:val="0"/>
          <w:w w:val="100"/>
          <w:position w:val="0"/>
          <w:sz w:val="28"/>
          <w:szCs w:val="28"/>
          <w:lang w:val="en-US" w:eastAsia="zh-CN"/>
        </w:rPr>
        <w:t>行业分布</w:t>
      </w:r>
      <w:r>
        <w:rPr>
          <w:rFonts w:hint="default" w:ascii="Times New Roman" w:hAnsi="Times New Roman" w:eastAsia="仿宋" w:cs="Times New Roman"/>
          <w:snapToGrid/>
          <w:spacing w:val="0"/>
          <w:w w:val="100"/>
          <w:position w:val="0"/>
          <w:sz w:val="28"/>
          <w:szCs w:val="28"/>
        </w:rPr>
        <w:t>来看，本次调查涵盖18个行业门类，占比</w:t>
      </w:r>
      <w:r>
        <w:rPr>
          <w:rFonts w:hint="default" w:ascii="Times New Roman" w:hAnsi="Times New Roman" w:eastAsia="仿宋" w:cs="Times New Roman"/>
          <w:snapToGrid/>
          <w:spacing w:val="0"/>
          <w:w w:val="100"/>
          <w:position w:val="0"/>
          <w:sz w:val="28"/>
          <w:szCs w:val="28"/>
          <w:lang w:val="en-US" w:eastAsia="zh-CN"/>
        </w:rPr>
        <w:t>前五</w:t>
      </w:r>
      <w:r>
        <w:rPr>
          <w:rFonts w:hint="eastAsia" w:ascii="Times New Roman" w:hAnsi="Times New Roman" w:eastAsia="仿宋" w:cs="Times New Roman"/>
          <w:snapToGrid/>
          <w:spacing w:val="0"/>
          <w:w w:val="100"/>
          <w:position w:val="0"/>
          <w:sz w:val="28"/>
          <w:szCs w:val="28"/>
          <w:lang w:val="en-US" w:eastAsia="zh-CN"/>
        </w:rPr>
        <w:t>的</w:t>
      </w:r>
      <w:r>
        <w:rPr>
          <w:rFonts w:hint="default" w:ascii="Times New Roman" w:hAnsi="Times New Roman" w:eastAsia="仿宋" w:cs="Times New Roman"/>
          <w:snapToGrid/>
          <w:spacing w:val="0"/>
          <w:w w:val="100"/>
          <w:position w:val="0"/>
          <w:sz w:val="28"/>
          <w:szCs w:val="28"/>
        </w:rPr>
        <w:t>行业</w:t>
      </w:r>
      <w:r>
        <w:rPr>
          <w:rFonts w:hint="default" w:ascii="Times New Roman" w:hAnsi="Times New Roman" w:eastAsia="仿宋" w:cs="Times New Roman"/>
          <w:snapToGrid/>
          <w:spacing w:val="0"/>
          <w:w w:val="100"/>
          <w:position w:val="0"/>
          <w:sz w:val="28"/>
          <w:szCs w:val="28"/>
          <w:lang w:val="en-US" w:eastAsia="zh-CN"/>
        </w:rPr>
        <w:t>依次为</w:t>
      </w:r>
      <w:r>
        <w:rPr>
          <w:rFonts w:hint="default" w:ascii="Times New Roman" w:hAnsi="Times New Roman" w:eastAsia="仿宋" w:cs="Times New Roman"/>
          <w:snapToGrid/>
          <w:spacing w:val="0"/>
          <w:w w:val="100"/>
          <w:position w:val="0"/>
          <w:sz w:val="28"/>
          <w:szCs w:val="28"/>
        </w:rPr>
        <w:t>：制造业</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lang w:val="en-US" w:eastAsia="zh-CN"/>
        </w:rPr>
        <w:t>33.51%</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rPr>
        <w:t>，批发和零售业</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lang w:val="en-US" w:eastAsia="zh-CN"/>
        </w:rPr>
        <w:t>13.41%</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rPr>
        <w:t>，建筑业</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lang w:val="en-US" w:eastAsia="zh-CN"/>
        </w:rPr>
        <w:t>7.07%</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rPr>
        <w:t>，租赁和商务服务业</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lang w:val="en-US" w:eastAsia="zh-CN"/>
        </w:rPr>
        <w:t>6.34%</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rPr>
        <w:t>，房地产业</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lang w:val="en-US" w:eastAsia="zh-CN"/>
        </w:rPr>
        <w:t>5.99%</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rPr>
        <w:t>占比</w:t>
      </w:r>
      <w:r>
        <w:rPr>
          <w:rFonts w:hint="default" w:ascii="Times New Roman" w:hAnsi="Times New Roman" w:eastAsia="仿宋" w:cs="Times New Roman"/>
          <w:snapToGrid/>
          <w:spacing w:val="0"/>
          <w:w w:val="100"/>
          <w:position w:val="0"/>
          <w:sz w:val="28"/>
          <w:szCs w:val="28"/>
          <w:lang w:val="en-US" w:eastAsia="zh-CN"/>
        </w:rPr>
        <w:t>超过</w:t>
      </w:r>
      <w:r>
        <w:rPr>
          <w:rFonts w:hint="default" w:ascii="Times New Roman" w:hAnsi="Times New Roman" w:eastAsia="仿宋" w:cs="Times New Roman"/>
          <w:snapToGrid/>
          <w:spacing w:val="0"/>
          <w:w w:val="100"/>
          <w:position w:val="0"/>
          <w:sz w:val="28"/>
          <w:szCs w:val="28"/>
        </w:rPr>
        <w:t>全</w:t>
      </w:r>
      <w:r>
        <w:rPr>
          <w:rFonts w:hint="default" w:ascii="Times New Roman" w:hAnsi="Times New Roman" w:eastAsia="仿宋" w:cs="Times New Roman"/>
          <w:snapToGrid/>
          <w:spacing w:val="0"/>
          <w:w w:val="100"/>
          <w:position w:val="0"/>
          <w:sz w:val="28"/>
          <w:szCs w:val="28"/>
          <w:lang w:val="en-US" w:eastAsia="zh-CN"/>
        </w:rPr>
        <w:t>部</w:t>
      </w:r>
      <w:r>
        <w:rPr>
          <w:rFonts w:hint="eastAsia" w:ascii="Times New Roman" w:hAnsi="Times New Roman" w:eastAsia="仿宋" w:cs="Times New Roman"/>
          <w:snapToGrid/>
          <w:spacing w:val="0"/>
          <w:w w:val="100"/>
          <w:position w:val="0"/>
          <w:sz w:val="28"/>
          <w:szCs w:val="28"/>
          <w:lang w:val="en-US" w:eastAsia="zh-CN"/>
        </w:rPr>
        <w:t>样本</w:t>
      </w:r>
      <w:r>
        <w:rPr>
          <w:rFonts w:hint="default" w:ascii="Times New Roman" w:hAnsi="Times New Roman" w:eastAsia="仿宋" w:cs="Times New Roman"/>
          <w:snapToGrid/>
          <w:spacing w:val="0"/>
          <w:w w:val="100"/>
          <w:position w:val="0"/>
          <w:sz w:val="28"/>
          <w:szCs w:val="28"/>
          <w:lang w:val="en-US" w:eastAsia="zh-CN"/>
        </w:rPr>
        <w:t>企业</w:t>
      </w:r>
      <w:r>
        <w:rPr>
          <w:rFonts w:hint="default" w:ascii="Times New Roman" w:hAnsi="Times New Roman" w:eastAsia="仿宋" w:cs="Times New Roman"/>
          <w:snapToGrid/>
          <w:spacing w:val="0"/>
          <w:w w:val="100"/>
          <w:position w:val="0"/>
          <w:sz w:val="28"/>
          <w:szCs w:val="28"/>
        </w:rPr>
        <w:t>的</w:t>
      </w:r>
      <w:r>
        <w:rPr>
          <w:rFonts w:hint="default" w:ascii="Times New Roman" w:hAnsi="Times New Roman" w:eastAsia="仿宋" w:cs="Times New Roman"/>
          <w:snapToGrid/>
          <w:spacing w:val="0"/>
          <w:w w:val="100"/>
          <w:position w:val="0"/>
          <w:sz w:val="28"/>
          <w:szCs w:val="28"/>
          <w:lang w:val="en-US" w:eastAsia="zh-CN"/>
        </w:rPr>
        <w:t>六</w:t>
      </w:r>
      <w:r>
        <w:rPr>
          <w:rFonts w:hint="default" w:ascii="Times New Roman" w:hAnsi="Times New Roman" w:eastAsia="仿宋" w:cs="Times New Roman"/>
          <w:snapToGrid/>
          <w:spacing w:val="0"/>
          <w:w w:val="100"/>
          <w:position w:val="0"/>
          <w:sz w:val="28"/>
          <w:szCs w:val="28"/>
        </w:rPr>
        <w:t>成（</w:t>
      </w:r>
      <w:r>
        <w:rPr>
          <w:rFonts w:hint="default" w:ascii="Times New Roman" w:hAnsi="Times New Roman" w:eastAsia="仿宋" w:cs="Times New Roman"/>
          <w:snapToGrid/>
          <w:spacing w:val="0"/>
          <w:w w:val="100"/>
          <w:position w:val="0"/>
          <w:sz w:val="28"/>
          <w:szCs w:val="28"/>
          <w:lang w:val="en-US" w:eastAsia="zh-CN"/>
        </w:rPr>
        <w:t>66.32</w:t>
      </w:r>
      <w:r>
        <w:rPr>
          <w:rFonts w:hint="default" w:ascii="Times New Roman" w:hAnsi="Times New Roman" w:eastAsia="仿宋" w:cs="Times New Roman"/>
          <w:snapToGrid/>
          <w:spacing w:val="0"/>
          <w:w w:val="100"/>
          <w:position w:val="0"/>
          <w:sz w:val="28"/>
          <w:szCs w:val="28"/>
        </w:rPr>
        <w:t>%）。</w:t>
      </w: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仿宋" w:cs="Times New Roman"/>
          <w:b w:val="0"/>
          <w:bCs w:val="0"/>
          <w:snapToGrid/>
          <w:spacing w:val="0"/>
          <w:w w:val="100"/>
          <w:position w:val="0"/>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仿宋" w:cs="Times New Roman"/>
          <w:b w:val="0"/>
          <w:bCs w:val="0"/>
          <w:snapToGrid/>
          <w:spacing w:val="0"/>
          <w:w w:val="100"/>
          <w:position w:val="0"/>
          <w:sz w:val="24"/>
          <w:szCs w:val="24"/>
        </w:rPr>
      </w:pPr>
      <w:r>
        <w:rPr>
          <w:rFonts w:hint="default" w:ascii="Times New Roman" w:hAnsi="Times New Roman" w:eastAsia="仿宋" w:cs="Times New Roman"/>
          <w:b w:val="0"/>
          <w:bCs w:val="0"/>
          <w:snapToGrid/>
          <w:spacing w:val="0"/>
          <w:w w:val="100"/>
          <w:position w:val="0"/>
          <w:sz w:val="24"/>
          <w:szCs w:val="24"/>
        </w:rPr>
        <w:t>表1.1</w:t>
      </w:r>
      <w:r>
        <w:rPr>
          <w:rFonts w:hint="default" w:ascii="Times New Roman" w:hAnsi="Times New Roman" w:eastAsia="仿宋" w:cs="Times New Roman"/>
          <w:b w:val="0"/>
          <w:bCs w:val="0"/>
          <w:snapToGrid/>
          <w:spacing w:val="0"/>
          <w:w w:val="100"/>
          <w:position w:val="0"/>
          <w:sz w:val="24"/>
          <w:szCs w:val="24"/>
          <w:lang w:val="en-US" w:eastAsia="zh-CN"/>
        </w:rPr>
        <w:t xml:space="preserve"> </w:t>
      </w:r>
      <w:r>
        <w:rPr>
          <w:rFonts w:hint="default" w:ascii="Times New Roman" w:hAnsi="Times New Roman" w:eastAsia="仿宋" w:cs="Times New Roman"/>
          <w:b w:val="0"/>
          <w:bCs w:val="0"/>
          <w:snapToGrid/>
          <w:spacing w:val="0"/>
          <w:w w:val="100"/>
          <w:position w:val="0"/>
          <w:sz w:val="24"/>
          <w:szCs w:val="24"/>
        </w:rPr>
        <w:t>分行业样本企业分布</w:t>
      </w:r>
    </w:p>
    <w:tbl>
      <w:tblPr>
        <w:tblStyle w:val="11"/>
        <w:tblW w:w="8078" w:type="dxa"/>
        <w:jc w:val="center"/>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shd w:val="clear" w:color="auto" w:fill="auto"/>
        <w:tblLayout w:type="autofit"/>
        <w:tblCellMar>
          <w:top w:w="0" w:type="dxa"/>
          <w:left w:w="108" w:type="dxa"/>
          <w:bottom w:w="0" w:type="dxa"/>
          <w:right w:w="108" w:type="dxa"/>
        </w:tblCellMar>
      </w:tblPr>
      <w:tblGrid>
        <w:gridCol w:w="1166"/>
        <w:gridCol w:w="5110"/>
        <w:gridCol w:w="1802"/>
      </w:tblGrid>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356" w:hRule="atLeast"/>
          <w:jc w:val="center"/>
        </w:trPr>
        <w:tc>
          <w:tcPr>
            <w:tcW w:w="1166" w:type="dxa"/>
            <w:tcBorders>
              <w:tl2br w:val="nil"/>
              <w:tr2bl w:val="nil"/>
            </w:tcBorders>
            <w:shd w:val="clear" w:color="auto" w:fill="4F81BD"/>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FFFFFF" w:themeColor="background1"/>
                <w:sz w:val="22"/>
                <w:szCs w:val="22"/>
                <w:u w:val="none"/>
                <w14:textFill>
                  <w14:solidFill>
                    <w14:schemeClr w14:val="bg1"/>
                  </w14:solidFill>
                </w14:textFill>
              </w:rPr>
            </w:pPr>
            <w:r>
              <w:rPr>
                <w:rFonts w:hint="default" w:ascii="Times New Roman" w:hAnsi="Times New Roman" w:eastAsia="微软雅黑" w:cs="Times New Roman"/>
                <w:b/>
                <w:bCs/>
                <w:i w:val="0"/>
                <w:iCs w:val="0"/>
                <w:snapToGrid w:val="0"/>
                <w:color w:val="FFFFFF" w:themeColor="background1"/>
                <w:kern w:val="0"/>
                <w:sz w:val="22"/>
                <w:szCs w:val="22"/>
                <w:u w:val="none"/>
                <w:lang w:val="en-US" w:eastAsia="zh-CN" w:bidi="ar"/>
                <w14:textFill>
                  <w14:solidFill>
                    <w14:schemeClr w14:val="bg1"/>
                  </w14:solidFill>
                </w14:textFill>
              </w:rPr>
              <w:t>序号</w:t>
            </w:r>
          </w:p>
        </w:tc>
        <w:tc>
          <w:tcPr>
            <w:tcW w:w="5110" w:type="dxa"/>
            <w:tcBorders>
              <w:tl2br w:val="nil"/>
              <w:tr2bl w:val="nil"/>
            </w:tcBorders>
            <w:shd w:val="clear" w:color="auto" w:fill="4F81BD"/>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FFFFFF" w:themeColor="background1"/>
                <w:sz w:val="22"/>
                <w:szCs w:val="22"/>
                <w:u w:val="none"/>
                <w14:textFill>
                  <w14:solidFill>
                    <w14:schemeClr w14:val="bg1"/>
                  </w14:solidFill>
                </w14:textFill>
              </w:rPr>
            </w:pPr>
            <w:r>
              <w:rPr>
                <w:rFonts w:hint="default" w:ascii="Times New Roman" w:hAnsi="Times New Roman" w:eastAsia="微软雅黑" w:cs="Times New Roman"/>
                <w:b/>
                <w:bCs/>
                <w:i w:val="0"/>
                <w:iCs w:val="0"/>
                <w:snapToGrid w:val="0"/>
                <w:color w:val="FFFFFF" w:themeColor="background1"/>
                <w:kern w:val="0"/>
                <w:sz w:val="22"/>
                <w:szCs w:val="22"/>
                <w:u w:val="none"/>
                <w:lang w:val="en-US" w:eastAsia="zh-CN" w:bidi="ar"/>
                <w14:textFill>
                  <w14:solidFill>
                    <w14:schemeClr w14:val="bg1"/>
                  </w14:solidFill>
                </w14:textFill>
              </w:rPr>
              <w:t>行业门类</w:t>
            </w:r>
          </w:p>
        </w:tc>
        <w:tc>
          <w:tcPr>
            <w:tcW w:w="1802" w:type="dxa"/>
            <w:tcBorders>
              <w:tl2br w:val="nil"/>
              <w:tr2bl w:val="nil"/>
            </w:tcBorders>
            <w:shd w:val="clear" w:color="auto" w:fill="4F81BD"/>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FFFFFF" w:themeColor="background1"/>
                <w:sz w:val="22"/>
                <w:szCs w:val="22"/>
                <w:u w:val="none"/>
                <w14:textFill>
                  <w14:solidFill>
                    <w14:schemeClr w14:val="bg1"/>
                  </w14:solidFill>
                </w14:textFill>
              </w:rPr>
            </w:pPr>
            <w:r>
              <w:rPr>
                <w:rFonts w:hint="default" w:ascii="Times New Roman" w:hAnsi="Times New Roman" w:eastAsia="微软雅黑" w:cs="Times New Roman"/>
                <w:b/>
                <w:bCs/>
                <w:i w:val="0"/>
                <w:iCs w:val="0"/>
                <w:snapToGrid w:val="0"/>
                <w:color w:val="FFFFFF" w:themeColor="background1"/>
                <w:kern w:val="0"/>
                <w:sz w:val="22"/>
                <w:szCs w:val="22"/>
                <w:u w:val="none"/>
                <w:lang w:val="en-US" w:eastAsia="zh-CN" w:bidi="ar"/>
                <w14:textFill>
                  <w14:solidFill>
                    <w14:schemeClr w14:val="bg1"/>
                  </w14:solidFill>
                </w14:textFill>
              </w:rPr>
              <w:t>占比</w:t>
            </w:r>
          </w:p>
        </w:tc>
      </w:tr>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296" w:hRule="atLeast"/>
          <w:jc w:val="center"/>
        </w:trPr>
        <w:tc>
          <w:tcPr>
            <w:tcW w:w="1166"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1</w:t>
            </w:r>
          </w:p>
        </w:tc>
        <w:tc>
          <w:tcPr>
            <w:tcW w:w="5110" w:type="dxa"/>
            <w:tcBorders>
              <w:tl2br w:val="nil"/>
              <w:tr2bl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制造业</w:t>
            </w:r>
          </w:p>
        </w:tc>
        <w:tc>
          <w:tcPr>
            <w:tcW w:w="1802"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33.51%</w:t>
            </w:r>
          </w:p>
        </w:tc>
      </w:tr>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296" w:hRule="atLeast"/>
          <w:jc w:val="center"/>
        </w:trPr>
        <w:tc>
          <w:tcPr>
            <w:tcW w:w="1166" w:type="dxa"/>
            <w:tcBorders>
              <w:tl2br w:val="nil"/>
              <w:tr2bl w:val="nil"/>
            </w:tcBorders>
            <w:shd w:val="clear" w:color="auto" w:fill="EDF2F8"/>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2</w:t>
            </w:r>
          </w:p>
        </w:tc>
        <w:tc>
          <w:tcPr>
            <w:tcW w:w="5110" w:type="dxa"/>
            <w:tcBorders>
              <w:tl2br w:val="nil"/>
              <w:tr2bl w:val="nil"/>
            </w:tcBorders>
            <w:shd w:val="clear" w:color="auto" w:fill="EDF2F8"/>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批发和零售业</w:t>
            </w:r>
          </w:p>
        </w:tc>
        <w:tc>
          <w:tcPr>
            <w:tcW w:w="1802" w:type="dxa"/>
            <w:tcBorders>
              <w:tl2br w:val="nil"/>
              <w:tr2bl w:val="nil"/>
            </w:tcBorders>
            <w:shd w:val="clear" w:color="auto" w:fill="EDF2F8"/>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13.41%</w:t>
            </w:r>
          </w:p>
        </w:tc>
      </w:tr>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296" w:hRule="atLeast"/>
          <w:jc w:val="center"/>
        </w:trPr>
        <w:tc>
          <w:tcPr>
            <w:tcW w:w="1166"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3</w:t>
            </w:r>
          </w:p>
        </w:tc>
        <w:tc>
          <w:tcPr>
            <w:tcW w:w="5110" w:type="dxa"/>
            <w:tcBorders>
              <w:tl2br w:val="nil"/>
              <w:tr2bl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建筑业</w:t>
            </w:r>
          </w:p>
        </w:tc>
        <w:tc>
          <w:tcPr>
            <w:tcW w:w="1802"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7.07%</w:t>
            </w:r>
          </w:p>
        </w:tc>
      </w:tr>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296" w:hRule="atLeast"/>
          <w:jc w:val="center"/>
        </w:trPr>
        <w:tc>
          <w:tcPr>
            <w:tcW w:w="1166" w:type="dxa"/>
            <w:tcBorders>
              <w:tl2br w:val="nil"/>
              <w:tr2bl w:val="nil"/>
            </w:tcBorders>
            <w:shd w:val="clear" w:color="auto" w:fill="EDF2F8"/>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4</w:t>
            </w:r>
          </w:p>
        </w:tc>
        <w:tc>
          <w:tcPr>
            <w:tcW w:w="5110" w:type="dxa"/>
            <w:tcBorders>
              <w:tl2br w:val="nil"/>
              <w:tr2bl w:val="nil"/>
            </w:tcBorders>
            <w:shd w:val="clear" w:color="auto" w:fill="EDF2F8"/>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租赁和商务服务业</w:t>
            </w:r>
          </w:p>
        </w:tc>
        <w:tc>
          <w:tcPr>
            <w:tcW w:w="1802" w:type="dxa"/>
            <w:tcBorders>
              <w:tl2br w:val="nil"/>
              <w:tr2bl w:val="nil"/>
            </w:tcBorders>
            <w:shd w:val="clear" w:color="auto" w:fill="EDF2F8"/>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6.34%</w:t>
            </w:r>
          </w:p>
        </w:tc>
      </w:tr>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296" w:hRule="atLeast"/>
          <w:jc w:val="center"/>
        </w:trPr>
        <w:tc>
          <w:tcPr>
            <w:tcW w:w="1166"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5</w:t>
            </w:r>
          </w:p>
        </w:tc>
        <w:tc>
          <w:tcPr>
            <w:tcW w:w="5110" w:type="dxa"/>
            <w:tcBorders>
              <w:tl2br w:val="nil"/>
              <w:tr2bl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房地产业</w:t>
            </w:r>
          </w:p>
        </w:tc>
        <w:tc>
          <w:tcPr>
            <w:tcW w:w="1802"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5.99%</w:t>
            </w:r>
          </w:p>
        </w:tc>
      </w:tr>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296" w:hRule="atLeast"/>
          <w:jc w:val="center"/>
        </w:trPr>
        <w:tc>
          <w:tcPr>
            <w:tcW w:w="1166" w:type="dxa"/>
            <w:tcBorders>
              <w:tl2br w:val="nil"/>
              <w:tr2bl w:val="nil"/>
            </w:tcBorders>
            <w:shd w:val="clear" w:color="auto" w:fill="EDF2F8"/>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6</w:t>
            </w:r>
          </w:p>
        </w:tc>
        <w:tc>
          <w:tcPr>
            <w:tcW w:w="5110" w:type="dxa"/>
            <w:tcBorders>
              <w:tl2br w:val="nil"/>
              <w:tr2bl w:val="nil"/>
            </w:tcBorders>
            <w:shd w:val="clear" w:color="auto" w:fill="EDF2F8"/>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科学研究和技术服务业</w:t>
            </w:r>
          </w:p>
        </w:tc>
        <w:tc>
          <w:tcPr>
            <w:tcW w:w="1802" w:type="dxa"/>
            <w:tcBorders>
              <w:tl2br w:val="nil"/>
              <w:tr2bl w:val="nil"/>
            </w:tcBorders>
            <w:shd w:val="clear" w:color="auto" w:fill="EDF2F8"/>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5.78%</w:t>
            </w:r>
          </w:p>
        </w:tc>
      </w:tr>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296" w:hRule="atLeast"/>
          <w:jc w:val="center"/>
        </w:trPr>
        <w:tc>
          <w:tcPr>
            <w:tcW w:w="1166"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7</w:t>
            </w:r>
          </w:p>
        </w:tc>
        <w:tc>
          <w:tcPr>
            <w:tcW w:w="5110" w:type="dxa"/>
            <w:tcBorders>
              <w:tl2br w:val="nil"/>
              <w:tr2bl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交通运输、仓储和邮政业</w:t>
            </w:r>
          </w:p>
        </w:tc>
        <w:tc>
          <w:tcPr>
            <w:tcW w:w="1802"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5.61%</w:t>
            </w:r>
          </w:p>
        </w:tc>
      </w:tr>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296" w:hRule="atLeast"/>
          <w:jc w:val="center"/>
        </w:trPr>
        <w:tc>
          <w:tcPr>
            <w:tcW w:w="1166" w:type="dxa"/>
            <w:tcBorders>
              <w:tl2br w:val="nil"/>
              <w:tr2bl w:val="nil"/>
            </w:tcBorders>
            <w:shd w:val="clear" w:color="auto" w:fill="EDF2F8"/>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8</w:t>
            </w:r>
          </w:p>
        </w:tc>
        <w:tc>
          <w:tcPr>
            <w:tcW w:w="5110" w:type="dxa"/>
            <w:tcBorders>
              <w:tl2br w:val="nil"/>
              <w:tr2bl w:val="nil"/>
            </w:tcBorders>
            <w:shd w:val="clear" w:color="auto" w:fill="EDF2F8"/>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信息传输、软件和信息技术服务业</w:t>
            </w:r>
          </w:p>
        </w:tc>
        <w:tc>
          <w:tcPr>
            <w:tcW w:w="1802" w:type="dxa"/>
            <w:tcBorders>
              <w:tl2br w:val="nil"/>
              <w:tr2bl w:val="nil"/>
            </w:tcBorders>
            <w:shd w:val="clear" w:color="auto" w:fill="EDF2F8"/>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4.18%</w:t>
            </w:r>
          </w:p>
        </w:tc>
      </w:tr>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296" w:hRule="atLeast"/>
          <w:jc w:val="center"/>
        </w:trPr>
        <w:tc>
          <w:tcPr>
            <w:tcW w:w="1166"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9</w:t>
            </w:r>
          </w:p>
        </w:tc>
        <w:tc>
          <w:tcPr>
            <w:tcW w:w="5110" w:type="dxa"/>
            <w:tcBorders>
              <w:tl2br w:val="nil"/>
              <w:tr2bl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金融业</w:t>
            </w:r>
          </w:p>
        </w:tc>
        <w:tc>
          <w:tcPr>
            <w:tcW w:w="1802"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4.01%</w:t>
            </w:r>
          </w:p>
        </w:tc>
      </w:tr>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296" w:hRule="atLeast"/>
          <w:jc w:val="center"/>
        </w:trPr>
        <w:tc>
          <w:tcPr>
            <w:tcW w:w="1166" w:type="dxa"/>
            <w:tcBorders>
              <w:tl2br w:val="nil"/>
              <w:tr2bl w:val="nil"/>
            </w:tcBorders>
            <w:shd w:val="clear" w:color="auto" w:fill="EDF2F8"/>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10</w:t>
            </w:r>
          </w:p>
        </w:tc>
        <w:tc>
          <w:tcPr>
            <w:tcW w:w="5110" w:type="dxa"/>
            <w:tcBorders>
              <w:tl2br w:val="nil"/>
              <w:tr2bl w:val="nil"/>
            </w:tcBorders>
            <w:shd w:val="clear" w:color="auto" w:fill="EDF2F8"/>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住宿和餐饮业</w:t>
            </w:r>
          </w:p>
        </w:tc>
        <w:tc>
          <w:tcPr>
            <w:tcW w:w="1802" w:type="dxa"/>
            <w:tcBorders>
              <w:tl2br w:val="nil"/>
              <w:tr2bl w:val="nil"/>
            </w:tcBorders>
            <w:shd w:val="clear" w:color="auto" w:fill="EDF2F8"/>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2.67%</w:t>
            </w:r>
          </w:p>
        </w:tc>
      </w:tr>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296" w:hRule="atLeast"/>
          <w:jc w:val="center"/>
        </w:trPr>
        <w:tc>
          <w:tcPr>
            <w:tcW w:w="1166"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11</w:t>
            </w:r>
          </w:p>
        </w:tc>
        <w:tc>
          <w:tcPr>
            <w:tcW w:w="5110" w:type="dxa"/>
            <w:tcBorders>
              <w:tl2br w:val="nil"/>
              <w:tr2bl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文化、体育和娱乐业</w:t>
            </w:r>
          </w:p>
        </w:tc>
        <w:tc>
          <w:tcPr>
            <w:tcW w:w="1802"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2.50%</w:t>
            </w:r>
          </w:p>
        </w:tc>
      </w:tr>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296" w:hRule="atLeast"/>
          <w:jc w:val="center"/>
        </w:trPr>
        <w:tc>
          <w:tcPr>
            <w:tcW w:w="1166" w:type="dxa"/>
            <w:tcBorders>
              <w:tl2br w:val="nil"/>
              <w:tr2bl w:val="nil"/>
            </w:tcBorders>
            <w:shd w:val="clear" w:color="auto" w:fill="EDF2F8"/>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12</w:t>
            </w:r>
          </w:p>
        </w:tc>
        <w:tc>
          <w:tcPr>
            <w:tcW w:w="5110" w:type="dxa"/>
            <w:tcBorders>
              <w:tl2br w:val="nil"/>
              <w:tr2bl w:val="nil"/>
            </w:tcBorders>
            <w:shd w:val="clear" w:color="auto" w:fill="EDF2F8"/>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卫生和社会工作</w:t>
            </w:r>
          </w:p>
        </w:tc>
        <w:tc>
          <w:tcPr>
            <w:tcW w:w="1802" w:type="dxa"/>
            <w:tcBorders>
              <w:tl2br w:val="nil"/>
              <w:tr2bl w:val="nil"/>
            </w:tcBorders>
            <w:shd w:val="clear" w:color="auto" w:fill="EDF2F8"/>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2.46%</w:t>
            </w:r>
          </w:p>
        </w:tc>
      </w:tr>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296" w:hRule="atLeast"/>
          <w:jc w:val="center"/>
        </w:trPr>
        <w:tc>
          <w:tcPr>
            <w:tcW w:w="1166"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13</w:t>
            </w:r>
          </w:p>
        </w:tc>
        <w:tc>
          <w:tcPr>
            <w:tcW w:w="5110" w:type="dxa"/>
            <w:tcBorders>
              <w:tl2br w:val="nil"/>
              <w:tr2bl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居民服务、修理和其他服务业</w:t>
            </w:r>
          </w:p>
        </w:tc>
        <w:tc>
          <w:tcPr>
            <w:tcW w:w="1802"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2.37%</w:t>
            </w:r>
          </w:p>
        </w:tc>
      </w:tr>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296" w:hRule="atLeast"/>
          <w:jc w:val="center"/>
        </w:trPr>
        <w:tc>
          <w:tcPr>
            <w:tcW w:w="1166" w:type="dxa"/>
            <w:tcBorders>
              <w:tl2br w:val="nil"/>
              <w:tr2bl w:val="nil"/>
            </w:tcBorders>
            <w:shd w:val="clear" w:color="auto" w:fill="EDF2F8"/>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14</w:t>
            </w:r>
          </w:p>
        </w:tc>
        <w:tc>
          <w:tcPr>
            <w:tcW w:w="5110" w:type="dxa"/>
            <w:tcBorders>
              <w:tl2br w:val="nil"/>
              <w:tr2bl w:val="nil"/>
            </w:tcBorders>
            <w:shd w:val="clear" w:color="auto" w:fill="EDF2F8"/>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电力、热力、燃气及水生产和供应业</w:t>
            </w:r>
          </w:p>
        </w:tc>
        <w:tc>
          <w:tcPr>
            <w:tcW w:w="1802" w:type="dxa"/>
            <w:tcBorders>
              <w:tl2br w:val="nil"/>
              <w:tr2bl w:val="nil"/>
            </w:tcBorders>
            <w:shd w:val="clear" w:color="auto" w:fill="EDF2F8"/>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1.60%</w:t>
            </w:r>
          </w:p>
        </w:tc>
      </w:tr>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296" w:hRule="atLeast"/>
          <w:jc w:val="center"/>
        </w:trPr>
        <w:tc>
          <w:tcPr>
            <w:tcW w:w="1166"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15</w:t>
            </w:r>
          </w:p>
        </w:tc>
        <w:tc>
          <w:tcPr>
            <w:tcW w:w="5110" w:type="dxa"/>
            <w:tcBorders>
              <w:tl2br w:val="nil"/>
              <w:tr2bl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教育</w:t>
            </w:r>
          </w:p>
        </w:tc>
        <w:tc>
          <w:tcPr>
            <w:tcW w:w="1802"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1.21%</w:t>
            </w:r>
          </w:p>
        </w:tc>
      </w:tr>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296" w:hRule="atLeast"/>
          <w:jc w:val="center"/>
        </w:trPr>
        <w:tc>
          <w:tcPr>
            <w:tcW w:w="1166" w:type="dxa"/>
            <w:tcBorders>
              <w:tl2br w:val="nil"/>
              <w:tr2bl w:val="nil"/>
            </w:tcBorders>
            <w:shd w:val="clear" w:color="auto" w:fill="EDF2F8"/>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16</w:t>
            </w:r>
          </w:p>
        </w:tc>
        <w:tc>
          <w:tcPr>
            <w:tcW w:w="5110" w:type="dxa"/>
            <w:tcBorders>
              <w:tl2br w:val="nil"/>
              <w:tr2bl w:val="nil"/>
            </w:tcBorders>
            <w:shd w:val="clear" w:color="auto" w:fill="EDF2F8"/>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水利、环境和公共设施管理业</w:t>
            </w:r>
          </w:p>
        </w:tc>
        <w:tc>
          <w:tcPr>
            <w:tcW w:w="1802" w:type="dxa"/>
            <w:tcBorders>
              <w:tl2br w:val="nil"/>
              <w:tr2bl w:val="nil"/>
            </w:tcBorders>
            <w:shd w:val="clear" w:color="auto" w:fill="EDF2F8"/>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0.86%</w:t>
            </w:r>
          </w:p>
        </w:tc>
      </w:tr>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296" w:hRule="atLeast"/>
          <w:jc w:val="center"/>
        </w:trPr>
        <w:tc>
          <w:tcPr>
            <w:tcW w:w="1166"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17</w:t>
            </w:r>
          </w:p>
        </w:tc>
        <w:tc>
          <w:tcPr>
            <w:tcW w:w="5110" w:type="dxa"/>
            <w:tcBorders>
              <w:tl2br w:val="nil"/>
              <w:tr2bl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采矿业</w:t>
            </w:r>
          </w:p>
        </w:tc>
        <w:tc>
          <w:tcPr>
            <w:tcW w:w="1802"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0.22%</w:t>
            </w:r>
          </w:p>
        </w:tc>
      </w:tr>
      <w:tr>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305" w:hRule="atLeast"/>
          <w:jc w:val="center"/>
        </w:trPr>
        <w:tc>
          <w:tcPr>
            <w:tcW w:w="1166" w:type="dxa"/>
            <w:tcBorders>
              <w:tl2br w:val="nil"/>
              <w:tr2bl w:val="nil"/>
            </w:tcBorders>
            <w:shd w:val="clear" w:color="auto" w:fill="EDF2F8"/>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18</w:t>
            </w:r>
          </w:p>
        </w:tc>
        <w:tc>
          <w:tcPr>
            <w:tcW w:w="5110" w:type="dxa"/>
            <w:tcBorders>
              <w:tl2br w:val="nil"/>
              <w:tr2bl w:val="nil"/>
            </w:tcBorders>
            <w:shd w:val="clear" w:color="auto" w:fill="EDF2F8"/>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农、林、牧、渔业</w:t>
            </w:r>
          </w:p>
        </w:tc>
        <w:tc>
          <w:tcPr>
            <w:tcW w:w="1802" w:type="dxa"/>
            <w:tcBorders>
              <w:tl2br w:val="nil"/>
              <w:tr2bl w:val="nil"/>
            </w:tcBorders>
            <w:shd w:val="clear" w:color="auto" w:fill="EDF2F8"/>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snapToGrid w:val="0"/>
                <w:color w:val="000000"/>
                <w:kern w:val="0"/>
                <w:sz w:val="24"/>
                <w:szCs w:val="24"/>
                <w:u w:val="none"/>
                <w:lang w:val="en-US" w:eastAsia="zh-CN" w:bidi="ar"/>
              </w:rPr>
              <w:t>0.22%</w:t>
            </w:r>
          </w:p>
        </w:tc>
      </w:tr>
    </w:tbl>
    <w:p>
      <w:pPr>
        <w:keepNext w:val="0"/>
        <w:keepLines w:val="0"/>
        <w:pageBreakBefore w:val="0"/>
        <w:widowControl/>
        <w:kinsoku/>
        <w:wordWrap/>
        <w:overflowPunct/>
        <w:topLinePunct w:val="0"/>
        <w:autoSpaceDE/>
        <w:autoSpaceDN/>
        <w:bidi w:val="0"/>
        <w:adjustRightInd w:val="0"/>
        <w:snapToGrid w:val="0"/>
        <w:spacing w:line="560" w:lineRule="exact"/>
        <w:ind w:right="0" w:rightChars="0" w:firstLine="640" w:firstLineChars="200"/>
        <w:jc w:val="both"/>
        <w:textAlignment w:val="baseline"/>
        <w:outlineLvl w:val="0"/>
        <w:rPr>
          <w:rFonts w:hint="default" w:ascii="Times New Roman" w:hAnsi="Times New Roman" w:eastAsia="黑体" w:cs="Times New Roman"/>
          <w:b w:val="0"/>
          <w:bCs w:val="0"/>
          <w:snapToGrid/>
          <w:spacing w:val="0"/>
          <w:w w:val="100"/>
          <w:position w:val="0"/>
          <w:sz w:val="32"/>
          <w:szCs w:val="32"/>
        </w:rPr>
      </w:pPr>
      <w:bookmarkStart w:id="7" w:name="bookmark8"/>
      <w:bookmarkEnd w:id="7"/>
      <w:bookmarkStart w:id="8" w:name="bookmark7"/>
      <w:bookmarkEnd w:id="8"/>
      <w:bookmarkStart w:id="9" w:name="_Toc10585"/>
    </w:p>
    <w:p>
      <w:pPr>
        <w:keepNext w:val="0"/>
        <w:keepLines w:val="0"/>
        <w:pageBreakBefore w:val="0"/>
        <w:widowControl/>
        <w:kinsoku/>
        <w:wordWrap/>
        <w:overflowPunct/>
        <w:topLinePunct w:val="0"/>
        <w:autoSpaceDE/>
        <w:autoSpaceDN/>
        <w:bidi w:val="0"/>
        <w:adjustRightInd w:val="0"/>
        <w:snapToGrid w:val="0"/>
        <w:spacing w:line="560" w:lineRule="exact"/>
        <w:ind w:right="0" w:rightChars="0" w:firstLine="640" w:firstLineChars="200"/>
        <w:jc w:val="both"/>
        <w:textAlignment w:val="baseline"/>
        <w:outlineLvl w:val="0"/>
        <w:rPr>
          <w:rFonts w:hint="default" w:ascii="Times New Roman" w:hAnsi="Times New Roman" w:eastAsia="黑体" w:cs="Times New Roman"/>
          <w:b w:val="0"/>
          <w:bCs w:val="0"/>
          <w:snapToGrid/>
          <w:spacing w:val="0"/>
          <w:w w:val="100"/>
          <w:position w:val="0"/>
          <w:sz w:val="32"/>
          <w:szCs w:val="32"/>
        </w:rPr>
      </w:pPr>
      <w:r>
        <w:rPr>
          <w:rFonts w:hint="default" w:ascii="Times New Roman" w:hAnsi="Times New Roman" w:eastAsia="黑体" w:cs="Times New Roman"/>
          <w:b w:val="0"/>
          <w:bCs w:val="0"/>
          <w:snapToGrid/>
          <w:spacing w:val="0"/>
          <w:w w:val="100"/>
          <w:position w:val="0"/>
          <w:sz w:val="32"/>
          <w:szCs w:val="32"/>
        </w:rPr>
        <w:t>二、样本企业</w:t>
      </w:r>
      <w:r>
        <w:rPr>
          <w:rFonts w:hint="default" w:ascii="Times New Roman" w:hAnsi="Times New Roman" w:eastAsia="黑体" w:cs="Times New Roman"/>
          <w:b w:val="0"/>
          <w:bCs w:val="0"/>
          <w:snapToGrid/>
          <w:spacing w:val="0"/>
          <w:w w:val="100"/>
          <w:position w:val="0"/>
          <w:sz w:val="32"/>
          <w:szCs w:val="32"/>
          <w:lang w:eastAsia="zh-CN"/>
        </w:rPr>
        <w:t>市场主体统计类别</w:t>
      </w:r>
      <w:r>
        <w:rPr>
          <w:rFonts w:hint="default" w:ascii="Times New Roman" w:hAnsi="Times New Roman" w:eastAsia="黑体" w:cs="Times New Roman"/>
          <w:b w:val="0"/>
          <w:bCs w:val="0"/>
          <w:snapToGrid/>
          <w:spacing w:val="0"/>
          <w:w w:val="100"/>
          <w:position w:val="0"/>
          <w:sz w:val="32"/>
          <w:szCs w:val="32"/>
        </w:rPr>
        <w:t>分布</w:t>
      </w:r>
      <w:bookmarkEnd w:id="9"/>
    </w:p>
    <w:p>
      <w:pPr>
        <w:keepNext w:val="0"/>
        <w:keepLines w:val="0"/>
        <w:pageBreakBefore w:val="0"/>
        <w:widowControl/>
        <w:kinsoku/>
        <w:wordWrap/>
        <w:overflowPunct/>
        <w:topLinePunct w:val="0"/>
        <w:autoSpaceDE/>
        <w:autoSpaceDN/>
        <w:bidi w:val="0"/>
        <w:adjustRightInd w:val="0"/>
        <w:snapToGrid w:val="0"/>
        <w:spacing w:line="560" w:lineRule="exact"/>
        <w:ind w:left="0" w:right="0" w:firstLine="560" w:firstLineChars="200"/>
        <w:jc w:val="both"/>
        <w:textAlignment w:val="baseline"/>
        <w:outlineLvl w:val="9"/>
        <w:rPr>
          <w:rFonts w:hint="default" w:ascii="Times New Roman" w:hAnsi="Times New Roman" w:eastAsia="仿宋" w:cs="Times New Roman"/>
          <w:snapToGrid/>
          <w:spacing w:val="0"/>
          <w:w w:val="100"/>
          <w:position w:val="0"/>
          <w:sz w:val="28"/>
          <w:szCs w:val="28"/>
        </w:rPr>
      </w:pPr>
      <w:r>
        <w:rPr>
          <w:rFonts w:hint="default" w:ascii="Times New Roman" w:hAnsi="Times New Roman" w:eastAsia="仿宋" w:cs="Times New Roman"/>
          <w:snapToGrid/>
          <w:spacing w:val="0"/>
          <w:w w:val="100"/>
          <w:position w:val="0"/>
          <w:sz w:val="28"/>
          <w:szCs w:val="28"/>
          <w:lang w:val="en-US" w:eastAsia="zh-CN"/>
        </w:rPr>
        <w:t>从</w:t>
      </w:r>
      <w:r>
        <w:rPr>
          <w:rFonts w:hint="eastAsia" w:ascii="Times New Roman" w:hAnsi="Times New Roman" w:eastAsia="仿宋" w:cs="Times New Roman"/>
          <w:snapToGrid/>
          <w:spacing w:val="0"/>
          <w:w w:val="100"/>
          <w:position w:val="0"/>
          <w:sz w:val="28"/>
          <w:szCs w:val="28"/>
          <w:lang w:val="en-US" w:eastAsia="zh-CN"/>
        </w:rPr>
        <w:t>样本</w:t>
      </w:r>
      <w:r>
        <w:rPr>
          <w:rFonts w:hint="default" w:ascii="Times New Roman" w:hAnsi="Times New Roman" w:eastAsia="仿宋" w:cs="Times New Roman"/>
          <w:snapToGrid/>
          <w:spacing w:val="0"/>
          <w:w w:val="100"/>
          <w:position w:val="0"/>
          <w:sz w:val="28"/>
          <w:szCs w:val="28"/>
        </w:rPr>
        <w:t>企业</w:t>
      </w:r>
      <w:r>
        <w:rPr>
          <w:rFonts w:hint="default" w:ascii="Times New Roman" w:hAnsi="Times New Roman" w:eastAsia="仿宋" w:cs="Times New Roman"/>
          <w:snapToGrid/>
          <w:spacing w:val="0"/>
          <w:w w:val="100"/>
          <w:position w:val="0"/>
          <w:sz w:val="28"/>
          <w:szCs w:val="28"/>
          <w:lang w:eastAsia="zh-CN"/>
        </w:rPr>
        <w:t>市场主体统计类别</w:t>
      </w:r>
      <w:r>
        <w:rPr>
          <w:rFonts w:hint="default" w:ascii="Times New Roman" w:hAnsi="Times New Roman" w:eastAsia="仿宋" w:cs="Times New Roman"/>
          <w:snapToGrid/>
          <w:spacing w:val="0"/>
          <w:w w:val="100"/>
          <w:position w:val="0"/>
          <w:sz w:val="28"/>
          <w:szCs w:val="28"/>
        </w:rPr>
        <w:t>来看，私营有限责任公司</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rPr>
        <w:t>3</w:t>
      </w:r>
      <w:r>
        <w:rPr>
          <w:rFonts w:hint="default" w:ascii="Times New Roman" w:hAnsi="Times New Roman" w:eastAsia="仿宋" w:cs="Times New Roman"/>
          <w:snapToGrid/>
          <w:spacing w:val="0"/>
          <w:w w:val="100"/>
          <w:position w:val="0"/>
          <w:sz w:val="28"/>
          <w:szCs w:val="28"/>
          <w:lang w:val="en-US" w:eastAsia="zh-CN"/>
        </w:rPr>
        <w:t>9.50</w:t>
      </w:r>
      <w:r>
        <w:rPr>
          <w:rFonts w:hint="default" w:ascii="Times New Roman" w:hAnsi="Times New Roman" w:eastAsia="仿宋" w:cs="Times New Roman"/>
          <w:snapToGrid/>
          <w:spacing w:val="0"/>
          <w:w w:val="100"/>
          <w:position w:val="0"/>
          <w:sz w:val="28"/>
          <w:szCs w:val="28"/>
        </w:rPr>
        <w:t>%</w:t>
      </w:r>
      <w:r>
        <w:rPr>
          <w:rFonts w:hint="default" w:ascii="Times New Roman" w:hAnsi="Times New Roman" w:eastAsia="仿宋" w:cs="Times New Roman"/>
          <w:snapToGrid/>
          <w:spacing w:val="0"/>
          <w:w w:val="100"/>
          <w:position w:val="0"/>
          <w:sz w:val="28"/>
          <w:szCs w:val="28"/>
          <w:lang w:eastAsia="zh-CN"/>
        </w:rPr>
        <w:t>）</w:t>
      </w:r>
      <w:r>
        <w:rPr>
          <w:rFonts w:hint="eastAsia"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rPr>
        <w:t>其他有限责任公司</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lang w:val="en-US" w:eastAsia="zh-CN"/>
        </w:rPr>
        <w:t>36.14</w:t>
      </w:r>
      <w:r>
        <w:rPr>
          <w:rFonts w:hint="default" w:ascii="Times New Roman" w:hAnsi="Times New Roman" w:eastAsia="仿宋" w:cs="Times New Roman"/>
          <w:snapToGrid/>
          <w:spacing w:val="0"/>
          <w:w w:val="100"/>
          <w:position w:val="0"/>
          <w:sz w:val="28"/>
          <w:szCs w:val="28"/>
        </w:rPr>
        <w:t>%</w:t>
      </w:r>
      <w:r>
        <w:rPr>
          <w:rFonts w:hint="default" w:ascii="Times New Roman" w:hAnsi="Times New Roman" w:eastAsia="仿宋" w:cs="Times New Roman"/>
          <w:snapToGrid/>
          <w:spacing w:val="0"/>
          <w:w w:val="100"/>
          <w:position w:val="0"/>
          <w:sz w:val="28"/>
          <w:szCs w:val="28"/>
          <w:lang w:eastAsia="zh-CN"/>
        </w:rPr>
        <w:t>）</w:t>
      </w:r>
      <w:r>
        <w:rPr>
          <w:rFonts w:hint="eastAsia"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rPr>
        <w:t>外商投资有限责任公司</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lang w:val="en-US" w:eastAsia="zh-CN"/>
        </w:rPr>
        <w:t>4.83</w:t>
      </w:r>
      <w:r>
        <w:rPr>
          <w:rFonts w:hint="default" w:ascii="Times New Roman" w:hAnsi="Times New Roman" w:eastAsia="仿宋" w:cs="Times New Roman"/>
          <w:snapToGrid/>
          <w:spacing w:val="0"/>
          <w:w w:val="100"/>
          <w:position w:val="0"/>
          <w:sz w:val="28"/>
          <w:szCs w:val="28"/>
        </w:rPr>
        <w:t>%</w:t>
      </w:r>
      <w:r>
        <w:rPr>
          <w:rFonts w:hint="default" w:ascii="Times New Roman" w:hAnsi="Times New Roman" w:eastAsia="仿宋" w:cs="Times New Roman"/>
          <w:snapToGrid/>
          <w:spacing w:val="0"/>
          <w:w w:val="100"/>
          <w:position w:val="0"/>
          <w:sz w:val="28"/>
          <w:szCs w:val="28"/>
          <w:lang w:eastAsia="zh-CN"/>
        </w:rPr>
        <w:t>）</w:t>
      </w:r>
      <w:r>
        <w:rPr>
          <w:rFonts w:hint="eastAsia"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lang w:val="en-US" w:eastAsia="zh-CN"/>
        </w:rPr>
        <w:t>其他股份有限公司（4.44%）</w:t>
      </w:r>
      <w:r>
        <w:rPr>
          <w:rFonts w:hint="eastAsia" w:ascii="Times New Roman" w:hAnsi="Times New Roman" w:eastAsia="仿宋" w:cs="Times New Roman"/>
          <w:snapToGrid/>
          <w:spacing w:val="0"/>
          <w:w w:val="100"/>
          <w:position w:val="0"/>
          <w:sz w:val="28"/>
          <w:szCs w:val="28"/>
          <w:lang w:val="en-US" w:eastAsia="zh-CN"/>
        </w:rPr>
        <w:t>、</w:t>
      </w:r>
      <w:r>
        <w:rPr>
          <w:rFonts w:hint="default" w:ascii="Times New Roman" w:hAnsi="Times New Roman" w:eastAsia="仿宋" w:cs="Times New Roman"/>
          <w:snapToGrid/>
          <w:spacing w:val="0"/>
          <w:w w:val="100"/>
          <w:position w:val="0"/>
          <w:sz w:val="28"/>
          <w:szCs w:val="28"/>
          <w:lang w:val="en-US" w:eastAsia="zh-CN"/>
        </w:rPr>
        <w:t>私营股份有限公司（2.76%）</w:t>
      </w:r>
      <w:r>
        <w:rPr>
          <w:rFonts w:hint="default" w:ascii="Times New Roman" w:hAnsi="Times New Roman" w:eastAsia="仿宋" w:cs="Times New Roman"/>
          <w:snapToGrid/>
          <w:spacing w:val="0"/>
          <w:w w:val="100"/>
          <w:position w:val="0"/>
          <w:sz w:val="28"/>
          <w:szCs w:val="28"/>
        </w:rPr>
        <w:t>占比</w:t>
      </w:r>
      <w:r>
        <w:rPr>
          <w:rFonts w:hint="default" w:ascii="Times New Roman" w:hAnsi="Times New Roman" w:eastAsia="仿宋" w:cs="Times New Roman"/>
          <w:snapToGrid/>
          <w:spacing w:val="0"/>
          <w:w w:val="100"/>
          <w:position w:val="0"/>
          <w:sz w:val="28"/>
          <w:szCs w:val="28"/>
          <w:lang w:val="en-US" w:eastAsia="zh-CN"/>
        </w:rPr>
        <w:t>超过</w:t>
      </w:r>
      <w:r>
        <w:rPr>
          <w:rFonts w:hint="default" w:ascii="Times New Roman" w:hAnsi="Times New Roman" w:eastAsia="仿宋" w:cs="Times New Roman"/>
          <w:snapToGrid/>
          <w:spacing w:val="0"/>
          <w:w w:val="100"/>
          <w:position w:val="0"/>
          <w:sz w:val="28"/>
          <w:szCs w:val="28"/>
        </w:rPr>
        <w:t>全部</w:t>
      </w:r>
      <w:r>
        <w:rPr>
          <w:rFonts w:hint="eastAsia" w:ascii="Times New Roman" w:hAnsi="Times New Roman" w:eastAsia="仿宋" w:cs="Times New Roman"/>
          <w:snapToGrid/>
          <w:spacing w:val="0"/>
          <w:w w:val="100"/>
          <w:position w:val="0"/>
          <w:sz w:val="28"/>
          <w:szCs w:val="28"/>
          <w:lang w:eastAsia="zh-CN"/>
        </w:rPr>
        <w:t>样本</w:t>
      </w:r>
      <w:r>
        <w:rPr>
          <w:rFonts w:hint="default" w:ascii="Times New Roman" w:hAnsi="Times New Roman" w:eastAsia="仿宋" w:cs="Times New Roman"/>
          <w:snapToGrid/>
          <w:spacing w:val="0"/>
          <w:w w:val="100"/>
          <w:position w:val="0"/>
          <w:sz w:val="28"/>
          <w:szCs w:val="28"/>
        </w:rPr>
        <w:t>企业的</w:t>
      </w:r>
      <w:r>
        <w:rPr>
          <w:rFonts w:hint="default" w:ascii="Times New Roman" w:hAnsi="Times New Roman" w:eastAsia="仿宋" w:cs="Times New Roman"/>
          <w:snapToGrid/>
          <w:spacing w:val="0"/>
          <w:w w:val="100"/>
          <w:position w:val="0"/>
          <w:sz w:val="28"/>
          <w:szCs w:val="28"/>
          <w:lang w:val="en-US" w:eastAsia="zh-CN"/>
        </w:rPr>
        <w:t>八</w:t>
      </w:r>
      <w:r>
        <w:rPr>
          <w:rFonts w:hint="default" w:ascii="Times New Roman" w:hAnsi="Times New Roman" w:eastAsia="仿宋" w:cs="Times New Roman"/>
          <w:snapToGrid/>
          <w:spacing w:val="0"/>
          <w:w w:val="100"/>
          <w:position w:val="0"/>
          <w:sz w:val="28"/>
          <w:szCs w:val="28"/>
        </w:rPr>
        <w:t>成（</w:t>
      </w:r>
      <w:r>
        <w:rPr>
          <w:rFonts w:hint="default" w:ascii="Times New Roman" w:hAnsi="Times New Roman" w:eastAsia="仿宋" w:cs="Times New Roman"/>
          <w:snapToGrid/>
          <w:spacing w:val="0"/>
          <w:w w:val="100"/>
          <w:position w:val="0"/>
          <w:sz w:val="28"/>
          <w:szCs w:val="28"/>
          <w:lang w:val="en-US" w:eastAsia="zh-CN"/>
        </w:rPr>
        <w:t>87.67</w:t>
      </w:r>
      <w:r>
        <w:rPr>
          <w:rFonts w:hint="default" w:ascii="Times New Roman" w:hAnsi="Times New Roman" w:eastAsia="仿宋" w:cs="Times New Roman"/>
          <w:snapToGrid/>
          <w:spacing w:val="0"/>
          <w:w w:val="100"/>
          <w:position w:val="0"/>
          <w:sz w:val="28"/>
          <w:szCs w:val="28"/>
        </w:rPr>
        <w:t>%）。</w:t>
      </w: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仿宋" w:cs="Times New Roman"/>
          <w:b w:val="0"/>
          <w:bCs w:val="0"/>
          <w:snapToGrid/>
          <w:spacing w:val="0"/>
          <w:w w:val="100"/>
          <w:position w:val="0"/>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仿宋" w:cs="Times New Roman"/>
          <w:b w:val="0"/>
          <w:bCs w:val="0"/>
          <w:snapToGrid/>
          <w:spacing w:val="0"/>
          <w:w w:val="100"/>
          <w:position w:val="0"/>
          <w:sz w:val="24"/>
          <w:szCs w:val="24"/>
        </w:rPr>
      </w:pPr>
      <w:r>
        <w:rPr>
          <w:rFonts w:hint="default" w:ascii="Times New Roman" w:hAnsi="Times New Roman" w:eastAsia="仿宋" w:cs="Times New Roman"/>
          <w:b w:val="0"/>
          <w:bCs w:val="0"/>
          <w:snapToGrid/>
          <w:spacing w:val="0"/>
          <w:w w:val="100"/>
          <w:position w:val="0"/>
          <w:sz w:val="24"/>
          <w:szCs w:val="24"/>
        </w:rPr>
        <w:t>表1.2</w:t>
      </w:r>
      <w:r>
        <w:rPr>
          <w:rFonts w:hint="default" w:ascii="Times New Roman" w:hAnsi="Times New Roman" w:eastAsia="仿宋" w:cs="Times New Roman"/>
          <w:b w:val="0"/>
          <w:bCs w:val="0"/>
          <w:snapToGrid/>
          <w:spacing w:val="0"/>
          <w:w w:val="100"/>
          <w:position w:val="0"/>
          <w:sz w:val="24"/>
          <w:szCs w:val="24"/>
          <w:lang w:val="en-US" w:eastAsia="zh-CN"/>
        </w:rPr>
        <w:t xml:space="preserve"> </w:t>
      </w:r>
      <w:r>
        <w:rPr>
          <w:rFonts w:hint="default" w:ascii="Times New Roman" w:hAnsi="Times New Roman" w:eastAsia="仿宋" w:cs="Times New Roman"/>
          <w:b w:val="0"/>
          <w:bCs w:val="0"/>
          <w:snapToGrid/>
          <w:spacing w:val="0"/>
          <w:w w:val="100"/>
          <w:position w:val="0"/>
          <w:sz w:val="24"/>
          <w:szCs w:val="24"/>
        </w:rPr>
        <w:t>分</w:t>
      </w:r>
      <w:r>
        <w:rPr>
          <w:rFonts w:hint="default" w:ascii="Times New Roman" w:hAnsi="Times New Roman" w:eastAsia="仿宋" w:cs="Times New Roman"/>
          <w:b w:val="0"/>
          <w:bCs w:val="0"/>
          <w:snapToGrid/>
          <w:spacing w:val="0"/>
          <w:w w:val="100"/>
          <w:position w:val="0"/>
          <w:sz w:val="24"/>
          <w:szCs w:val="24"/>
          <w:lang w:eastAsia="zh-CN"/>
        </w:rPr>
        <w:t>市场主体统计类别</w:t>
      </w:r>
      <w:r>
        <w:rPr>
          <w:rFonts w:hint="default" w:ascii="Times New Roman" w:hAnsi="Times New Roman" w:eastAsia="仿宋" w:cs="Times New Roman"/>
          <w:b w:val="0"/>
          <w:bCs w:val="0"/>
          <w:snapToGrid/>
          <w:spacing w:val="0"/>
          <w:w w:val="100"/>
          <w:position w:val="0"/>
          <w:sz w:val="24"/>
          <w:szCs w:val="24"/>
        </w:rPr>
        <w:t>样本企业分布</w:t>
      </w:r>
    </w:p>
    <w:tbl>
      <w:tblPr>
        <w:tblStyle w:val="11"/>
        <w:tblW w:w="79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0"/>
        <w:gridCol w:w="4938"/>
        <w:gridCol w:w="1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1190" w:type="dxa"/>
            <w:tcBorders>
              <w:top w:val="single" w:color="4F81BD" w:sz="4" w:space="0"/>
              <w:left w:val="single" w:color="4F81BD" w:sz="4" w:space="0"/>
              <w:bottom w:val="single" w:color="4F81BD" w:sz="4" w:space="0"/>
              <w:right w:val="single" w:color="B8CCE4" w:sz="4" w:space="0"/>
            </w:tcBorders>
            <w:shd w:val="clear" w:color="auto" w:fill="4F81BD"/>
            <w:noWrap/>
            <w:vAlign w:val="bottom"/>
          </w:tcPr>
          <w:p>
            <w:pPr>
              <w:keepNext w:val="0"/>
              <w:keepLines w:val="0"/>
              <w:widowControl/>
              <w:suppressLineNumbers w:val="0"/>
              <w:jc w:val="center"/>
              <w:textAlignment w:val="center"/>
              <w:rPr>
                <w:rFonts w:hint="default" w:ascii="Times New Roman" w:hAnsi="Times New Roman" w:eastAsia="微软雅黑" w:cs="Times New Roman"/>
                <w:b/>
                <w:bCs/>
                <w:i w:val="0"/>
                <w:iCs w:val="0"/>
                <w:snapToGrid w:val="0"/>
                <w:color w:val="FFFFFF" w:themeColor="background1"/>
                <w:kern w:val="0"/>
                <w:sz w:val="22"/>
                <w:szCs w:val="22"/>
                <w:u w:val="none"/>
                <w:lang w:val="en-US" w:eastAsia="zh-CN" w:bidi="ar"/>
                <w14:textFill>
                  <w14:solidFill>
                    <w14:schemeClr w14:val="bg1"/>
                  </w14:solidFill>
                </w14:textFill>
              </w:rPr>
            </w:pPr>
            <w:r>
              <w:rPr>
                <w:rFonts w:hint="default" w:ascii="Times New Roman" w:hAnsi="Times New Roman" w:eastAsia="微软雅黑" w:cs="Times New Roman"/>
                <w:b/>
                <w:bCs/>
                <w:i w:val="0"/>
                <w:iCs w:val="0"/>
                <w:snapToGrid w:val="0"/>
                <w:color w:val="FFFFFF" w:themeColor="background1"/>
                <w:kern w:val="0"/>
                <w:sz w:val="22"/>
                <w:szCs w:val="22"/>
                <w:u w:val="none"/>
                <w:lang w:val="en-US" w:eastAsia="zh-CN" w:bidi="ar"/>
                <w14:textFill>
                  <w14:solidFill>
                    <w14:schemeClr w14:val="bg1"/>
                  </w14:solidFill>
                </w14:textFill>
              </w:rPr>
              <w:t>序号</w:t>
            </w:r>
          </w:p>
        </w:tc>
        <w:tc>
          <w:tcPr>
            <w:tcW w:w="4938" w:type="dxa"/>
            <w:tcBorders>
              <w:top w:val="single" w:color="4F81BD" w:sz="4" w:space="0"/>
              <w:left w:val="single" w:color="B8CCE4" w:sz="4" w:space="0"/>
              <w:bottom w:val="single" w:color="4F81BD" w:sz="4" w:space="0"/>
              <w:right w:val="single" w:color="B8CCE4" w:sz="4" w:space="0"/>
            </w:tcBorders>
            <w:shd w:val="clear" w:color="auto" w:fill="4F81BD"/>
            <w:noWrap/>
            <w:vAlign w:val="bottom"/>
          </w:tcPr>
          <w:p>
            <w:pPr>
              <w:keepNext w:val="0"/>
              <w:keepLines w:val="0"/>
              <w:widowControl/>
              <w:suppressLineNumbers w:val="0"/>
              <w:jc w:val="center"/>
              <w:textAlignment w:val="center"/>
              <w:rPr>
                <w:rFonts w:hint="default" w:ascii="Times New Roman" w:hAnsi="Times New Roman" w:eastAsia="微软雅黑" w:cs="Times New Roman"/>
                <w:b/>
                <w:bCs/>
                <w:i w:val="0"/>
                <w:iCs w:val="0"/>
                <w:snapToGrid w:val="0"/>
                <w:color w:val="FFFFFF" w:themeColor="background1"/>
                <w:kern w:val="0"/>
                <w:sz w:val="22"/>
                <w:szCs w:val="22"/>
                <w:u w:val="none"/>
                <w:lang w:val="en-US" w:eastAsia="zh-CN" w:bidi="ar"/>
                <w14:textFill>
                  <w14:solidFill>
                    <w14:schemeClr w14:val="bg1"/>
                  </w14:solidFill>
                </w14:textFill>
              </w:rPr>
            </w:pPr>
            <w:r>
              <w:rPr>
                <w:rFonts w:hint="default" w:ascii="Times New Roman" w:hAnsi="Times New Roman" w:eastAsia="微软雅黑" w:cs="Times New Roman"/>
                <w:b/>
                <w:bCs/>
                <w:i w:val="0"/>
                <w:iCs w:val="0"/>
                <w:snapToGrid w:val="0"/>
                <w:color w:val="FFFFFF" w:themeColor="background1"/>
                <w:kern w:val="0"/>
                <w:sz w:val="22"/>
                <w:szCs w:val="22"/>
                <w:u w:val="none"/>
                <w:lang w:val="en-US" w:eastAsia="zh-CN" w:bidi="ar"/>
                <w14:textFill>
                  <w14:solidFill>
                    <w14:schemeClr w14:val="bg1"/>
                  </w14:solidFill>
                </w14:textFill>
              </w:rPr>
              <w:t>市场主体统计类别</w:t>
            </w:r>
          </w:p>
        </w:tc>
        <w:tc>
          <w:tcPr>
            <w:tcW w:w="1791" w:type="dxa"/>
            <w:tcBorders>
              <w:top w:val="single" w:color="4F81BD" w:sz="4" w:space="0"/>
              <w:left w:val="single" w:color="B8CCE4" w:sz="4" w:space="0"/>
              <w:bottom w:val="single" w:color="4F81BD" w:sz="4" w:space="0"/>
              <w:right w:val="single" w:color="4F81BD" w:sz="4" w:space="0"/>
            </w:tcBorders>
            <w:shd w:val="clear" w:color="auto" w:fill="4F81BD"/>
            <w:noWrap/>
            <w:vAlign w:val="bottom"/>
          </w:tcPr>
          <w:p>
            <w:pPr>
              <w:keepNext w:val="0"/>
              <w:keepLines w:val="0"/>
              <w:widowControl/>
              <w:suppressLineNumbers w:val="0"/>
              <w:jc w:val="center"/>
              <w:textAlignment w:val="center"/>
              <w:rPr>
                <w:rFonts w:hint="default" w:ascii="Times New Roman" w:hAnsi="Times New Roman" w:eastAsia="微软雅黑" w:cs="Times New Roman"/>
                <w:b/>
                <w:bCs/>
                <w:i w:val="0"/>
                <w:iCs w:val="0"/>
                <w:snapToGrid w:val="0"/>
                <w:color w:val="FFFFFF" w:themeColor="background1"/>
                <w:kern w:val="0"/>
                <w:sz w:val="22"/>
                <w:szCs w:val="22"/>
                <w:u w:val="none"/>
                <w:lang w:val="en-US" w:eastAsia="zh-CN" w:bidi="ar"/>
                <w14:textFill>
                  <w14:solidFill>
                    <w14:schemeClr w14:val="bg1"/>
                  </w14:solidFill>
                </w14:textFill>
              </w:rPr>
            </w:pPr>
            <w:r>
              <w:rPr>
                <w:rFonts w:hint="default" w:ascii="Times New Roman" w:hAnsi="Times New Roman" w:eastAsia="微软雅黑" w:cs="Times New Roman"/>
                <w:b/>
                <w:bCs/>
                <w:i w:val="0"/>
                <w:iCs w:val="0"/>
                <w:snapToGrid w:val="0"/>
                <w:color w:val="FFFFFF" w:themeColor="background1"/>
                <w:kern w:val="0"/>
                <w:sz w:val="22"/>
                <w:szCs w:val="22"/>
                <w:u w:val="none"/>
                <w:lang w:val="en-US" w:eastAsia="zh-CN" w:bidi="ar"/>
                <w14:textFill>
                  <w14:solidFill>
                    <w14:schemeClr w14:val="bg1"/>
                  </w14:solidFill>
                </w14:textFill>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190" w:type="dxa"/>
            <w:tcBorders>
              <w:top w:val="nil"/>
              <w:left w:val="single" w:color="4F81BD" w:sz="4" w:space="0"/>
              <w:bottom w:val="single" w:color="B8CCE4"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1</w:t>
            </w:r>
          </w:p>
        </w:tc>
        <w:tc>
          <w:tcPr>
            <w:tcW w:w="4938" w:type="dxa"/>
            <w:tcBorders>
              <w:top w:val="nil"/>
              <w:left w:val="single" w:color="B8CCE4" w:sz="4" w:space="0"/>
              <w:bottom w:val="single" w:color="B8CCE4"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私营有限责任公司</w:t>
            </w:r>
          </w:p>
        </w:tc>
        <w:tc>
          <w:tcPr>
            <w:tcW w:w="1791" w:type="dxa"/>
            <w:tcBorders>
              <w:top w:val="nil"/>
              <w:left w:val="single" w:color="B8CCE4" w:sz="4" w:space="0"/>
              <w:bottom w:val="single" w:color="B8CCE4" w:sz="4" w:space="0"/>
              <w:right w:val="single" w:color="4F81BD"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39.50%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190" w:type="dxa"/>
            <w:tcBorders>
              <w:top w:val="single" w:color="B8CCE4" w:sz="4" w:space="0"/>
              <w:left w:val="single" w:color="4F81BD" w:sz="4" w:space="0"/>
              <w:bottom w:val="single" w:color="B8CCE4" w:sz="4" w:space="0"/>
              <w:right w:val="single" w:color="B8CCE4"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2</w:t>
            </w:r>
          </w:p>
        </w:tc>
        <w:tc>
          <w:tcPr>
            <w:tcW w:w="4938" w:type="dxa"/>
            <w:tcBorders>
              <w:top w:val="single" w:color="B8CCE4" w:sz="4" w:space="0"/>
              <w:left w:val="single" w:color="B8CCE4" w:sz="4" w:space="0"/>
              <w:bottom w:val="single" w:color="B8CCE4" w:sz="4" w:space="0"/>
              <w:right w:val="single" w:color="B8CCE4"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其他有限责任公司</w:t>
            </w:r>
          </w:p>
        </w:tc>
        <w:tc>
          <w:tcPr>
            <w:tcW w:w="1791" w:type="dxa"/>
            <w:tcBorders>
              <w:top w:val="single" w:color="B8CCE4" w:sz="4" w:space="0"/>
              <w:left w:val="single" w:color="B8CCE4" w:sz="4" w:space="0"/>
              <w:bottom w:val="single" w:color="B8CCE4" w:sz="4" w:space="0"/>
              <w:right w:val="single" w:color="4F81BD"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36.14%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190" w:type="dxa"/>
            <w:tcBorders>
              <w:top w:val="single" w:color="B8CCE4" w:sz="4" w:space="0"/>
              <w:left w:val="single" w:color="4F81BD" w:sz="4" w:space="0"/>
              <w:bottom w:val="single" w:color="B8CCE4"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3</w:t>
            </w:r>
          </w:p>
        </w:tc>
        <w:tc>
          <w:tcPr>
            <w:tcW w:w="4938" w:type="dxa"/>
            <w:tcBorders>
              <w:top w:val="single" w:color="B8CCE4" w:sz="4" w:space="0"/>
              <w:left w:val="single" w:color="B8CCE4" w:sz="4" w:space="0"/>
              <w:bottom w:val="single" w:color="B8CCE4"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外商投资有限责任公司</w:t>
            </w:r>
          </w:p>
        </w:tc>
        <w:tc>
          <w:tcPr>
            <w:tcW w:w="1791" w:type="dxa"/>
            <w:tcBorders>
              <w:top w:val="single" w:color="B8CCE4" w:sz="4" w:space="0"/>
              <w:left w:val="single" w:color="B8CCE4" w:sz="4" w:space="0"/>
              <w:bottom w:val="single" w:color="B8CCE4" w:sz="4" w:space="0"/>
              <w:right w:val="single" w:color="4F81BD"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190" w:type="dxa"/>
            <w:tcBorders>
              <w:top w:val="single" w:color="B8CCE4" w:sz="4" w:space="0"/>
              <w:left w:val="single" w:color="4F81BD" w:sz="4" w:space="0"/>
              <w:bottom w:val="single" w:color="B8CCE4" w:sz="4" w:space="0"/>
              <w:right w:val="single" w:color="B8CCE4"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4</w:t>
            </w:r>
          </w:p>
        </w:tc>
        <w:tc>
          <w:tcPr>
            <w:tcW w:w="4938" w:type="dxa"/>
            <w:tcBorders>
              <w:top w:val="single" w:color="B8CCE4" w:sz="4" w:space="0"/>
              <w:left w:val="single" w:color="B8CCE4" w:sz="4" w:space="0"/>
              <w:bottom w:val="single" w:color="B8CCE4" w:sz="4" w:space="0"/>
              <w:right w:val="single" w:color="B8CCE4"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其他股份有限公司</w:t>
            </w:r>
          </w:p>
        </w:tc>
        <w:tc>
          <w:tcPr>
            <w:tcW w:w="1791" w:type="dxa"/>
            <w:tcBorders>
              <w:top w:val="single" w:color="B8CCE4" w:sz="4" w:space="0"/>
              <w:left w:val="single" w:color="B8CCE4" w:sz="4" w:space="0"/>
              <w:bottom w:val="single" w:color="B8CCE4" w:sz="4" w:space="0"/>
              <w:right w:val="single" w:color="4F81BD"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190" w:type="dxa"/>
            <w:tcBorders>
              <w:top w:val="single" w:color="B8CCE4" w:sz="4" w:space="0"/>
              <w:left w:val="single" w:color="4F81BD" w:sz="4" w:space="0"/>
              <w:bottom w:val="single" w:color="B8CCE4"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5</w:t>
            </w:r>
          </w:p>
        </w:tc>
        <w:tc>
          <w:tcPr>
            <w:tcW w:w="4938" w:type="dxa"/>
            <w:tcBorders>
              <w:top w:val="single" w:color="B8CCE4" w:sz="4" w:space="0"/>
              <w:left w:val="single" w:color="B8CCE4" w:sz="4" w:space="0"/>
              <w:bottom w:val="single" w:color="B8CCE4"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私营股份有限公司</w:t>
            </w:r>
          </w:p>
        </w:tc>
        <w:tc>
          <w:tcPr>
            <w:tcW w:w="1791" w:type="dxa"/>
            <w:tcBorders>
              <w:top w:val="single" w:color="B8CCE4" w:sz="4" w:space="0"/>
              <w:left w:val="single" w:color="B8CCE4" w:sz="4" w:space="0"/>
              <w:bottom w:val="single" w:color="B8CCE4" w:sz="4" w:space="0"/>
              <w:right w:val="single" w:color="4F81BD"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190" w:type="dxa"/>
            <w:tcBorders>
              <w:top w:val="single" w:color="B8CCE4" w:sz="4" w:space="0"/>
              <w:left w:val="single" w:color="4F81BD" w:sz="4" w:space="0"/>
              <w:bottom w:val="single" w:color="B8CCE4" w:sz="4" w:space="0"/>
              <w:right w:val="single" w:color="B8CCE4"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6</w:t>
            </w:r>
          </w:p>
        </w:tc>
        <w:tc>
          <w:tcPr>
            <w:tcW w:w="4938" w:type="dxa"/>
            <w:tcBorders>
              <w:top w:val="single" w:color="B8CCE4" w:sz="4" w:space="0"/>
              <w:left w:val="single" w:color="B8CCE4" w:sz="4" w:space="0"/>
              <w:bottom w:val="single" w:color="B8CCE4" w:sz="4" w:space="0"/>
              <w:right w:val="single" w:color="B8CCE4"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合伙企业</w:t>
            </w:r>
          </w:p>
        </w:tc>
        <w:tc>
          <w:tcPr>
            <w:tcW w:w="1791" w:type="dxa"/>
            <w:tcBorders>
              <w:top w:val="single" w:color="B8CCE4" w:sz="4" w:space="0"/>
              <w:left w:val="single" w:color="B8CCE4" w:sz="4" w:space="0"/>
              <w:bottom w:val="single" w:color="B8CCE4" w:sz="4" w:space="0"/>
              <w:right w:val="single" w:color="4F81BD"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190" w:type="dxa"/>
            <w:tcBorders>
              <w:top w:val="single" w:color="B8CCE4" w:sz="4" w:space="0"/>
              <w:left w:val="single" w:color="4F81BD" w:sz="4" w:space="0"/>
              <w:bottom w:val="single" w:color="B8CCE4"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7</w:t>
            </w:r>
          </w:p>
        </w:tc>
        <w:tc>
          <w:tcPr>
            <w:tcW w:w="4938" w:type="dxa"/>
            <w:tcBorders>
              <w:top w:val="single" w:color="B8CCE4" w:sz="4" w:space="0"/>
              <w:left w:val="single" w:color="B8CCE4" w:sz="4" w:space="0"/>
              <w:bottom w:val="single" w:color="B8CCE4"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外商投资合伙企业</w:t>
            </w:r>
          </w:p>
        </w:tc>
        <w:tc>
          <w:tcPr>
            <w:tcW w:w="1791" w:type="dxa"/>
            <w:tcBorders>
              <w:top w:val="single" w:color="B8CCE4" w:sz="4" w:space="0"/>
              <w:left w:val="single" w:color="B8CCE4" w:sz="4" w:space="0"/>
              <w:bottom w:val="single" w:color="B8CCE4" w:sz="4" w:space="0"/>
              <w:right w:val="single" w:color="4F81BD"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190" w:type="dxa"/>
            <w:tcBorders>
              <w:top w:val="single" w:color="B8CCE4" w:sz="4" w:space="0"/>
              <w:left w:val="single" w:color="4F81BD" w:sz="4" w:space="0"/>
              <w:bottom w:val="single" w:color="B8CCE4" w:sz="4" w:space="0"/>
              <w:right w:val="single" w:color="B8CCE4"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8</w:t>
            </w:r>
          </w:p>
        </w:tc>
        <w:tc>
          <w:tcPr>
            <w:tcW w:w="4938" w:type="dxa"/>
            <w:tcBorders>
              <w:top w:val="single" w:color="B8CCE4" w:sz="4" w:space="0"/>
              <w:left w:val="single" w:color="B8CCE4" w:sz="4" w:space="0"/>
              <w:bottom w:val="single" w:color="B8CCE4" w:sz="4" w:space="0"/>
              <w:right w:val="single" w:color="B8CCE4"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港澳台投资有限责任公司</w:t>
            </w:r>
          </w:p>
        </w:tc>
        <w:tc>
          <w:tcPr>
            <w:tcW w:w="1791" w:type="dxa"/>
            <w:tcBorders>
              <w:top w:val="single" w:color="B8CCE4" w:sz="4" w:space="0"/>
              <w:left w:val="single" w:color="B8CCE4" w:sz="4" w:space="0"/>
              <w:bottom w:val="single" w:color="B8CCE4" w:sz="4" w:space="0"/>
              <w:right w:val="single" w:color="4F81BD"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190" w:type="dxa"/>
            <w:tcBorders>
              <w:top w:val="single" w:color="B8CCE4" w:sz="4" w:space="0"/>
              <w:left w:val="single" w:color="4F81BD" w:sz="4" w:space="0"/>
              <w:bottom w:val="single" w:color="B8CCE4"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9</w:t>
            </w:r>
          </w:p>
        </w:tc>
        <w:tc>
          <w:tcPr>
            <w:tcW w:w="4938" w:type="dxa"/>
            <w:tcBorders>
              <w:top w:val="single" w:color="B8CCE4" w:sz="4" w:space="0"/>
              <w:left w:val="single" w:color="B8CCE4" w:sz="4" w:space="0"/>
              <w:bottom w:val="single" w:color="B8CCE4"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其他内资企业</w:t>
            </w:r>
          </w:p>
        </w:tc>
        <w:tc>
          <w:tcPr>
            <w:tcW w:w="1791" w:type="dxa"/>
            <w:tcBorders>
              <w:top w:val="single" w:color="B8CCE4" w:sz="4" w:space="0"/>
              <w:left w:val="single" w:color="B8CCE4" w:sz="4" w:space="0"/>
              <w:bottom w:val="single" w:color="B8CCE4" w:sz="4" w:space="0"/>
              <w:right w:val="single" w:color="4F81BD"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190" w:type="dxa"/>
            <w:tcBorders>
              <w:top w:val="single" w:color="B8CCE4" w:sz="4" w:space="0"/>
              <w:left w:val="single" w:color="4F81BD" w:sz="4" w:space="0"/>
              <w:bottom w:val="single" w:color="B8CCE4" w:sz="4" w:space="0"/>
              <w:right w:val="single" w:color="B8CCE4"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10</w:t>
            </w:r>
          </w:p>
        </w:tc>
        <w:tc>
          <w:tcPr>
            <w:tcW w:w="4938" w:type="dxa"/>
            <w:tcBorders>
              <w:top w:val="single" w:color="B8CCE4" w:sz="4" w:space="0"/>
              <w:left w:val="single" w:color="B8CCE4" w:sz="4" w:space="0"/>
              <w:bottom w:val="single" w:color="B8CCE4" w:sz="4" w:space="0"/>
              <w:right w:val="single" w:color="B8CCE4"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个人独资企业</w:t>
            </w:r>
          </w:p>
        </w:tc>
        <w:tc>
          <w:tcPr>
            <w:tcW w:w="1791" w:type="dxa"/>
            <w:tcBorders>
              <w:top w:val="single" w:color="B8CCE4" w:sz="4" w:space="0"/>
              <w:left w:val="single" w:color="B8CCE4" w:sz="4" w:space="0"/>
              <w:bottom w:val="single" w:color="B8CCE4" w:sz="4" w:space="0"/>
              <w:right w:val="single" w:color="4F81BD"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190" w:type="dxa"/>
            <w:tcBorders>
              <w:top w:val="single" w:color="B8CCE4" w:sz="4" w:space="0"/>
              <w:left w:val="single" w:color="4F81BD" w:sz="4" w:space="0"/>
              <w:bottom w:val="single" w:color="B8CCE4"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11</w:t>
            </w:r>
          </w:p>
        </w:tc>
        <w:tc>
          <w:tcPr>
            <w:tcW w:w="4938" w:type="dxa"/>
            <w:tcBorders>
              <w:top w:val="single" w:color="B8CCE4" w:sz="4" w:space="0"/>
              <w:left w:val="single" w:color="B8CCE4" w:sz="4" w:space="0"/>
              <w:bottom w:val="single" w:color="B8CCE4"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港澳台投资合伙企业</w:t>
            </w:r>
          </w:p>
        </w:tc>
        <w:tc>
          <w:tcPr>
            <w:tcW w:w="1791" w:type="dxa"/>
            <w:tcBorders>
              <w:top w:val="single" w:color="B8CCE4" w:sz="4" w:space="0"/>
              <w:left w:val="single" w:color="B8CCE4" w:sz="4" w:space="0"/>
              <w:bottom w:val="single" w:color="B8CCE4" w:sz="4" w:space="0"/>
              <w:right w:val="single" w:color="4F81BD"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190" w:type="dxa"/>
            <w:tcBorders>
              <w:top w:val="single" w:color="B8CCE4" w:sz="4" w:space="0"/>
              <w:left w:val="single" w:color="4F81BD" w:sz="4" w:space="0"/>
              <w:bottom w:val="single" w:color="B8CCE4" w:sz="4" w:space="0"/>
              <w:right w:val="single" w:color="B8CCE4"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12</w:t>
            </w:r>
          </w:p>
        </w:tc>
        <w:tc>
          <w:tcPr>
            <w:tcW w:w="4938" w:type="dxa"/>
            <w:tcBorders>
              <w:top w:val="single" w:color="B8CCE4" w:sz="4" w:space="0"/>
              <w:left w:val="single" w:color="B8CCE4" w:sz="4" w:space="0"/>
              <w:bottom w:val="single" w:color="B8CCE4" w:sz="4" w:space="0"/>
              <w:right w:val="single" w:color="B8CCE4"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国有独资公司</w:t>
            </w:r>
          </w:p>
        </w:tc>
        <w:tc>
          <w:tcPr>
            <w:tcW w:w="1791" w:type="dxa"/>
            <w:tcBorders>
              <w:top w:val="single" w:color="B8CCE4" w:sz="4" w:space="0"/>
              <w:left w:val="single" w:color="B8CCE4" w:sz="4" w:space="0"/>
              <w:bottom w:val="single" w:color="B8CCE4" w:sz="4" w:space="0"/>
              <w:right w:val="single" w:color="4F81BD"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190" w:type="dxa"/>
            <w:tcBorders>
              <w:top w:val="single" w:color="B8CCE4" w:sz="4" w:space="0"/>
              <w:left w:val="single" w:color="4F81BD" w:sz="4" w:space="0"/>
              <w:bottom w:val="single" w:color="B8CCE4"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13</w:t>
            </w:r>
          </w:p>
        </w:tc>
        <w:tc>
          <w:tcPr>
            <w:tcW w:w="4938" w:type="dxa"/>
            <w:tcBorders>
              <w:top w:val="single" w:color="B8CCE4" w:sz="4" w:space="0"/>
              <w:left w:val="single" w:color="B8CCE4" w:sz="4" w:space="0"/>
              <w:bottom w:val="single" w:color="B8CCE4"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其他港澳台投资企业</w:t>
            </w:r>
          </w:p>
        </w:tc>
        <w:tc>
          <w:tcPr>
            <w:tcW w:w="1791" w:type="dxa"/>
            <w:tcBorders>
              <w:top w:val="single" w:color="B8CCE4" w:sz="4" w:space="0"/>
              <w:left w:val="single" w:color="B8CCE4" w:sz="4" w:space="0"/>
              <w:bottom w:val="single" w:color="B8CCE4" w:sz="4" w:space="0"/>
              <w:right w:val="single" w:color="4F81BD"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190" w:type="dxa"/>
            <w:tcBorders>
              <w:top w:val="single" w:color="B8CCE4" w:sz="4" w:space="0"/>
              <w:left w:val="single" w:color="4F81BD" w:sz="4" w:space="0"/>
              <w:bottom w:val="single" w:color="B8CCE4" w:sz="4" w:space="0"/>
              <w:right w:val="single" w:color="B8CCE4"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14</w:t>
            </w:r>
          </w:p>
        </w:tc>
        <w:tc>
          <w:tcPr>
            <w:tcW w:w="4938" w:type="dxa"/>
            <w:tcBorders>
              <w:top w:val="single" w:color="B8CCE4" w:sz="4" w:space="0"/>
              <w:left w:val="single" w:color="B8CCE4" w:sz="4" w:space="0"/>
              <w:bottom w:val="single" w:color="B8CCE4" w:sz="4" w:space="0"/>
              <w:right w:val="single" w:color="B8CCE4"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其他外商投资企业</w:t>
            </w:r>
          </w:p>
        </w:tc>
        <w:tc>
          <w:tcPr>
            <w:tcW w:w="1791" w:type="dxa"/>
            <w:tcBorders>
              <w:top w:val="single" w:color="B8CCE4" w:sz="4" w:space="0"/>
              <w:left w:val="single" w:color="B8CCE4" w:sz="4" w:space="0"/>
              <w:bottom w:val="single" w:color="B8CCE4" w:sz="4" w:space="0"/>
              <w:right w:val="single" w:color="4F81BD"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190" w:type="dxa"/>
            <w:tcBorders>
              <w:top w:val="single" w:color="B8CCE4" w:sz="4" w:space="0"/>
              <w:left w:val="single" w:color="4F81BD" w:sz="4" w:space="0"/>
              <w:bottom w:val="single" w:color="B8CCE4"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15</w:t>
            </w:r>
          </w:p>
        </w:tc>
        <w:tc>
          <w:tcPr>
            <w:tcW w:w="4938" w:type="dxa"/>
            <w:tcBorders>
              <w:top w:val="single" w:color="B8CCE4" w:sz="4" w:space="0"/>
              <w:left w:val="single" w:color="B8CCE4" w:sz="4" w:space="0"/>
              <w:bottom w:val="single" w:color="B8CCE4"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外商投资股份有限公司</w:t>
            </w:r>
          </w:p>
        </w:tc>
        <w:tc>
          <w:tcPr>
            <w:tcW w:w="1791" w:type="dxa"/>
            <w:tcBorders>
              <w:top w:val="single" w:color="B8CCE4" w:sz="4" w:space="0"/>
              <w:left w:val="single" w:color="B8CCE4" w:sz="4" w:space="0"/>
              <w:bottom w:val="single" w:color="B8CCE4" w:sz="4" w:space="0"/>
              <w:right w:val="single" w:color="4F81BD"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190" w:type="dxa"/>
            <w:tcBorders>
              <w:top w:val="single" w:color="B8CCE4" w:sz="4" w:space="0"/>
              <w:left w:val="single" w:color="4F81BD" w:sz="4" w:space="0"/>
              <w:bottom w:val="single" w:color="B8CCE4" w:sz="4" w:space="0"/>
              <w:right w:val="single" w:color="B8CCE4"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16</w:t>
            </w:r>
          </w:p>
        </w:tc>
        <w:tc>
          <w:tcPr>
            <w:tcW w:w="4938" w:type="dxa"/>
            <w:tcBorders>
              <w:top w:val="single" w:color="B8CCE4" w:sz="4" w:space="0"/>
              <w:left w:val="single" w:color="B8CCE4" w:sz="4" w:space="0"/>
              <w:bottom w:val="single" w:color="B8CCE4" w:sz="4" w:space="0"/>
              <w:right w:val="single" w:color="B8CCE4"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全民所有制企业（国有企业）</w:t>
            </w:r>
          </w:p>
        </w:tc>
        <w:tc>
          <w:tcPr>
            <w:tcW w:w="1791" w:type="dxa"/>
            <w:tcBorders>
              <w:top w:val="single" w:color="B8CCE4" w:sz="4" w:space="0"/>
              <w:left w:val="single" w:color="B8CCE4" w:sz="4" w:space="0"/>
              <w:bottom w:val="single" w:color="B8CCE4" w:sz="4" w:space="0"/>
              <w:right w:val="single" w:color="4F81BD"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190" w:type="dxa"/>
            <w:tcBorders>
              <w:top w:val="single" w:color="B8CCE4" w:sz="4" w:space="0"/>
              <w:left w:val="single" w:color="4F81BD" w:sz="4" w:space="0"/>
              <w:bottom w:val="single" w:color="B8CCE4"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17</w:t>
            </w:r>
          </w:p>
        </w:tc>
        <w:tc>
          <w:tcPr>
            <w:tcW w:w="4938" w:type="dxa"/>
            <w:tcBorders>
              <w:top w:val="single" w:color="B8CCE4" w:sz="4" w:space="0"/>
              <w:left w:val="single" w:color="B8CCE4" w:sz="4" w:space="0"/>
              <w:bottom w:val="single" w:color="B8CCE4"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港澳台投资股份有限公司</w:t>
            </w:r>
          </w:p>
        </w:tc>
        <w:tc>
          <w:tcPr>
            <w:tcW w:w="1791" w:type="dxa"/>
            <w:tcBorders>
              <w:top w:val="single" w:color="B8CCE4" w:sz="4" w:space="0"/>
              <w:left w:val="single" w:color="B8CCE4" w:sz="4" w:space="0"/>
              <w:bottom w:val="single" w:color="B8CCE4" w:sz="4" w:space="0"/>
              <w:right w:val="single" w:color="4F81BD"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1190" w:type="dxa"/>
            <w:tcBorders>
              <w:top w:val="single" w:color="B8CCE4" w:sz="4" w:space="0"/>
              <w:left w:val="single" w:color="4F81BD" w:sz="4" w:space="0"/>
              <w:bottom w:val="single" w:color="B8CCE4" w:sz="4" w:space="0"/>
              <w:right w:val="single" w:color="B8CCE4"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18</w:t>
            </w:r>
          </w:p>
        </w:tc>
        <w:tc>
          <w:tcPr>
            <w:tcW w:w="4938" w:type="dxa"/>
            <w:tcBorders>
              <w:top w:val="single" w:color="B8CCE4" w:sz="4" w:space="0"/>
              <w:left w:val="single" w:color="B8CCE4" w:sz="4" w:space="0"/>
              <w:bottom w:val="single" w:color="B8CCE4" w:sz="4" w:space="0"/>
              <w:right w:val="single" w:color="B8CCE4"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集体所有制企业（集体企业）</w:t>
            </w:r>
          </w:p>
        </w:tc>
        <w:tc>
          <w:tcPr>
            <w:tcW w:w="1791" w:type="dxa"/>
            <w:tcBorders>
              <w:top w:val="single" w:color="B8CCE4" w:sz="4" w:space="0"/>
              <w:left w:val="single" w:color="B8CCE4" w:sz="4" w:space="0"/>
              <w:bottom w:val="single" w:color="B8CCE4" w:sz="4" w:space="0"/>
              <w:right w:val="single" w:color="4F81BD" w:sz="4" w:space="0"/>
            </w:tcBorders>
            <w:shd w:val="clear" w:color="auto" w:fill="EDF2F8"/>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190" w:type="dxa"/>
            <w:tcBorders>
              <w:top w:val="single" w:color="B8CCE4" w:sz="4" w:space="0"/>
              <w:left w:val="single" w:color="4F81BD" w:sz="4" w:space="0"/>
              <w:bottom w:val="single" w:color="4F81BD"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19</w:t>
            </w:r>
          </w:p>
        </w:tc>
        <w:tc>
          <w:tcPr>
            <w:tcW w:w="4938" w:type="dxa"/>
            <w:tcBorders>
              <w:top w:val="single" w:color="B8CCE4" w:sz="4" w:space="0"/>
              <w:left w:val="single" w:color="B8CCE4" w:sz="4" w:space="0"/>
              <w:bottom w:val="single" w:color="4F81BD" w:sz="4" w:space="0"/>
              <w:right w:val="single" w:color="B8CCE4"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股份合作企业</w:t>
            </w:r>
          </w:p>
        </w:tc>
        <w:tc>
          <w:tcPr>
            <w:tcW w:w="1791" w:type="dxa"/>
            <w:tcBorders>
              <w:top w:val="single" w:color="B8CCE4" w:sz="4" w:space="0"/>
              <w:left w:val="single" w:color="B8CCE4" w:sz="4" w:space="0"/>
              <w:bottom w:val="single" w:color="4F81BD" w:sz="4" w:space="0"/>
              <w:right w:val="single" w:color="4F81BD"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0.13%</w:t>
            </w:r>
          </w:p>
        </w:tc>
      </w:tr>
    </w:tbl>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0"/>
        <w:rPr>
          <w:rFonts w:hint="default" w:ascii="Times New Roman" w:hAnsi="Times New Roman" w:eastAsia="黑体" w:cs="Times New Roman"/>
          <w:b w:val="0"/>
          <w:bCs w:val="0"/>
          <w:snapToGrid/>
          <w:spacing w:val="0"/>
          <w:w w:val="100"/>
          <w:position w:val="0"/>
          <w:sz w:val="32"/>
          <w:szCs w:val="32"/>
        </w:rPr>
      </w:pPr>
      <w:bookmarkStart w:id="10" w:name="bookmark10"/>
      <w:bookmarkEnd w:id="10"/>
      <w:bookmarkStart w:id="11" w:name="bookmark9"/>
      <w:bookmarkEnd w:id="11"/>
      <w:bookmarkStart w:id="12" w:name="_Toc1677"/>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0"/>
        <w:rPr>
          <w:rFonts w:hint="default" w:ascii="Times New Roman" w:hAnsi="Times New Roman" w:eastAsia="黑体" w:cs="Times New Roman"/>
          <w:b w:val="0"/>
          <w:bCs w:val="0"/>
          <w:snapToGrid/>
          <w:spacing w:val="0"/>
          <w:w w:val="100"/>
          <w:position w:val="0"/>
          <w:sz w:val="32"/>
          <w:szCs w:val="32"/>
        </w:rPr>
      </w:pPr>
      <w:r>
        <w:rPr>
          <w:rFonts w:hint="default" w:ascii="Times New Roman" w:hAnsi="Times New Roman" w:eastAsia="黑体" w:cs="Times New Roman"/>
          <w:b w:val="0"/>
          <w:bCs w:val="0"/>
          <w:snapToGrid/>
          <w:spacing w:val="0"/>
          <w:w w:val="100"/>
          <w:position w:val="0"/>
          <w:sz w:val="32"/>
          <w:szCs w:val="32"/>
        </w:rPr>
        <w:t>三、样本企业规模分布</w:t>
      </w:r>
      <w:bookmarkEnd w:id="12"/>
    </w:p>
    <w:p>
      <w:pPr>
        <w:keepNext w:val="0"/>
        <w:keepLines w:val="0"/>
        <w:pageBreakBefore w:val="0"/>
        <w:widowControl/>
        <w:kinsoku/>
        <w:wordWrap/>
        <w:overflowPunct/>
        <w:topLinePunct w:val="0"/>
        <w:autoSpaceDE/>
        <w:autoSpaceDN/>
        <w:bidi w:val="0"/>
        <w:adjustRightInd w:val="0"/>
        <w:snapToGrid w:val="0"/>
        <w:spacing w:line="360" w:lineRule="auto"/>
        <w:ind w:left="0" w:right="0" w:firstLine="560" w:firstLineChars="200"/>
        <w:jc w:val="both"/>
        <w:textAlignment w:val="baseline"/>
        <w:outlineLvl w:val="9"/>
        <w:rPr>
          <w:rFonts w:hint="default" w:ascii="Times New Roman" w:hAnsi="Times New Roman" w:eastAsia="仿宋" w:cs="Times New Roman"/>
          <w:snapToGrid/>
          <w:spacing w:val="0"/>
          <w:w w:val="100"/>
          <w:position w:val="0"/>
          <w:sz w:val="28"/>
          <w:szCs w:val="28"/>
        </w:rPr>
      </w:pPr>
      <w:r>
        <w:rPr>
          <w:rFonts w:hint="default" w:ascii="Times New Roman" w:hAnsi="Times New Roman" w:eastAsia="仿宋" w:cs="Times New Roman"/>
          <w:snapToGrid/>
          <w:spacing w:val="0"/>
          <w:w w:val="100"/>
          <w:position w:val="0"/>
          <w:sz w:val="28"/>
          <w:szCs w:val="28"/>
          <w:lang w:val="en-US" w:eastAsia="zh-CN"/>
        </w:rPr>
        <w:t>从</w:t>
      </w:r>
      <w:r>
        <w:rPr>
          <w:rFonts w:hint="eastAsia" w:ascii="Times New Roman" w:hAnsi="Times New Roman" w:eastAsia="仿宋" w:cs="Times New Roman"/>
          <w:snapToGrid/>
          <w:spacing w:val="0"/>
          <w:w w:val="100"/>
          <w:position w:val="0"/>
          <w:sz w:val="28"/>
          <w:szCs w:val="28"/>
          <w:lang w:val="en-US" w:eastAsia="zh-CN"/>
        </w:rPr>
        <w:t>样本</w:t>
      </w:r>
      <w:r>
        <w:rPr>
          <w:rFonts w:hint="default" w:ascii="Times New Roman" w:hAnsi="Times New Roman" w:eastAsia="仿宋" w:cs="Times New Roman"/>
          <w:snapToGrid/>
          <w:spacing w:val="0"/>
          <w:w w:val="100"/>
          <w:position w:val="0"/>
          <w:sz w:val="28"/>
          <w:szCs w:val="28"/>
        </w:rPr>
        <w:t>企业规模来看，大型企业占比</w:t>
      </w:r>
      <w:r>
        <w:rPr>
          <w:rFonts w:hint="default" w:ascii="Times New Roman" w:hAnsi="Times New Roman" w:eastAsia="仿宋" w:cs="Times New Roman"/>
          <w:snapToGrid/>
          <w:spacing w:val="0"/>
          <w:w w:val="100"/>
          <w:position w:val="0"/>
          <w:sz w:val="28"/>
          <w:szCs w:val="28"/>
          <w:lang w:val="en-US" w:eastAsia="zh-CN"/>
        </w:rPr>
        <w:t>4.18</w:t>
      </w:r>
      <w:r>
        <w:rPr>
          <w:rFonts w:hint="default" w:ascii="Times New Roman" w:hAnsi="Times New Roman" w:eastAsia="仿宋" w:cs="Times New Roman"/>
          <w:snapToGrid/>
          <w:spacing w:val="0"/>
          <w:w w:val="100"/>
          <w:position w:val="0"/>
          <w:sz w:val="28"/>
          <w:szCs w:val="28"/>
        </w:rPr>
        <w:t>%，中型企业占比</w:t>
      </w:r>
      <w:r>
        <w:rPr>
          <w:rFonts w:hint="default" w:ascii="Times New Roman" w:hAnsi="Times New Roman" w:eastAsia="仿宋" w:cs="Times New Roman"/>
          <w:snapToGrid/>
          <w:spacing w:val="0"/>
          <w:w w:val="100"/>
          <w:position w:val="0"/>
          <w:sz w:val="28"/>
          <w:szCs w:val="28"/>
          <w:lang w:val="en-US" w:eastAsia="zh-CN"/>
        </w:rPr>
        <w:t>21.17</w:t>
      </w:r>
      <w:r>
        <w:rPr>
          <w:rFonts w:hint="default" w:ascii="Times New Roman" w:hAnsi="Times New Roman" w:eastAsia="仿宋" w:cs="Times New Roman"/>
          <w:snapToGrid/>
          <w:spacing w:val="0"/>
          <w:w w:val="100"/>
          <w:position w:val="0"/>
          <w:sz w:val="28"/>
          <w:szCs w:val="28"/>
        </w:rPr>
        <w:t>%，小型企业占比</w:t>
      </w:r>
      <w:r>
        <w:rPr>
          <w:rFonts w:hint="default" w:ascii="Times New Roman" w:hAnsi="Times New Roman" w:eastAsia="仿宋" w:cs="Times New Roman"/>
          <w:snapToGrid/>
          <w:spacing w:val="0"/>
          <w:w w:val="100"/>
          <w:position w:val="0"/>
          <w:sz w:val="28"/>
          <w:szCs w:val="28"/>
          <w:lang w:val="en-US" w:eastAsia="zh-CN"/>
        </w:rPr>
        <w:t>61.10</w:t>
      </w:r>
      <w:r>
        <w:rPr>
          <w:rFonts w:hint="default" w:ascii="Times New Roman" w:hAnsi="Times New Roman" w:eastAsia="仿宋" w:cs="Times New Roman"/>
          <w:snapToGrid/>
          <w:spacing w:val="0"/>
          <w:w w:val="100"/>
          <w:position w:val="0"/>
          <w:sz w:val="28"/>
          <w:szCs w:val="28"/>
        </w:rPr>
        <w:t>%，微型企业占比</w:t>
      </w:r>
      <w:r>
        <w:rPr>
          <w:rFonts w:hint="default" w:ascii="Times New Roman" w:hAnsi="Times New Roman" w:eastAsia="仿宋" w:cs="Times New Roman"/>
          <w:snapToGrid/>
          <w:spacing w:val="0"/>
          <w:w w:val="100"/>
          <w:position w:val="0"/>
          <w:sz w:val="28"/>
          <w:szCs w:val="28"/>
          <w:lang w:val="en-US" w:eastAsia="zh-CN"/>
        </w:rPr>
        <w:t>13.54</w:t>
      </w:r>
      <w:r>
        <w:rPr>
          <w:rFonts w:hint="default" w:ascii="Times New Roman" w:hAnsi="Times New Roman" w:eastAsia="仿宋" w:cs="Times New Roman"/>
          <w:snapToGrid/>
          <w:spacing w:val="0"/>
          <w:w w:val="100"/>
          <w:position w:val="0"/>
          <w:sz w:val="28"/>
          <w:szCs w:val="28"/>
        </w:rPr>
        <w:t>%。</w:t>
      </w:r>
    </w:p>
    <w:p>
      <w:pPr>
        <w:pStyle w:val="3"/>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宋体" w:cs="Times New Roman"/>
          <w:snapToGrid/>
          <w:spacing w:val="0"/>
          <w:w w:val="100"/>
          <w:position w:val="0"/>
          <w:lang w:eastAsia="zh-CN"/>
        </w:rPr>
      </w:pPr>
      <w:r>
        <w:rPr>
          <w:rFonts w:hint="default" w:ascii="Times New Roman" w:hAnsi="Times New Roman" w:cs="Times New Roman"/>
        </w:rPr>
        <w:drawing>
          <wp:inline distT="0" distB="0" distL="114300" distR="114300">
            <wp:extent cx="4459605" cy="2583815"/>
            <wp:effectExtent l="0" t="0" r="10795" b="6985"/>
            <wp:docPr id="2" name="图表 1" descr="7b0a202020202263686172745265734964223a202232303437363039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仿宋" w:cs="Times New Roman"/>
          <w:b w:val="0"/>
          <w:bCs w:val="0"/>
          <w:snapToGrid/>
          <w:spacing w:val="0"/>
          <w:w w:val="100"/>
          <w:position w:val="0"/>
          <w:sz w:val="24"/>
          <w:szCs w:val="24"/>
        </w:rPr>
      </w:pPr>
      <w:r>
        <w:rPr>
          <w:rFonts w:hint="default" w:ascii="Times New Roman" w:hAnsi="Times New Roman" w:eastAsia="仿宋" w:cs="Times New Roman"/>
          <w:b w:val="0"/>
          <w:bCs w:val="0"/>
          <w:snapToGrid/>
          <w:spacing w:val="0"/>
          <w:w w:val="100"/>
          <w:position w:val="0"/>
          <w:sz w:val="24"/>
          <w:szCs w:val="24"/>
        </w:rPr>
        <w:t>图1.1</w:t>
      </w:r>
      <w:r>
        <w:rPr>
          <w:rFonts w:hint="default" w:ascii="Times New Roman" w:hAnsi="Times New Roman" w:eastAsia="仿宋" w:cs="Times New Roman"/>
          <w:b w:val="0"/>
          <w:bCs w:val="0"/>
          <w:snapToGrid/>
          <w:spacing w:val="0"/>
          <w:w w:val="100"/>
          <w:position w:val="0"/>
          <w:sz w:val="24"/>
          <w:szCs w:val="24"/>
          <w:lang w:val="en-US" w:eastAsia="zh-CN"/>
        </w:rPr>
        <w:t xml:space="preserve"> </w:t>
      </w:r>
      <w:r>
        <w:rPr>
          <w:rFonts w:hint="default" w:ascii="Times New Roman" w:hAnsi="Times New Roman" w:eastAsia="仿宋" w:cs="Times New Roman"/>
          <w:b w:val="0"/>
          <w:bCs w:val="0"/>
          <w:snapToGrid/>
          <w:spacing w:val="0"/>
          <w:w w:val="100"/>
          <w:position w:val="0"/>
          <w:sz w:val="24"/>
          <w:szCs w:val="24"/>
        </w:rPr>
        <w:t>分规模样本企业分布</w:t>
      </w:r>
      <w:bookmarkStart w:id="13" w:name="bookmark14"/>
      <w:bookmarkEnd w:id="13"/>
      <w:bookmarkStart w:id="14" w:name="bookmark11"/>
      <w:bookmarkEnd w:id="14"/>
      <w:bookmarkStart w:id="15" w:name="bookmark12"/>
      <w:bookmarkEnd w:id="15"/>
      <w:bookmarkStart w:id="16" w:name="bookmark13"/>
      <w:bookmarkEnd w:id="16"/>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仿宋" w:cs="Times New Roman"/>
          <w:b w:val="0"/>
          <w:bCs w:val="0"/>
          <w:snapToGrid/>
          <w:spacing w:val="0"/>
          <w:w w:val="100"/>
          <w:position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0"/>
        <w:rPr>
          <w:rFonts w:hint="default" w:ascii="Times New Roman" w:hAnsi="Times New Roman" w:eastAsia="黑体" w:cs="Times New Roman"/>
          <w:b w:val="0"/>
          <w:bCs w:val="0"/>
          <w:snapToGrid/>
          <w:spacing w:val="0"/>
          <w:w w:val="100"/>
          <w:position w:val="0"/>
          <w:sz w:val="32"/>
          <w:szCs w:val="32"/>
        </w:rPr>
      </w:pPr>
      <w:bookmarkStart w:id="17" w:name="_Toc2649"/>
      <w:r>
        <w:rPr>
          <w:rFonts w:hint="default" w:ascii="Times New Roman" w:hAnsi="Times New Roman" w:eastAsia="黑体" w:cs="Times New Roman"/>
          <w:b w:val="0"/>
          <w:bCs w:val="0"/>
          <w:snapToGrid/>
          <w:spacing w:val="0"/>
          <w:w w:val="100"/>
          <w:position w:val="0"/>
          <w:sz w:val="32"/>
          <w:szCs w:val="32"/>
          <w:lang w:val="en-US" w:eastAsia="zh-CN"/>
        </w:rPr>
        <w:t>四</w:t>
      </w:r>
      <w:r>
        <w:rPr>
          <w:rFonts w:hint="default" w:ascii="Times New Roman" w:hAnsi="Times New Roman" w:eastAsia="黑体" w:cs="Times New Roman"/>
          <w:b w:val="0"/>
          <w:bCs w:val="0"/>
          <w:snapToGrid/>
          <w:spacing w:val="0"/>
          <w:w w:val="100"/>
          <w:position w:val="0"/>
          <w:sz w:val="32"/>
          <w:szCs w:val="32"/>
        </w:rPr>
        <w:t>、样本从业人员年龄分布</w:t>
      </w:r>
      <w:bookmarkEnd w:id="17"/>
    </w:p>
    <w:p>
      <w:pPr>
        <w:keepNext w:val="0"/>
        <w:keepLines w:val="0"/>
        <w:pageBreakBefore w:val="0"/>
        <w:widowControl/>
        <w:kinsoku/>
        <w:wordWrap/>
        <w:overflowPunct/>
        <w:topLinePunct w:val="0"/>
        <w:autoSpaceDE/>
        <w:autoSpaceDN/>
        <w:bidi w:val="0"/>
        <w:adjustRightInd w:val="0"/>
        <w:snapToGrid w:val="0"/>
        <w:spacing w:line="360" w:lineRule="auto"/>
        <w:ind w:left="0" w:right="0" w:firstLine="560" w:firstLineChars="200"/>
        <w:jc w:val="both"/>
        <w:textAlignment w:val="baseline"/>
        <w:outlineLvl w:val="9"/>
        <w:rPr>
          <w:rFonts w:hint="default" w:ascii="Times New Roman" w:hAnsi="Times New Roman" w:eastAsia="仿宋" w:cs="Times New Roman"/>
          <w:snapToGrid/>
          <w:spacing w:val="0"/>
          <w:w w:val="100"/>
          <w:position w:val="0"/>
          <w:sz w:val="28"/>
          <w:szCs w:val="28"/>
        </w:rPr>
      </w:pPr>
      <w:r>
        <w:rPr>
          <w:rFonts w:hint="default" w:ascii="Times New Roman" w:hAnsi="Times New Roman" w:eastAsia="仿宋" w:cs="Times New Roman"/>
          <w:snapToGrid/>
          <w:spacing w:val="0"/>
          <w:w w:val="100"/>
          <w:position w:val="0"/>
          <w:sz w:val="28"/>
          <w:szCs w:val="28"/>
          <w:lang w:val="en-US" w:eastAsia="zh-CN"/>
        </w:rPr>
        <w:t>从</w:t>
      </w:r>
      <w:r>
        <w:rPr>
          <w:rFonts w:hint="default" w:ascii="Times New Roman" w:hAnsi="Times New Roman" w:eastAsia="仿宋" w:cs="Times New Roman"/>
          <w:snapToGrid/>
          <w:spacing w:val="0"/>
          <w:w w:val="100"/>
          <w:position w:val="0"/>
          <w:sz w:val="28"/>
          <w:szCs w:val="28"/>
        </w:rPr>
        <w:t>年龄分布来看，</w:t>
      </w:r>
      <w:r>
        <w:rPr>
          <w:rFonts w:hint="eastAsia" w:ascii="Times New Roman" w:hAnsi="Times New Roman" w:eastAsia="仿宋" w:cs="Times New Roman"/>
          <w:snapToGrid/>
          <w:spacing w:val="0"/>
          <w:w w:val="100"/>
          <w:position w:val="0"/>
          <w:sz w:val="28"/>
          <w:szCs w:val="28"/>
          <w:lang w:eastAsia="zh-CN"/>
        </w:rPr>
        <w:t>在</w:t>
      </w:r>
      <w:r>
        <w:rPr>
          <w:rFonts w:hint="default" w:ascii="Times New Roman" w:hAnsi="Times New Roman" w:eastAsia="仿宋" w:cs="Times New Roman"/>
          <w:snapToGrid/>
          <w:spacing w:val="0"/>
          <w:w w:val="100"/>
          <w:position w:val="0"/>
          <w:sz w:val="28"/>
          <w:szCs w:val="28"/>
        </w:rPr>
        <w:t>参与调查的企业从业人员中，36至45岁年龄段的从业人员占比最多，为</w:t>
      </w:r>
      <w:r>
        <w:rPr>
          <w:rFonts w:hint="default" w:ascii="Times New Roman" w:hAnsi="Times New Roman" w:eastAsia="仿宋" w:cs="Times New Roman"/>
          <w:snapToGrid/>
          <w:spacing w:val="0"/>
          <w:w w:val="100"/>
          <w:position w:val="0"/>
          <w:sz w:val="28"/>
          <w:szCs w:val="28"/>
          <w:lang w:val="en-US" w:eastAsia="zh-CN"/>
        </w:rPr>
        <w:t>41.37</w:t>
      </w:r>
      <w:r>
        <w:rPr>
          <w:rFonts w:hint="default" w:ascii="Times New Roman" w:hAnsi="Times New Roman" w:eastAsia="仿宋" w:cs="Times New Roman"/>
          <w:snapToGrid/>
          <w:spacing w:val="0"/>
          <w:w w:val="100"/>
          <w:position w:val="0"/>
          <w:sz w:val="28"/>
          <w:szCs w:val="28"/>
        </w:rPr>
        <w:t>%</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rPr>
        <w:t>16至25岁年龄段从业人员占比最</w:t>
      </w:r>
      <w:r>
        <w:rPr>
          <w:rFonts w:hint="eastAsia" w:ascii="Times New Roman" w:hAnsi="Times New Roman" w:eastAsia="仿宋" w:cs="Times New Roman"/>
          <w:snapToGrid/>
          <w:spacing w:val="0"/>
          <w:w w:val="100"/>
          <w:position w:val="0"/>
          <w:sz w:val="28"/>
          <w:szCs w:val="28"/>
          <w:lang w:eastAsia="zh-CN"/>
        </w:rPr>
        <w:t>少</w:t>
      </w:r>
      <w:r>
        <w:rPr>
          <w:rFonts w:hint="default" w:ascii="Times New Roman" w:hAnsi="Times New Roman" w:eastAsia="仿宋" w:cs="Times New Roman"/>
          <w:snapToGrid/>
          <w:spacing w:val="0"/>
          <w:w w:val="100"/>
          <w:position w:val="0"/>
          <w:sz w:val="28"/>
          <w:szCs w:val="28"/>
        </w:rPr>
        <w:t>，为</w:t>
      </w:r>
      <w:r>
        <w:rPr>
          <w:rFonts w:hint="default" w:ascii="Times New Roman" w:hAnsi="Times New Roman" w:eastAsia="仿宋" w:cs="Times New Roman"/>
          <w:snapToGrid/>
          <w:spacing w:val="0"/>
          <w:w w:val="100"/>
          <w:position w:val="0"/>
          <w:sz w:val="28"/>
          <w:szCs w:val="28"/>
          <w:lang w:val="en-US" w:eastAsia="zh-CN"/>
        </w:rPr>
        <w:t>4.26</w:t>
      </w:r>
      <w:r>
        <w:rPr>
          <w:rFonts w:hint="default" w:ascii="Times New Roman" w:hAnsi="Times New Roman" w:eastAsia="仿宋" w:cs="Times New Roman"/>
          <w:snapToGrid/>
          <w:spacing w:val="0"/>
          <w:w w:val="100"/>
          <w:position w:val="0"/>
          <w:sz w:val="28"/>
          <w:szCs w:val="28"/>
        </w:rPr>
        <w:t>%</w:t>
      </w:r>
      <w:r>
        <w:rPr>
          <w:rFonts w:hint="eastAsia" w:ascii="Times New Roman" w:hAnsi="Times New Roman" w:eastAsia="仿宋" w:cs="Times New Roman"/>
          <w:snapToGrid/>
          <w:spacing w:val="0"/>
          <w:w w:val="100"/>
          <w:position w:val="0"/>
          <w:sz w:val="28"/>
          <w:szCs w:val="28"/>
          <w:lang w:eastAsia="zh-CN"/>
        </w:rPr>
        <w:t>，具体占比见下图</w:t>
      </w:r>
      <w:r>
        <w:rPr>
          <w:rFonts w:hint="default" w:ascii="Times New Roman" w:hAnsi="Times New Roman" w:eastAsia="仿宋" w:cs="Times New Roman"/>
          <w:snapToGrid/>
          <w:spacing w:val="0"/>
          <w:w w:val="100"/>
          <w:position w:val="0"/>
          <w:sz w:val="28"/>
          <w:szCs w:val="28"/>
        </w:rPr>
        <w:t>。</w:t>
      </w:r>
    </w:p>
    <w:p>
      <w:pPr>
        <w:keepNext w:val="0"/>
        <w:keepLines w:val="0"/>
        <w:pageBreakBefore w:val="0"/>
        <w:widowControl/>
        <w:kinsoku/>
        <w:wordWrap/>
        <w:overflowPunct/>
        <w:topLinePunct w:val="0"/>
        <w:autoSpaceDE/>
        <w:autoSpaceDN/>
        <w:bidi w:val="0"/>
        <w:adjustRightInd w:val="0"/>
        <w:snapToGrid w:val="0"/>
        <w:spacing w:line="360" w:lineRule="auto"/>
        <w:ind w:left="0" w:right="0" w:firstLine="560" w:firstLineChars="200"/>
        <w:jc w:val="both"/>
        <w:textAlignment w:val="baseline"/>
        <w:outlineLvl w:val="9"/>
        <w:rPr>
          <w:rFonts w:hint="default" w:ascii="Times New Roman" w:hAnsi="Times New Roman" w:eastAsia="仿宋" w:cs="Times New Roman"/>
          <w:snapToGrid/>
          <w:spacing w:val="0"/>
          <w:w w:val="100"/>
          <w:position w:val="0"/>
          <w:sz w:val="28"/>
          <w:szCs w:val="28"/>
        </w:rPr>
      </w:pPr>
    </w:p>
    <w:p>
      <w:pPr>
        <w:pStyle w:val="3"/>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cs="Times New Roman"/>
          <w:snapToGrid/>
          <w:spacing w:val="0"/>
          <w:w w:val="100"/>
          <w:position w:val="0"/>
        </w:rPr>
      </w:pPr>
      <w:r>
        <w:rPr>
          <w:rFonts w:hint="default" w:ascii="Times New Roman" w:hAnsi="Times New Roman" w:cs="Times New Roman"/>
        </w:rPr>
        <w:drawing>
          <wp:inline distT="0" distB="0" distL="114300" distR="114300">
            <wp:extent cx="4478020" cy="2611755"/>
            <wp:effectExtent l="0" t="0" r="5080" b="29845"/>
            <wp:docPr id="1" name="图表 1" descr="7b0a202020202263686172745265734964223a202235303035333431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仿宋" w:cs="Times New Roman"/>
          <w:b w:val="0"/>
          <w:bCs w:val="0"/>
          <w:snapToGrid/>
          <w:spacing w:val="0"/>
          <w:w w:val="100"/>
          <w:position w:val="0"/>
          <w:sz w:val="24"/>
          <w:szCs w:val="24"/>
        </w:rPr>
      </w:pPr>
      <w:r>
        <w:rPr>
          <w:rFonts w:hint="default" w:ascii="Times New Roman" w:hAnsi="Times New Roman" w:eastAsia="仿宋" w:cs="Times New Roman"/>
          <w:b w:val="0"/>
          <w:bCs w:val="0"/>
          <w:snapToGrid/>
          <w:spacing w:val="0"/>
          <w:w w:val="100"/>
          <w:position w:val="0"/>
          <w:sz w:val="24"/>
          <w:szCs w:val="24"/>
        </w:rPr>
        <w:t>图1.</w:t>
      </w:r>
      <w:r>
        <w:rPr>
          <w:rFonts w:hint="default" w:ascii="Times New Roman" w:hAnsi="Times New Roman" w:eastAsia="仿宋" w:cs="Times New Roman"/>
          <w:b w:val="0"/>
          <w:bCs w:val="0"/>
          <w:snapToGrid/>
          <w:spacing w:val="0"/>
          <w:w w:val="100"/>
          <w:position w:val="0"/>
          <w:sz w:val="24"/>
          <w:szCs w:val="24"/>
          <w:lang w:val="en-US" w:eastAsia="zh-CN"/>
        </w:rPr>
        <w:t xml:space="preserve">2 </w:t>
      </w:r>
      <w:r>
        <w:rPr>
          <w:rFonts w:hint="default" w:ascii="Times New Roman" w:hAnsi="Times New Roman" w:eastAsia="仿宋" w:cs="Times New Roman"/>
          <w:b w:val="0"/>
          <w:bCs w:val="0"/>
          <w:snapToGrid/>
          <w:spacing w:val="0"/>
          <w:w w:val="100"/>
          <w:position w:val="0"/>
          <w:sz w:val="24"/>
          <w:szCs w:val="24"/>
        </w:rPr>
        <w:t>样本从业人员年龄分布</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0"/>
        <w:rPr>
          <w:rFonts w:hint="default" w:ascii="Times New Roman" w:hAnsi="Times New Roman" w:eastAsia="黑体" w:cs="Times New Roman"/>
          <w:b w:val="0"/>
          <w:bCs w:val="0"/>
          <w:snapToGrid/>
          <w:spacing w:val="0"/>
          <w:w w:val="100"/>
          <w:position w:val="0"/>
          <w:sz w:val="32"/>
          <w:szCs w:val="32"/>
          <w:lang w:val="en-US" w:eastAsia="zh-CN"/>
        </w:rPr>
      </w:pPr>
      <w:bookmarkStart w:id="18" w:name="bookmark16"/>
      <w:bookmarkEnd w:id="18"/>
      <w:bookmarkStart w:id="19" w:name="bookmark15"/>
      <w:bookmarkEnd w:id="19"/>
      <w:bookmarkStart w:id="20" w:name="_Toc31720"/>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0"/>
        <w:rPr>
          <w:rFonts w:hint="default" w:ascii="Times New Roman" w:hAnsi="Times New Roman" w:eastAsia="黑体" w:cs="Times New Roman"/>
          <w:b w:val="0"/>
          <w:bCs w:val="0"/>
          <w:snapToGrid/>
          <w:spacing w:val="0"/>
          <w:w w:val="100"/>
          <w:position w:val="0"/>
          <w:sz w:val="32"/>
          <w:szCs w:val="32"/>
        </w:rPr>
      </w:pPr>
      <w:r>
        <w:rPr>
          <w:rFonts w:hint="default" w:ascii="Times New Roman" w:hAnsi="Times New Roman" w:eastAsia="黑体" w:cs="Times New Roman"/>
          <w:b w:val="0"/>
          <w:bCs w:val="0"/>
          <w:snapToGrid/>
          <w:spacing w:val="0"/>
          <w:w w:val="100"/>
          <w:position w:val="0"/>
          <w:sz w:val="32"/>
          <w:szCs w:val="32"/>
          <w:lang w:val="en-US" w:eastAsia="zh-CN"/>
        </w:rPr>
        <w:t>五</w:t>
      </w:r>
      <w:r>
        <w:rPr>
          <w:rFonts w:hint="default" w:ascii="Times New Roman" w:hAnsi="Times New Roman" w:eastAsia="黑体" w:cs="Times New Roman"/>
          <w:b w:val="0"/>
          <w:bCs w:val="0"/>
          <w:snapToGrid/>
          <w:spacing w:val="0"/>
          <w:w w:val="100"/>
          <w:position w:val="0"/>
          <w:sz w:val="32"/>
          <w:szCs w:val="32"/>
        </w:rPr>
        <w:t>、样本从业人员学历分布</w:t>
      </w:r>
      <w:bookmarkEnd w:id="20"/>
    </w:p>
    <w:p>
      <w:pPr>
        <w:keepNext w:val="0"/>
        <w:keepLines w:val="0"/>
        <w:pageBreakBefore w:val="0"/>
        <w:widowControl/>
        <w:kinsoku/>
        <w:wordWrap/>
        <w:overflowPunct/>
        <w:topLinePunct w:val="0"/>
        <w:autoSpaceDE/>
        <w:autoSpaceDN/>
        <w:bidi w:val="0"/>
        <w:adjustRightInd w:val="0"/>
        <w:snapToGrid w:val="0"/>
        <w:spacing w:line="360" w:lineRule="auto"/>
        <w:ind w:left="0" w:right="0" w:firstLine="560" w:firstLineChars="200"/>
        <w:jc w:val="both"/>
        <w:textAlignment w:val="baseline"/>
        <w:outlineLvl w:val="9"/>
        <w:rPr>
          <w:rFonts w:hint="default" w:ascii="Times New Roman" w:hAnsi="Times New Roman" w:eastAsia="仿宋" w:cs="Times New Roman"/>
          <w:snapToGrid/>
          <w:spacing w:val="0"/>
          <w:w w:val="100"/>
          <w:position w:val="0"/>
          <w:sz w:val="28"/>
          <w:szCs w:val="28"/>
        </w:rPr>
      </w:pPr>
      <w:r>
        <w:rPr>
          <w:rFonts w:hint="default" w:ascii="Times New Roman" w:hAnsi="Times New Roman" w:eastAsia="仿宋" w:cs="Times New Roman"/>
          <w:snapToGrid/>
          <w:spacing w:val="0"/>
          <w:w w:val="100"/>
          <w:position w:val="0"/>
          <w:sz w:val="28"/>
          <w:szCs w:val="28"/>
          <w:lang w:val="en-US" w:eastAsia="zh-CN"/>
        </w:rPr>
        <w:t>从</w:t>
      </w:r>
      <w:r>
        <w:rPr>
          <w:rFonts w:hint="default" w:ascii="Times New Roman" w:hAnsi="Times New Roman" w:eastAsia="仿宋" w:cs="Times New Roman"/>
          <w:snapToGrid/>
          <w:spacing w:val="0"/>
          <w:w w:val="100"/>
          <w:position w:val="0"/>
          <w:sz w:val="28"/>
          <w:szCs w:val="28"/>
        </w:rPr>
        <w:t>学历</w:t>
      </w:r>
      <w:r>
        <w:rPr>
          <w:rFonts w:hint="eastAsia" w:ascii="Times New Roman" w:hAnsi="Times New Roman" w:eastAsia="仿宋" w:cs="Times New Roman"/>
          <w:snapToGrid/>
          <w:spacing w:val="0"/>
          <w:w w:val="100"/>
          <w:position w:val="0"/>
          <w:sz w:val="28"/>
          <w:szCs w:val="28"/>
          <w:lang w:eastAsia="zh-CN"/>
        </w:rPr>
        <w:t>分布</w:t>
      </w:r>
      <w:r>
        <w:rPr>
          <w:rFonts w:hint="default" w:ascii="Times New Roman" w:hAnsi="Times New Roman" w:eastAsia="仿宋" w:cs="Times New Roman"/>
          <w:snapToGrid/>
          <w:spacing w:val="0"/>
          <w:w w:val="100"/>
          <w:position w:val="0"/>
          <w:sz w:val="28"/>
          <w:szCs w:val="28"/>
        </w:rPr>
        <w:t>来看，</w:t>
      </w:r>
      <w:r>
        <w:rPr>
          <w:rFonts w:hint="eastAsia" w:ascii="Times New Roman" w:hAnsi="Times New Roman" w:eastAsia="仿宋" w:cs="Times New Roman"/>
          <w:snapToGrid/>
          <w:spacing w:val="0"/>
          <w:w w:val="100"/>
          <w:position w:val="0"/>
          <w:sz w:val="28"/>
          <w:szCs w:val="28"/>
          <w:lang w:eastAsia="zh-CN"/>
        </w:rPr>
        <w:t>在</w:t>
      </w:r>
      <w:r>
        <w:rPr>
          <w:rFonts w:hint="default" w:ascii="Times New Roman" w:hAnsi="Times New Roman" w:eastAsia="仿宋" w:cs="Times New Roman"/>
          <w:snapToGrid/>
          <w:spacing w:val="0"/>
          <w:w w:val="100"/>
          <w:position w:val="0"/>
          <w:sz w:val="28"/>
          <w:szCs w:val="28"/>
        </w:rPr>
        <w:t>参与调查的企业从业人员中，</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rPr>
        <w:t>大学本科</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rPr>
        <w:t>学历占比最高，为3</w:t>
      </w:r>
      <w:r>
        <w:rPr>
          <w:rFonts w:hint="default" w:ascii="Times New Roman" w:hAnsi="Times New Roman" w:eastAsia="仿宋" w:cs="Times New Roman"/>
          <w:snapToGrid/>
          <w:spacing w:val="0"/>
          <w:w w:val="100"/>
          <w:position w:val="0"/>
          <w:sz w:val="28"/>
          <w:szCs w:val="28"/>
          <w:lang w:val="en-US" w:eastAsia="zh-CN"/>
        </w:rPr>
        <w:t>6.70</w:t>
      </w:r>
      <w:r>
        <w:rPr>
          <w:rFonts w:hint="default" w:ascii="Times New Roman" w:hAnsi="Times New Roman" w:eastAsia="仿宋" w:cs="Times New Roman"/>
          <w:snapToGrid/>
          <w:spacing w:val="0"/>
          <w:w w:val="100"/>
          <w:position w:val="0"/>
          <w:sz w:val="28"/>
          <w:szCs w:val="28"/>
        </w:rPr>
        <w:t>%，</w:t>
      </w:r>
      <w:r>
        <w:rPr>
          <w:rFonts w:hint="default" w:ascii="Times New Roman" w:hAnsi="Times New Roman" w:eastAsia="仿宋" w:cs="Times New Roman"/>
          <w:snapToGrid/>
          <w:spacing w:val="0"/>
          <w:w w:val="100"/>
          <w:position w:val="0"/>
          <w:sz w:val="28"/>
          <w:szCs w:val="28"/>
          <w:lang w:val="en-US" w:eastAsia="zh-CN"/>
        </w:rPr>
        <w:t>其次是“大学专科（高职、大专高技）”，占比19.84%，</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lang w:val="en-US" w:eastAsia="zh-CN"/>
        </w:rPr>
        <w:t>博士研究生及以上</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rPr>
        <w:t>学历占比最低，</w:t>
      </w:r>
      <w:r>
        <w:rPr>
          <w:rFonts w:hint="eastAsia" w:ascii="Times New Roman" w:hAnsi="Times New Roman" w:eastAsia="仿宋" w:cs="Times New Roman"/>
          <w:snapToGrid/>
          <w:spacing w:val="0"/>
          <w:w w:val="100"/>
          <w:position w:val="0"/>
          <w:sz w:val="28"/>
          <w:szCs w:val="28"/>
          <w:lang w:eastAsia="zh-CN"/>
        </w:rPr>
        <w:t>为</w:t>
      </w:r>
      <w:r>
        <w:rPr>
          <w:rFonts w:hint="default" w:ascii="Times New Roman" w:hAnsi="Times New Roman" w:eastAsia="仿宋" w:cs="Times New Roman"/>
          <w:snapToGrid/>
          <w:spacing w:val="0"/>
          <w:w w:val="100"/>
          <w:position w:val="0"/>
          <w:sz w:val="28"/>
          <w:szCs w:val="28"/>
          <w:lang w:val="en-US" w:eastAsia="zh-CN"/>
        </w:rPr>
        <w:t>0.59</w:t>
      </w:r>
      <w:r>
        <w:rPr>
          <w:rFonts w:hint="default" w:ascii="Times New Roman" w:hAnsi="Times New Roman" w:eastAsia="仿宋" w:cs="Times New Roman"/>
          <w:snapToGrid/>
          <w:spacing w:val="0"/>
          <w:w w:val="100"/>
          <w:position w:val="0"/>
          <w:sz w:val="28"/>
          <w:szCs w:val="28"/>
        </w:rPr>
        <w:t>%；</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rPr>
        <w:t>高中、中专或技校</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rPr>
        <w:t>、</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rPr>
        <w:t>初中及以下</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lang w:val="en-US" w:eastAsia="zh-CN"/>
        </w:rPr>
        <w:t>硕士研究生</w:t>
      </w:r>
      <w:r>
        <w:rPr>
          <w:rFonts w:hint="default" w:ascii="Times New Roman" w:hAnsi="Times New Roman" w:eastAsia="仿宋" w:cs="Times New Roman"/>
          <w:snapToGrid/>
          <w:spacing w:val="0"/>
          <w:w w:val="100"/>
          <w:position w:val="0"/>
          <w:sz w:val="28"/>
          <w:szCs w:val="28"/>
          <w:lang w:eastAsia="zh-CN"/>
        </w:rPr>
        <w:t>”</w:t>
      </w:r>
      <w:r>
        <w:rPr>
          <w:rFonts w:hint="default" w:ascii="Times New Roman" w:hAnsi="Times New Roman" w:eastAsia="仿宋" w:cs="Times New Roman"/>
          <w:snapToGrid/>
          <w:spacing w:val="0"/>
          <w:w w:val="100"/>
          <w:position w:val="0"/>
          <w:sz w:val="28"/>
          <w:szCs w:val="28"/>
        </w:rPr>
        <w:t>学历分别占</w:t>
      </w:r>
      <w:r>
        <w:rPr>
          <w:rFonts w:hint="default" w:ascii="Times New Roman" w:hAnsi="Times New Roman" w:eastAsia="仿宋" w:cs="Times New Roman"/>
          <w:snapToGrid/>
          <w:spacing w:val="0"/>
          <w:w w:val="100"/>
          <w:position w:val="0"/>
          <w:sz w:val="28"/>
          <w:szCs w:val="28"/>
          <w:lang w:val="en-US" w:eastAsia="zh-CN"/>
        </w:rPr>
        <w:t>比</w:t>
      </w:r>
      <w:r>
        <w:rPr>
          <w:rFonts w:hint="default" w:ascii="Times New Roman" w:hAnsi="Times New Roman" w:eastAsia="仿宋" w:cs="Times New Roman"/>
          <w:snapToGrid/>
          <w:spacing w:val="0"/>
          <w:w w:val="100"/>
          <w:position w:val="0"/>
          <w:sz w:val="28"/>
          <w:szCs w:val="28"/>
        </w:rPr>
        <w:t>1</w:t>
      </w:r>
      <w:r>
        <w:rPr>
          <w:rFonts w:hint="default" w:ascii="Times New Roman" w:hAnsi="Times New Roman" w:eastAsia="仿宋" w:cs="Times New Roman"/>
          <w:snapToGrid/>
          <w:spacing w:val="0"/>
          <w:w w:val="100"/>
          <w:position w:val="0"/>
          <w:sz w:val="28"/>
          <w:szCs w:val="28"/>
          <w:lang w:val="en-US" w:eastAsia="zh-CN"/>
        </w:rPr>
        <w:t>9.22</w:t>
      </w:r>
      <w:r>
        <w:rPr>
          <w:rFonts w:hint="default" w:ascii="Times New Roman" w:hAnsi="Times New Roman" w:eastAsia="仿宋" w:cs="Times New Roman"/>
          <w:snapToGrid/>
          <w:spacing w:val="0"/>
          <w:w w:val="100"/>
          <w:position w:val="0"/>
          <w:sz w:val="28"/>
          <w:szCs w:val="28"/>
        </w:rPr>
        <w:t>%，</w:t>
      </w:r>
      <w:r>
        <w:rPr>
          <w:rFonts w:hint="default" w:ascii="Times New Roman" w:hAnsi="Times New Roman" w:eastAsia="仿宋" w:cs="Times New Roman"/>
          <w:snapToGrid/>
          <w:spacing w:val="0"/>
          <w:w w:val="100"/>
          <w:position w:val="0"/>
          <w:sz w:val="28"/>
          <w:szCs w:val="28"/>
          <w:lang w:val="en-US" w:eastAsia="zh-CN"/>
        </w:rPr>
        <w:t>14.21</w:t>
      </w:r>
      <w:r>
        <w:rPr>
          <w:rFonts w:hint="default" w:ascii="Times New Roman" w:hAnsi="Times New Roman" w:eastAsia="仿宋" w:cs="Times New Roman"/>
          <w:snapToGrid/>
          <w:spacing w:val="0"/>
          <w:w w:val="100"/>
          <w:position w:val="0"/>
          <w:sz w:val="28"/>
          <w:szCs w:val="28"/>
        </w:rPr>
        <w:t>%，</w:t>
      </w:r>
      <w:r>
        <w:rPr>
          <w:rFonts w:hint="default" w:ascii="Times New Roman" w:hAnsi="Times New Roman" w:eastAsia="仿宋" w:cs="Times New Roman"/>
          <w:snapToGrid/>
          <w:spacing w:val="0"/>
          <w:w w:val="100"/>
          <w:position w:val="0"/>
          <w:sz w:val="28"/>
          <w:szCs w:val="28"/>
          <w:lang w:val="en-US" w:eastAsia="zh-CN"/>
        </w:rPr>
        <w:t>9.44</w:t>
      </w:r>
      <w:r>
        <w:rPr>
          <w:rFonts w:hint="default" w:ascii="Times New Roman" w:hAnsi="Times New Roman" w:eastAsia="仿宋" w:cs="Times New Roman"/>
          <w:snapToGrid/>
          <w:spacing w:val="0"/>
          <w:w w:val="100"/>
          <w:position w:val="0"/>
          <w:sz w:val="28"/>
          <w:szCs w:val="28"/>
        </w:rPr>
        <w:t>%。</w:t>
      </w:r>
    </w:p>
    <w:p>
      <w:pPr>
        <w:keepNext w:val="0"/>
        <w:keepLines w:val="0"/>
        <w:pageBreakBefore w:val="0"/>
        <w:widowControl/>
        <w:kinsoku/>
        <w:wordWrap/>
        <w:overflowPunct/>
        <w:topLinePunct w:val="0"/>
        <w:autoSpaceDE/>
        <w:autoSpaceDN/>
        <w:bidi w:val="0"/>
        <w:adjustRightInd w:val="0"/>
        <w:snapToGrid w:val="0"/>
        <w:spacing w:line="360" w:lineRule="auto"/>
        <w:ind w:left="0" w:right="0" w:firstLine="560" w:firstLineChars="200"/>
        <w:jc w:val="both"/>
        <w:textAlignment w:val="baseline"/>
        <w:outlineLvl w:val="9"/>
        <w:rPr>
          <w:rFonts w:hint="default" w:ascii="Times New Roman" w:hAnsi="Times New Roman" w:eastAsia="仿宋" w:cs="Times New Roman"/>
          <w:snapToGrid/>
          <w:spacing w:val="0"/>
          <w:w w:val="100"/>
          <w:position w:val="0"/>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ind w:left="0" w:right="0" w:firstLine="420" w:firstLineChars="200"/>
        <w:jc w:val="both"/>
        <w:textAlignment w:val="baseline"/>
        <w:outlineLvl w:val="9"/>
        <w:rPr>
          <w:rFonts w:hint="default" w:ascii="Times New Roman" w:hAnsi="Times New Roman" w:eastAsia="仿宋" w:cs="Times New Roman"/>
          <w:snapToGrid/>
          <w:spacing w:val="0"/>
          <w:w w:val="100"/>
          <w:position w:val="0"/>
          <w:sz w:val="28"/>
          <w:szCs w:val="28"/>
        </w:rPr>
      </w:pPr>
      <w:r>
        <w:rPr>
          <w:rFonts w:hint="default" w:ascii="Times New Roman" w:hAnsi="Times New Roman" w:cs="Times New Roman"/>
        </w:rPr>
        <w:drawing>
          <wp:inline distT="0" distB="0" distL="114300" distR="114300">
            <wp:extent cx="4634865" cy="2736850"/>
            <wp:effectExtent l="0" t="0" r="635" b="31750"/>
            <wp:docPr id="3" name="图表 1" descr="7b0a202020202263686172745265734964223a202232303437363435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仿宋" w:cs="Times New Roman"/>
          <w:b w:val="0"/>
          <w:bCs w:val="0"/>
          <w:snapToGrid/>
          <w:spacing w:val="0"/>
          <w:w w:val="100"/>
          <w:position w:val="0"/>
          <w:sz w:val="24"/>
          <w:szCs w:val="24"/>
        </w:rPr>
      </w:pPr>
      <w:r>
        <w:rPr>
          <w:rFonts w:hint="default" w:ascii="Times New Roman" w:hAnsi="Times New Roman" w:eastAsia="仿宋" w:cs="Times New Roman"/>
          <w:b w:val="0"/>
          <w:bCs w:val="0"/>
          <w:snapToGrid/>
          <w:spacing w:val="0"/>
          <w:w w:val="100"/>
          <w:position w:val="0"/>
          <w:sz w:val="24"/>
          <w:szCs w:val="24"/>
        </w:rPr>
        <w:t>图1.</w:t>
      </w:r>
      <w:r>
        <w:rPr>
          <w:rFonts w:hint="default" w:ascii="Times New Roman" w:hAnsi="Times New Roman" w:eastAsia="仿宋" w:cs="Times New Roman"/>
          <w:b w:val="0"/>
          <w:bCs w:val="0"/>
          <w:snapToGrid/>
          <w:spacing w:val="0"/>
          <w:w w:val="100"/>
          <w:position w:val="0"/>
          <w:sz w:val="24"/>
          <w:szCs w:val="24"/>
          <w:lang w:val="en-US" w:eastAsia="zh-CN"/>
        </w:rPr>
        <w:t xml:space="preserve">3 </w:t>
      </w:r>
      <w:r>
        <w:rPr>
          <w:rFonts w:hint="default" w:ascii="Times New Roman" w:hAnsi="Times New Roman" w:eastAsia="仿宋" w:cs="Times New Roman"/>
          <w:b w:val="0"/>
          <w:bCs w:val="0"/>
          <w:snapToGrid/>
          <w:spacing w:val="0"/>
          <w:w w:val="100"/>
          <w:position w:val="0"/>
          <w:sz w:val="24"/>
          <w:szCs w:val="24"/>
        </w:rPr>
        <w:t>样本从业人员</w:t>
      </w:r>
      <w:r>
        <w:rPr>
          <w:rFonts w:hint="default" w:ascii="Times New Roman" w:hAnsi="Times New Roman" w:eastAsia="仿宋" w:cs="Times New Roman"/>
          <w:b w:val="0"/>
          <w:bCs w:val="0"/>
          <w:snapToGrid/>
          <w:spacing w:val="0"/>
          <w:w w:val="100"/>
          <w:position w:val="0"/>
          <w:sz w:val="24"/>
          <w:szCs w:val="24"/>
          <w:lang w:val="en-US" w:eastAsia="zh-CN"/>
        </w:rPr>
        <w:t>学历</w:t>
      </w:r>
      <w:r>
        <w:rPr>
          <w:rFonts w:hint="default" w:ascii="Times New Roman" w:hAnsi="Times New Roman" w:eastAsia="仿宋" w:cs="Times New Roman"/>
          <w:b w:val="0"/>
          <w:bCs w:val="0"/>
          <w:snapToGrid/>
          <w:spacing w:val="0"/>
          <w:w w:val="100"/>
          <w:position w:val="0"/>
          <w:sz w:val="24"/>
          <w:szCs w:val="24"/>
        </w:rPr>
        <w:t>分布</w:t>
      </w:r>
      <w:bookmarkStart w:id="21" w:name="bookmark18"/>
      <w:bookmarkEnd w:id="21"/>
      <w:bookmarkStart w:id="22" w:name="bookmark19"/>
      <w:bookmarkEnd w:id="22"/>
      <w:bookmarkStart w:id="23" w:name="bookmark17"/>
      <w:bookmarkEnd w:id="23"/>
      <w:bookmarkStart w:id="24" w:name="bookmark20"/>
      <w:bookmarkEnd w:id="24"/>
      <w:bookmarkStart w:id="25" w:name="bookmark22"/>
      <w:bookmarkEnd w:id="25"/>
      <w:bookmarkStart w:id="26" w:name="_Toc24787"/>
    </w:p>
    <w:bookmarkEnd w:id="26"/>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黑体" w:cs="Times New Roman"/>
          <w:b w:val="0"/>
          <w:bCs w:val="0"/>
          <w:snapToGrid/>
          <w:spacing w:val="0"/>
          <w:w w:val="100"/>
          <w:position w:val="0"/>
          <w:sz w:val="44"/>
          <w:szCs w:val="44"/>
        </w:rPr>
      </w:pP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0"/>
        <w:rPr>
          <w:rFonts w:hint="default" w:ascii="Times New Roman" w:hAnsi="Times New Roman" w:eastAsia="黑体" w:cs="Times New Roman"/>
          <w:b w:val="0"/>
          <w:bCs w:val="0"/>
          <w:snapToGrid/>
          <w:spacing w:val="0"/>
          <w:w w:val="100"/>
          <w:position w:val="0"/>
          <w:sz w:val="44"/>
          <w:szCs w:val="44"/>
        </w:rPr>
      </w:pPr>
      <w:bookmarkStart w:id="27" w:name="_Toc725"/>
      <w:bookmarkStart w:id="28" w:name="_Toc15860"/>
      <w:r>
        <w:rPr>
          <w:rFonts w:hint="default" w:ascii="Times New Roman" w:hAnsi="Times New Roman" w:eastAsia="黑体" w:cs="Times New Roman"/>
          <w:b w:val="0"/>
          <w:bCs w:val="0"/>
          <w:snapToGrid/>
          <w:spacing w:val="0"/>
          <w:w w:val="100"/>
          <w:position w:val="0"/>
          <w:sz w:val="44"/>
          <w:szCs w:val="44"/>
        </w:rPr>
        <w:t>第二</w:t>
      </w:r>
      <w:r>
        <w:rPr>
          <w:rFonts w:hint="default" w:ascii="Times New Roman" w:hAnsi="Times New Roman" w:eastAsia="黑体" w:cs="Times New Roman"/>
          <w:b w:val="0"/>
          <w:bCs w:val="0"/>
          <w:snapToGrid/>
          <w:spacing w:val="0"/>
          <w:w w:val="100"/>
          <w:position w:val="0"/>
          <w:sz w:val="44"/>
          <w:szCs w:val="44"/>
          <w:lang w:val="en-US" w:eastAsia="zh-CN"/>
        </w:rPr>
        <w:t xml:space="preserve">部分 </w:t>
      </w:r>
      <w:r>
        <w:rPr>
          <w:rFonts w:hint="eastAsia" w:ascii="Times New Roman" w:hAnsi="Times New Roman" w:eastAsia="黑体" w:cs="Times New Roman"/>
          <w:b w:val="0"/>
          <w:bCs w:val="0"/>
          <w:snapToGrid/>
          <w:spacing w:val="0"/>
          <w:w w:val="100"/>
          <w:position w:val="0"/>
          <w:sz w:val="44"/>
          <w:szCs w:val="44"/>
          <w:lang w:val="en-US" w:eastAsia="zh-CN"/>
        </w:rPr>
        <w:t>企业</w:t>
      </w:r>
      <w:r>
        <w:rPr>
          <w:rFonts w:hint="default" w:ascii="Times New Roman" w:hAnsi="Times New Roman" w:eastAsia="黑体" w:cs="Times New Roman"/>
          <w:b w:val="0"/>
          <w:bCs w:val="0"/>
          <w:snapToGrid/>
          <w:spacing w:val="0"/>
          <w:w w:val="100"/>
          <w:position w:val="0"/>
          <w:sz w:val="44"/>
          <w:szCs w:val="44"/>
        </w:rPr>
        <w:t>从业人员工资</w:t>
      </w:r>
      <w:r>
        <w:rPr>
          <w:rFonts w:hint="eastAsia" w:ascii="Times New Roman" w:hAnsi="Times New Roman" w:eastAsia="黑体" w:cs="Times New Roman"/>
          <w:b w:val="0"/>
          <w:bCs w:val="0"/>
          <w:snapToGrid/>
          <w:spacing w:val="0"/>
          <w:w w:val="100"/>
          <w:position w:val="0"/>
          <w:sz w:val="44"/>
          <w:szCs w:val="44"/>
          <w:lang w:eastAsia="zh-CN"/>
        </w:rPr>
        <w:t>价位</w:t>
      </w:r>
      <w:r>
        <w:rPr>
          <w:rFonts w:hint="default" w:ascii="Times New Roman" w:hAnsi="Times New Roman" w:eastAsia="黑体" w:cs="Times New Roman"/>
          <w:b w:val="0"/>
          <w:bCs w:val="0"/>
          <w:snapToGrid/>
          <w:spacing w:val="0"/>
          <w:w w:val="100"/>
          <w:position w:val="0"/>
          <w:sz w:val="44"/>
          <w:szCs w:val="44"/>
        </w:rPr>
        <w:t>分析</w:t>
      </w:r>
      <w:bookmarkEnd w:id="27"/>
      <w:bookmarkEnd w:id="28"/>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0"/>
        <w:rPr>
          <w:rFonts w:hint="default" w:ascii="Times New Roman" w:hAnsi="Times New Roman" w:eastAsia="黑体" w:cs="Times New Roman"/>
          <w:b w:val="0"/>
          <w:bCs w:val="0"/>
          <w:snapToGrid/>
          <w:spacing w:val="0"/>
          <w:w w:val="100"/>
          <w:position w:val="0"/>
          <w:sz w:val="32"/>
          <w:szCs w:val="32"/>
        </w:rPr>
      </w:pPr>
      <w:bookmarkStart w:id="29" w:name="bookmark39"/>
      <w:bookmarkEnd w:id="29"/>
      <w:bookmarkStart w:id="30" w:name="bookmark37"/>
      <w:bookmarkEnd w:id="30"/>
      <w:bookmarkStart w:id="31" w:name="_Toc9201"/>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0"/>
        <w:rPr>
          <w:rFonts w:hint="default" w:ascii="Times New Roman" w:hAnsi="Times New Roman" w:eastAsia="黑体" w:cs="Times New Roman"/>
          <w:b w:val="0"/>
          <w:bCs w:val="0"/>
          <w:snapToGrid/>
          <w:spacing w:val="0"/>
          <w:w w:val="100"/>
          <w:position w:val="0"/>
          <w:sz w:val="32"/>
          <w:szCs w:val="32"/>
        </w:rPr>
      </w:pPr>
      <w:r>
        <w:rPr>
          <w:rFonts w:hint="default" w:ascii="Times New Roman" w:hAnsi="Times New Roman" w:eastAsia="黑体" w:cs="Times New Roman"/>
          <w:b w:val="0"/>
          <w:bCs w:val="0"/>
          <w:snapToGrid/>
          <w:spacing w:val="0"/>
          <w:w w:val="100"/>
          <w:position w:val="0"/>
          <w:sz w:val="32"/>
          <w:szCs w:val="32"/>
        </w:rPr>
        <w:t>一、工资</w:t>
      </w:r>
      <w:bookmarkEnd w:id="31"/>
      <w:r>
        <w:rPr>
          <w:rFonts w:hint="eastAsia" w:ascii="Times New Roman" w:hAnsi="Times New Roman" w:eastAsia="黑体" w:cs="Times New Roman"/>
          <w:b w:val="0"/>
          <w:bCs w:val="0"/>
          <w:snapToGrid/>
          <w:spacing w:val="0"/>
          <w:w w:val="100"/>
          <w:position w:val="0"/>
          <w:sz w:val="32"/>
          <w:szCs w:val="32"/>
          <w:lang w:eastAsia="zh-CN"/>
        </w:rPr>
        <w:t>价位情况</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default" w:ascii="Times New Roman" w:hAnsi="Times New Roman" w:eastAsia="仿宋" w:cs="Times New Roman"/>
          <w:spacing w:val="0"/>
          <w:w w:val="100"/>
          <w:position w:val="0"/>
          <w:sz w:val="28"/>
          <w:szCs w:val="28"/>
          <w:highlight w:val="none"/>
        </w:rPr>
      </w:pPr>
      <w:r>
        <w:rPr>
          <w:rFonts w:hint="eastAsia" w:ascii="Times New Roman" w:hAnsi="Times New Roman" w:eastAsia="仿宋" w:cs="Times New Roman"/>
          <w:snapToGrid/>
          <w:spacing w:val="0"/>
          <w:w w:val="100"/>
          <w:position w:val="0"/>
          <w:sz w:val="28"/>
          <w:szCs w:val="28"/>
          <w:lang w:val="en-US" w:eastAsia="zh-CN"/>
        </w:rPr>
        <w:t>2024年，</w:t>
      </w:r>
      <w:r>
        <w:rPr>
          <w:rFonts w:hint="eastAsia" w:ascii="Times New Roman" w:hAnsi="Times New Roman" w:eastAsia="仿宋" w:cs="Times New Roman"/>
          <w:snapToGrid/>
          <w:spacing w:val="0"/>
          <w:w w:val="100"/>
          <w:position w:val="0"/>
          <w:sz w:val="28"/>
          <w:szCs w:val="28"/>
          <w:lang w:eastAsia="zh-CN"/>
        </w:rPr>
        <w:t>在</w:t>
      </w:r>
      <w:r>
        <w:rPr>
          <w:rFonts w:hint="default" w:ascii="Times New Roman" w:hAnsi="Times New Roman" w:eastAsia="仿宋" w:cs="Times New Roman"/>
          <w:snapToGrid/>
          <w:spacing w:val="0"/>
          <w:w w:val="100"/>
          <w:position w:val="0"/>
          <w:sz w:val="28"/>
          <w:szCs w:val="28"/>
        </w:rPr>
        <w:t>参与调查的企业从业人员中，</w:t>
      </w:r>
      <w:r>
        <w:rPr>
          <w:rFonts w:hint="default" w:ascii="Times New Roman" w:hAnsi="Times New Roman" w:eastAsia="仿宋" w:cs="Times New Roman"/>
          <w:spacing w:val="0"/>
          <w:w w:val="100"/>
          <w:position w:val="0"/>
          <w:sz w:val="28"/>
          <w:szCs w:val="28"/>
        </w:rPr>
        <w:t>有</w:t>
      </w:r>
      <w:r>
        <w:rPr>
          <w:rFonts w:hint="eastAsia" w:ascii="Times New Roman" w:hAnsi="Times New Roman" w:eastAsia="仿宋" w:cs="Times New Roman"/>
          <w:spacing w:val="0"/>
          <w:w w:val="100"/>
          <w:position w:val="0"/>
          <w:sz w:val="28"/>
          <w:szCs w:val="28"/>
          <w:lang w:val="en-US" w:eastAsia="zh-CN"/>
        </w:rPr>
        <w:t>90%的</w:t>
      </w:r>
      <w:r>
        <w:rPr>
          <w:rFonts w:hint="default" w:ascii="Times New Roman" w:hAnsi="Times New Roman" w:eastAsia="仿宋" w:cs="Times New Roman"/>
          <w:spacing w:val="0"/>
          <w:w w:val="100"/>
          <w:position w:val="0"/>
          <w:sz w:val="28"/>
          <w:szCs w:val="28"/>
        </w:rPr>
        <w:t>从业人员工资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高于</w:t>
      </w:r>
      <w:r>
        <w:rPr>
          <w:rFonts w:hint="default" w:ascii="Times New Roman" w:hAnsi="Times New Roman" w:eastAsia="仿宋" w:cs="Times New Roman"/>
          <w:spacing w:val="0"/>
          <w:w w:val="100"/>
          <w:position w:val="0"/>
          <w:sz w:val="28"/>
          <w:szCs w:val="28"/>
          <w:lang w:val="en-US" w:eastAsia="zh-CN"/>
        </w:rPr>
        <w:t>41338</w:t>
      </w:r>
      <w:r>
        <w:rPr>
          <w:rFonts w:hint="default" w:ascii="Times New Roman" w:hAnsi="Times New Roman" w:eastAsia="仿宋" w:cs="Times New Roman"/>
          <w:spacing w:val="0"/>
          <w:w w:val="100"/>
          <w:position w:val="0"/>
          <w:sz w:val="28"/>
          <w:szCs w:val="28"/>
        </w:rPr>
        <w:t>元（低位数）；有</w:t>
      </w:r>
      <w:r>
        <w:rPr>
          <w:rFonts w:hint="eastAsia" w:ascii="Times New Roman" w:hAnsi="Times New Roman" w:eastAsia="仿宋" w:cs="Times New Roman"/>
          <w:spacing w:val="0"/>
          <w:w w:val="100"/>
          <w:position w:val="0"/>
          <w:sz w:val="28"/>
          <w:szCs w:val="28"/>
          <w:lang w:val="en-US" w:eastAsia="zh-CN"/>
        </w:rPr>
        <w:t>75%的</w:t>
      </w:r>
      <w:r>
        <w:rPr>
          <w:rFonts w:hint="default" w:ascii="Times New Roman" w:hAnsi="Times New Roman" w:eastAsia="仿宋" w:cs="Times New Roman"/>
          <w:spacing w:val="0"/>
          <w:w w:val="100"/>
          <w:position w:val="0"/>
          <w:sz w:val="28"/>
          <w:szCs w:val="28"/>
        </w:rPr>
        <w:t>从业人员工资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高于</w:t>
      </w:r>
      <w:r>
        <w:rPr>
          <w:rFonts w:hint="default" w:ascii="Times New Roman" w:hAnsi="Times New Roman" w:eastAsia="仿宋" w:cs="Times New Roman"/>
          <w:spacing w:val="0"/>
          <w:w w:val="100"/>
          <w:position w:val="0"/>
          <w:sz w:val="28"/>
          <w:szCs w:val="28"/>
          <w:lang w:val="en-US" w:eastAsia="zh-CN"/>
        </w:rPr>
        <w:t>54000</w:t>
      </w:r>
      <w:r>
        <w:rPr>
          <w:rFonts w:hint="default" w:ascii="Times New Roman" w:hAnsi="Times New Roman" w:eastAsia="仿宋" w:cs="Times New Roman"/>
          <w:spacing w:val="0"/>
          <w:w w:val="100"/>
          <w:position w:val="0"/>
          <w:sz w:val="28"/>
          <w:szCs w:val="28"/>
        </w:rPr>
        <w:t>元（下四分位数）；有</w:t>
      </w:r>
      <w:r>
        <w:rPr>
          <w:rFonts w:hint="eastAsia" w:ascii="Times New Roman" w:hAnsi="Times New Roman" w:eastAsia="仿宋" w:cs="Times New Roman"/>
          <w:spacing w:val="0"/>
          <w:w w:val="100"/>
          <w:position w:val="0"/>
          <w:sz w:val="28"/>
          <w:szCs w:val="28"/>
          <w:lang w:val="en-US" w:eastAsia="zh-CN"/>
        </w:rPr>
        <w:t>50%的</w:t>
      </w:r>
      <w:r>
        <w:rPr>
          <w:rFonts w:hint="default" w:ascii="Times New Roman" w:hAnsi="Times New Roman" w:eastAsia="仿宋" w:cs="Times New Roman"/>
          <w:spacing w:val="0"/>
          <w:w w:val="100"/>
          <w:position w:val="0"/>
          <w:sz w:val="28"/>
          <w:szCs w:val="28"/>
        </w:rPr>
        <w:t>从业人员工资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高于</w:t>
      </w:r>
      <w:r>
        <w:rPr>
          <w:rFonts w:hint="default" w:ascii="Times New Roman" w:hAnsi="Times New Roman" w:eastAsia="仿宋" w:cs="Times New Roman"/>
          <w:spacing w:val="0"/>
          <w:w w:val="100"/>
          <w:position w:val="0"/>
          <w:sz w:val="28"/>
          <w:szCs w:val="28"/>
          <w:lang w:val="en-US" w:eastAsia="zh-CN"/>
        </w:rPr>
        <w:t>76847</w:t>
      </w:r>
      <w:r>
        <w:rPr>
          <w:rFonts w:hint="default" w:ascii="Times New Roman" w:hAnsi="Times New Roman" w:eastAsia="仿宋" w:cs="Times New Roman"/>
          <w:spacing w:val="0"/>
          <w:w w:val="100"/>
          <w:position w:val="0"/>
          <w:sz w:val="28"/>
          <w:szCs w:val="28"/>
        </w:rPr>
        <w:t>元（中位数）；有</w:t>
      </w:r>
      <w:r>
        <w:rPr>
          <w:rFonts w:hint="eastAsia" w:ascii="Times New Roman" w:hAnsi="Times New Roman" w:eastAsia="仿宋" w:cs="Times New Roman"/>
          <w:spacing w:val="0"/>
          <w:w w:val="100"/>
          <w:position w:val="0"/>
          <w:sz w:val="28"/>
          <w:szCs w:val="28"/>
          <w:lang w:val="en-US" w:eastAsia="zh-CN"/>
        </w:rPr>
        <w:t>25%的</w:t>
      </w:r>
      <w:r>
        <w:rPr>
          <w:rFonts w:hint="default" w:ascii="Times New Roman" w:hAnsi="Times New Roman" w:eastAsia="仿宋" w:cs="Times New Roman"/>
          <w:spacing w:val="0"/>
          <w:w w:val="100"/>
          <w:position w:val="0"/>
          <w:sz w:val="28"/>
          <w:szCs w:val="28"/>
        </w:rPr>
        <w:t>从业人员工资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高于121547元（上四分位数）；有</w:t>
      </w:r>
      <w:r>
        <w:rPr>
          <w:rFonts w:hint="eastAsia" w:ascii="Times New Roman" w:hAnsi="Times New Roman" w:eastAsia="仿宋" w:cs="Times New Roman"/>
          <w:spacing w:val="0"/>
          <w:w w:val="100"/>
          <w:position w:val="0"/>
          <w:sz w:val="28"/>
          <w:szCs w:val="28"/>
          <w:lang w:val="en-US" w:eastAsia="zh-CN"/>
        </w:rPr>
        <w:t>10%的</w:t>
      </w:r>
      <w:r>
        <w:rPr>
          <w:rFonts w:hint="default" w:ascii="Times New Roman" w:hAnsi="Times New Roman" w:eastAsia="仿宋" w:cs="Times New Roman"/>
          <w:spacing w:val="0"/>
          <w:w w:val="100"/>
          <w:position w:val="0"/>
          <w:sz w:val="28"/>
          <w:szCs w:val="28"/>
        </w:rPr>
        <w:t>从业人员工资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高于201881元（高位数）。</w:t>
      </w:r>
    </w:p>
    <w:p>
      <w:pPr>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b/>
          <w:bCs/>
          <w:spacing w:val="0"/>
          <w:w w:val="100"/>
          <w:position w:val="0"/>
          <w:sz w:val="24"/>
          <w:szCs w:val="24"/>
        </w:rPr>
      </w:pPr>
      <w:r>
        <w:rPr>
          <w:rFonts w:hint="default" w:ascii="Times New Roman" w:hAnsi="Times New Roman" w:cs="Times New Roman"/>
        </w:rPr>
        <w:drawing>
          <wp:inline distT="0" distB="0" distL="114300" distR="114300">
            <wp:extent cx="4530090" cy="2206625"/>
            <wp:effectExtent l="0" t="0" r="3810" b="3175"/>
            <wp:docPr id="12" name="图表 1" descr="7b0a202020202263686172745265734964223a202232303437363632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黑体" w:cs="Times New Roman"/>
          <w:b w:val="0"/>
          <w:bCs w:val="0"/>
          <w:snapToGrid/>
          <w:spacing w:val="0"/>
          <w:w w:val="100"/>
          <w:position w:val="0"/>
          <w:sz w:val="32"/>
          <w:szCs w:val="32"/>
          <w:lang w:val="en-US" w:eastAsia="zh-CN"/>
        </w:rPr>
      </w:pPr>
      <w:r>
        <w:rPr>
          <w:rFonts w:hint="default" w:ascii="Times New Roman" w:hAnsi="Times New Roman" w:eastAsia="仿宋" w:cs="Times New Roman"/>
          <w:b w:val="0"/>
          <w:bCs w:val="0"/>
          <w:snapToGrid/>
          <w:spacing w:val="0"/>
          <w:w w:val="100"/>
          <w:position w:val="0"/>
          <w:sz w:val="24"/>
          <w:szCs w:val="24"/>
          <w:lang w:val="en-US" w:eastAsia="zh-CN"/>
        </w:rPr>
        <w:t>图2.1  整体工资</w:t>
      </w:r>
      <w:r>
        <w:rPr>
          <w:rFonts w:hint="eastAsia" w:ascii="Times New Roman" w:hAnsi="Times New Roman" w:eastAsia="仿宋" w:cs="Times New Roman"/>
          <w:b w:val="0"/>
          <w:bCs w:val="0"/>
          <w:snapToGrid/>
          <w:spacing w:val="0"/>
          <w:w w:val="100"/>
          <w:position w:val="0"/>
          <w:sz w:val="24"/>
          <w:szCs w:val="24"/>
          <w:lang w:val="en-US" w:eastAsia="zh-CN"/>
        </w:rPr>
        <w:t>报酬</w:t>
      </w:r>
      <w:r>
        <w:rPr>
          <w:rFonts w:hint="default" w:ascii="Times New Roman" w:hAnsi="Times New Roman" w:eastAsia="仿宋" w:cs="Times New Roman"/>
          <w:b w:val="0"/>
          <w:bCs w:val="0"/>
          <w:snapToGrid/>
          <w:spacing w:val="0"/>
          <w:w w:val="100"/>
          <w:position w:val="0"/>
          <w:sz w:val="24"/>
          <w:szCs w:val="24"/>
          <w:lang w:val="en-US" w:eastAsia="zh-CN"/>
        </w:rPr>
        <w:t>水平（单位：元／年）</w:t>
      </w:r>
      <w:bookmarkStart w:id="32" w:name="bookmark49"/>
      <w:bookmarkEnd w:id="32"/>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1"/>
        <w:rPr>
          <w:rFonts w:hint="default" w:ascii="Times New Roman" w:hAnsi="Times New Roman" w:eastAsia="楷体_GB2312" w:cs="Times New Roman"/>
          <w:b w:val="0"/>
          <w:bCs w:val="0"/>
          <w:snapToGrid/>
          <w:spacing w:val="0"/>
          <w:w w:val="100"/>
          <w:position w:val="0"/>
          <w:sz w:val="32"/>
          <w:szCs w:val="32"/>
          <w:lang w:val="en-US" w:eastAsia="zh-CN"/>
        </w:rPr>
      </w:pPr>
      <w:bookmarkStart w:id="33" w:name="_Toc1258"/>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1"/>
        <w:rPr>
          <w:rFonts w:hint="default" w:ascii="Times New Roman" w:hAnsi="Times New Roman" w:eastAsia="楷体_GB2312" w:cs="Times New Roman"/>
          <w:b w:val="0"/>
          <w:bCs w:val="0"/>
          <w:snapToGrid/>
          <w:color w:val="FF0000"/>
          <w:spacing w:val="0"/>
          <w:w w:val="100"/>
          <w:position w:val="0"/>
          <w:sz w:val="32"/>
          <w:szCs w:val="32"/>
          <w:lang w:val="en-US" w:eastAsia="zh-CN"/>
        </w:rPr>
      </w:pPr>
      <w:r>
        <w:rPr>
          <w:rFonts w:hint="default" w:ascii="Times New Roman" w:hAnsi="Times New Roman" w:eastAsia="楷体_GB2312" w:cs="Times New Roman"/>
          <w:b w:val="0"/>
          <w:bCs w:val="0"/>
          <w:snapToGrid/>
          <w:spacing w:val="0"/>
          <w:w w:val="100"/>
          <w:position w:val="0"/>
          <w:sz w:val="32"/>
          <w:szCs w:val="32"/>
          <w:lang w:val="en-US" w:eastAsia="zh-CN"/>
        </w:rPr>
        <w:t>（一）分职业从业人员工资</w:t>
      </w:r>
      <w:r>
        <w:rPr>
          <w:rFonts w:hint="eastAsia" w:ascii="Times New Roman" w:hAnsi="Times New Roman" w:eastAsia="楷体_GB2312" w:cs="Times New Roman"/>
          <w:b w:val="0"/>
          <w:bCs w:val="0"/>
          <w:snapToGrid/>
          <w:spacing w:val="0"/>
          <w:w w:val="100"/>
          <w:position w:val="0"/>
          <w:sz w:val="32"/>
          <w:szCs w:val="32"/>
          <w:lang w:val="en-US" w:eastAsia="zh-CN"/>
        </w:rPr>
        <w:t>报酬</w:t>
      </w:r>
      <w:r>
        <w:rPr>
          <w:rFonts w:hint="default" w:ascii="Times New Roman" w:hAnsi="Times New Roman" w:eastAsia="楷体_GB2312" w:cs="Times New Roman"/>
          <w:b w:val="0"/>
          <w:bCs w:val="0"/>
          <w:snapToGrid/>
          <w:spacing w:val="0"/>
          <w:w w:val="100"/>
          <w:position w:val="0"/>
          <w:sz w:val="32"/>
          <w:szCs w:val="32"/>
          <w:lang w:val="en-US" w:eastAsia="zh-CN"/>
        </w:rPr>
        <w:t>水平</w:t>
      </w:r>
      <w:bookmarkEnd w:id="33"/>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default" w:ascii="Times New Roman" w:hAnsi="Times New Roman" w:eastAsia="仿宋" w:cs="Times New Roman"/>
          <w:spacing w:val="0"/>
          <w:w w:val="100"/>
          <w:position w:val="0"/>
          <w:sz w:val="28"/>
          <w:szCs w:val="28"/>
          <w:lang w:val="en-US" w:eastAsia="zh-CN"/>
        </w:rPr>
      </w:pPr>
      <w:r>
        <w:rPr>
          <w:rFonts w:hint="eastAsia" w:ascii="Times New Roman" w:hAnsi="Times New Roman" w:eastAsia="仿宋" w:cs="Times New Roman"/>
          <w:spacing w:val="0"/>
          <w:w w:val="100"/>
          <w:position w:val="0"/>
          <w:sz w:val="28"/>
          <w:szCs w:val="28"/>
          <w:lang w:val="en-US" w:eastAsia="zh-CN"/>
        </w:rPr>
        <w:t>2024年，</w:t>
      </w:r>
      <w:r>
        <w:rPr>
          <w:rFonts w:hint="default" w:ascii="Times New Roman" w:hAnsi="Times New Roman" w:eastAsia="仿宋" w:cs="Times New Roman"/>
          <w:spacing w:val="0"/>
          <w:w w:val="100"/>
          <w:position w:val="0"/>
          <w:sz w:val="28"/>
          <w:szCs w:val="28"/>
        </w:rPr>
        <w:t>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lang w:val="en-US" w:eastAsia="zh-CN"/>
        </w:rPr>
        <w:t>中位数</w:t>
      </w:r>
      <w:r>
        <w:rPr>
          <w:rFonts w:hint="default" w:ascii="Times New Roman" w:hAnsi="Times New Roman" w:eastAsia="仿宋" w:cs="Times New Roman"/>
          <w:spacing w:val="0"/>
          <w:w w:val="100"/>
          <w:position w:val="0"/>
          <w:sz w:val="28"/>
          <w:szCs w:val="28"/>
        </w:rPr>
        <w:t>最高的</w:t>
      </w:r>
      <w:r>
        <w:rPr>
          <w:rFonts w:hint="default" w:ascii="Times New Roman" w:hAnsi="Times New Roman" w:eastAsia="仿宋" w:cs="Times New Roman"/>
          <w:spacing w:val="0"/>
          <w:w w:val="100"/>
          <w:position w:val="0"/>
          <w:sz w:val="28"/>
          <w:szCs w:val="28"/>
          <w:lang w:val="en-US" w:eastAsia="zh-CN"/>
        </w:rPr>
        <w:t>三个</w:t>
      </w:r>
      <w:r>
        <w:rPr>
          <w:rFonts w:hint="default" w:ascii="Times New Roman" w:hAnsi="Times New Roman" w:eastAsia="仿宋" w:cs="Times New Roman"/>
          <w:spacing w:val="0"/>
          <w:w w:val="100"/>
          <w:position w:val="0"/>
          <w:sz w:val="28"/>
          <w:szCs w:val="28"/>
        </w:rPr>
        <w:t>职业</w:t>
      </w:r>
      <w:r>
        <w:rPr>
          <w:rFonts w:hint="eastAsia" w:ascii="Times New Roman" w:hAnsi="Times New Roman" w:eastAsia="仿宋" w:cs="Times New Roman"/>
          <w:spacing w:val="0"/>
          <w:w w:val="100"/>
          <w:position w:val="0"/>
          <w:sz w:val="28"/>
          <w:szCs w:val="28"/>
          <w:lang w:eastAsia="zh-CN"/>
        </w:rPr>
        <w:t>分别</w:t>
      </w:r>
      <w:r>
        <w:rPr>
          <w:rFonts w:hint="default" w:ascii="Times New Roman" w:hAnsi="Times New Roman" w:eastAsia="仿宋" w:cs="Times New Roman"/>
          <w:spacing w:val="0"/>
          <w:w w:val="100"/>
          <w:position w:val="0"/>
          <w:sz w:val="28"/>
          <w:szCs w:val="28"/>
        </w:rPr>
        <w:t>为</w:t>
      </w:r>
      <w:r>
        <w:rPr>
          <w:rFonts w:hint="default" w:ascii="Times New Roman" w:hAnsi="Times New Roman" w:eastAsia="仿宋" w:cs="Times New Roman"/>
          <w:spacing w:val="0"/>
          <w:w w:val="100"/>
          <w:position w:val="0"/>
          <w:sz w:val="28"/>
          <w:szCs w:val="28"/>
          <w:lang w:val="en-US" w:eastAsia="zh-CN"/>
        </w:rPr>
        <w:t>飞机和船舶技术人员（192600元），渔业生产人员（186307元），监察、法律、社会和宗教专业人员（172084元）；工资</w:t>
      </w:r>
      <w:r>
        <w:rPr>
          <w:rFonts w:hint="eastAsia" w:ascii="Times New Roman" w:hAnsi="Times New Roman" w:eastAsia="仿宋" w:cs="Times New Roman"/>
          <w:spacing w:val="0"/>
          <w:w w:val="100"/>
          <w:position w:val="0"/>
          <w:sz w:val="28"/>
          <w:szCs w:val="28"/>
          <w:lang w:val="en-US" w:eastAsia="zh-CN"/>
        </w:rPr>
        <w:t>报酬</w:t>
      </w:r>
      <w:r>
        <w:rPr>
          <w:rFonts w:hint="default" w:ascii="Times New Roman" w:hAnsi="Times New Roman" w:eastAsia="仿宋" w:cs="Times New Roman"/>
          <w:spacing w:val="0"/>
          <w:w w:val="100"/>
          <w:position w:val="0"/>
          <w:sz w:val="28"/>
          <w:szCs w:val="28"/>
          <w:lang w:val="en-US" w:eastAsia="zh-CN"/>
        </w:rPr>
        <w:t>中位数最低的三个职业为水利、环境和公共设施管理服务人员（40913元），畜牧业生产人员（42000元），居民服务人员（43000元）。</w:t>
      </w: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仿宋" w:cs="Times New Roman"/>
          <w:b w:val="0"/>
          <w:bCs w:val="0"/>
          <w:snapToGrid/>
          <w:spacing w:val="0"/>
          <w:w w:val="100"/>
          <w:position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仿宋" w:cs="Times New Roman"/>
          <w:b w:val="0"/>
          <w:bCs w:val="0"/>
          <w:snapToGrid/>
          <w:spacing w:val="0"/>
          <w:w w:val="100"/>
          <w:position w:val="0"/>
          <w:sz w:val="24"/>
          <w:szCs w:val="24"/>
          <w:lang w:val="en-US" w:eastAsia="zh-CN"/>
        </w:rPr>
      </w:pPr>
      <w:r>
        <w:rPr>
          <w:rFonts w:hint="default" w:ascii="Times New Roman" w:hAnsi="Times New Roman" w:eastAsia="仿宋" w:cs="Times New Roman"/>
          <w:b w:val="0"/>
          <w:bCs w:val="0"/>
          <w:snapToGrid/>
          <w:spacing w:val="0"/>
          <w:w w:val="100"/>
          <w:position w:val="0"/>
          <w:sz w:val="24"/>
          <w:szCs w:val="24"/>
          <w:lang w:val="en-US" w:eastAsia="zh-CN"/>
        </w:rPr>
        <w:t xml:space="preserve">表2.1 </w:t>
      </w:r>
      <w:bookmarkStart w:id="51" w:name="_GoBack"/>
      <w:bookmarkEnd w:id="51"/>
      <w:r>
        <w:rPr>
          <w:rFonts w:hint="default" w:ascii="Times New Roman" w:hAnsi="Times New Roman" w:eastAsia="仿宋" w:cs="Times New Roman"/>
          <w:b w:val="0"/>
          <w:bCs w:val="0"/>
          <w:snapToGrid/>
          <w:spacing w:val="0"/>
          <w:w w:val="100"/>
          <w:position w:val="0"/>
          <w:sz w:val="24"/>
          <w:szCs w:val="24"/>
          <w:lang w:val="en-US" w:eastAsia="zh-CN"/>
        </w:rPr>
        <w:t>工资</w:t>
      </w:r>
      <w:r>
        <w:rPr>
          <w:rFonts w:hint="eastAsia" w:ascii="Times New Roman" w:hAnsi="Times New Roman" w:eastAsia="仿宋" w:cs="Times New Roman"/>
          <w:b w:val="0"/>
          <w:bCs w:val="0"/>
          <w:snapToGrid/>
          <w:spacing w:val="0"/>
          <w:w w:val="100"/>
          <w:position w:val="0"/>
          <w:sz w:val="24"/>
          <w:szCs w:val="24"/>
          <w:lang w:val="en-US" w:eastAsia="zh-CN"/>
        </w:rPr>
        <w:t>报酬</w:t>
      </w:r>
      <w:r>
        <w:rPr>
          <w:rFonts w:hint="default" w:ascii="Times New Roman" w:hAnsi="Times New Roman" w:eastAsia="仿宋" w:cs="Times New Roman"/>
          <w:b w:val="0"/>
          <w:bCs w:val="0"/>
          <w:snapToGrid/>
          <w:spacing w:val="0"/>
          <w:w w:val="100"/>
          <w:position w:val="0"/>
          <w:sz w:val="24"/>
          <w:szCs w:val="24"/>
          <w:lang w:val="en-US" w:eastAsia="zh-CN"/>
        </w:rPr>
        <w:t>水平职业对比</w:t>
      </w:r>
    </w:p>
    <w:tbl>
      <w:tblPr>
        <w:tblStyle w:val="11"/>
        <w:tblW w:w="580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76"/>
        <w:gridCol w:w="1038"/>
        <w:gridCol w:w="4181"/>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2431" w:type="pct"/>
            <w:gridSpan w:val="2"/>
            <w:tcBorders>
              <w:top w:val="single" w:color="DFDFDF" w:sz="8" w:space="0"/>
              <w:left w:val="single" w:color="DFDFDF" w:sz="8" w:space="0"/>
              <w:bottom w:val="single" w:color="DFDFDF" w:sz="8" w:space="0"/>
              <w:right w:val="single" w:color="DFDFDF" w:sz="8" w:space="0"/>
            </w:tcBorders>
            <w:shd w:val="clear" w:color="auto" w:fill="6186D2"/>
            <w:noWrap/>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FFFFFF" w:themeColor="background1"/>
                <w:sz w:val="24"/>
                <w:szCs w:val="24"/>
                <w:u w:val="none"/>
                <w14:textFill>
                  <w14:solidFill>
                    <w14:schemeClr w14:val="bg1"/>
                  </w14:solidFill>
                </w14:textFill>
              </w:rPr>
            </w:pPr>
            <w:r>
              <w:rPr>
                <w:rFonts w:hint="default" w:ascii="Times New Roman" w:hAnsi="Times New Roman" w:eastAsia="黑体" w:cs="Times New Roman"/>
                <w:b/>
                <w:bCs/>
                <w:i w:val="0"/>
                <w:iCs w:val="0"/>
                <w:snapToGrid w:val="0"/>
                <w:color w:val="FFFFFF" w:themeColor="background1"/>
                <w:kern w:val="0"/>
                <w:sz w:val="24"/>
                <w:szCs w:val="24"/>
                <w:u w:val="none"/>
                <w:lang w:val="en-US" w:eastAsia="zh-CN" w:bidi="ar"/>
                <w14:textFill>
                  <w14:solidFill>
                    <w14:schemeClr w14:val="bg1"/>
                  </w14:solidFill>
                </w14:textFill>
              </w:rPr>
              <w:t>十个工资薪酬水平最高的职业</w:t>
            </w:r>
          </w:p>
        </w:tc>
        <w:tc>
          <w:tcPr>
            <w:tcW w:w="2568" w:type="pct"/>
            <w:gridSpan w:val="2"/>
            <w:tcBorders>
              <w:top w:val="single" w:color="DFDFDF" w:sz="8" w:space="0"/>
              <w:left w:val="single" w:color="DFDFDF" w:sz="8" w:space="0"/>
              <w:bottom w:val="single" w:color="DFDFDF" w:sz="8" w:space="0"/>
              <w:right w:val="single" w:color="DFDFDF" w:sz="8" w:space="0"/>
            </w:tcBorders>
            <w:shd w:val="clear" w:color="auto" w:fill="6186D2"/>
            <w:noWrap/>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FFFFFF" w:themeColor="background1"/>
                <w:sz w:val="24"/>
                <w:szCs w:val="24"/>
                <w:u w:val="none"/>
                <w14:textFill>
                  <w14:solidFill>
                    <w14:schemeClr w14:val="bg1"/>
                  </w14:solidFill>
                </w14:textFill>
              </w:rPr>
            </w:pPr>
            <w:r>
              <w:rPr>
                <w:rFonts w:hint="default" w:ascii="Times New Roman" w:hAnsi="Times New Roman" w:eastAsia="黑体" w:cs="Times New Roman"/>
                <w:b/>
                <w:bCs/>
                <w:i w:val="0"/>
                <w:iCs w:val="0"/>
                <w:snapToGrid w:val="0"/>
                <w:color w:val="FFFFFF" w:themeColor="background1"/>
                <w:kern w:val="0"/>
                <w:sz w:val="24"/>
                <w:szCs w:val="24"/>
                <w:u w:val="none"/>
                <w:lang w:val="en-US" w:eastAsia="zh-CN" w:bidi="ar"/>
                <w14:textFill>
                  <w14:solidFill>
                    <w14:schemeClr w14:val="bg1"/>
                  </w14:solidFill>
                </w14:textFill>
              </w:rPr>
              <w:t>十个工资薪酬水平最低的职业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907"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职业类别（中类）</w:t>
            </w:r>
          </w:p>
        </w:tc>
        <w:tc>
          <w:tcPr>
            <w:tcW w:w="524"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中位数</w:t>
            </w:r>
          </w:p>
        </w:tc>
        <w:tc>
          <w:tcPr>
            <w:tcW w:w="2111"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职业类别（中类）</w:t>
            </w:r>
          </w:p>
        </w:tc>
        <w:tc>
          <w:tcPr>
            <w:tcW w:w="456"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中位数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907" w:type="pct"/>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snapToGrid w:val="0"/>
                <w:color w:val="000000"/>
                <w:kern w:val="0"/>
                <w:sz w:val="20"/>
                <w:szCs w:val="20"/>
                <w:u w:val="none"/>
                <w:lang w:val="en-US" w:eastAsia="zh-CN" w:bidi="ar"/>
              </w:rPr>
              <w:t>飞机和船舶技术人员</w:t>
            </w:r>
          </w:p>
        </w:tc>
        <w:tc>
          <w:tcPr>
            <w:tcW w:w="524" w:type="pct"/>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192600</w:t>
            </w:r>
          </w:p>
        </w:tc>
        <w:tc>
          <w:tcPr>
            <w:tcW w:w="2111" w:type="pct"/>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righ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水利、环境和公共设施管理服务人员</w:t>
            </w:r>
          </w:p>
        </w:tc>
        <w:tc>
          <w:tcPr>
            <w:tcW w:w="456" w:type="pct"/>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40913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907"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snapToGrid w:val="0"/>
                <w:color w:val="000000"/>
                <w:kern w:val="0"/>
                <w:sz w:val="20"/>
                <w:szCs w:val="20"/>
                <w:u w:val="none"/>
                <w:lang w:val="en-US" w:eastAsia="zh-CN" w:bidi="ar"/>
              </w:rPr>
              <w:t>渔业生产人员</w:t>
            </w:r>
          </w:p>
        </w:tc>
        <w:tc>
          <w:tcPr>
            <w:tcW w:w="524"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186307</w:t>
            </w:r>
          </w:p>
        </w:tc>
        <w:tc>
          <w:tcPr>
            <w:tcW w:w="2111"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righ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畜牧业生产人员</w:t>
            </w:r>
          </w:p>
        </w:tc>
        <w:tc>
          <w:tcPr>
            <w:tcW w:w="456"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42000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907" w:type="pct"/>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snapToGrid w:val="0"/>
                <w:color w:val="000000"/>
                <w:kern w:val="0"/>
                <w:sz w:val="20"/>
                <w:szCs w:val="20"/>
                <w:u w:val="none"/>
                <w:lang w:val="en-US" w:eastAsia="zh-CN" w:bidi="ar"/>
              </w:rPr>
              <w:t>监察、法律、社会和宗教专业人员</w:t>
            </w:r>
          </w:p>
        </w:tc>
        <w:tc>
          <w:tcPr>
            <w:tcW w:w="524" w:type="pct"/>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172084</w:t>
            </w:r>
          </w:p>
        </w:tc>
        <w:tc>
          <w:tcPr>
            <w:tcW w:w="2111" w:type="pct"/>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righ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居民服务人员</w:t>
            </w:r>
          </w:p>
        </w:tc>
        <w:tc>
          <w:tcPr>
            <w:tcW w:w="456" w:type="pct"/>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43000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907"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snapToGrid w:val="0"/>
                <w:color w:val="000000"/>
                <w:kern w:val="0"/>
                <w:sz w:val="20"/>
                <w:szCs w:val="20"/>
                <w:u w:val="none"/>
                <w:lang w:val="en-US" w:eastAsia="zh-CN" w:bidi="ar"/>
              </w:rPr>
              <w:t>仲裁、调解及相关法律事务辅助人员</w:t>
            </w:r>
          </w:p>
        </w:tc>
        <w:tc>
          <w:tcPr>
            <w:tcW w:w="524"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154947</w:t>
            </w:r>
          </w:p>
        </w:tc>
        <w:tc>
          <w:tcPr>
            <w:tcW w:w="2111" w:type="pct"/>
            <w:tcBorders>
              <w:top w:val="single" w:color="DFDFDF" w:sz="8" w:space="0"/>
              <w:left w:val="single" w:color="DFDFDF" w:sz="8" w:space="0"/>
              <w:bottom w:val="single" w:color="DFDFDF" w:sz="8" w:space="0"/>
              <w:right w:val="single" w:color="DFDFDF" w:sz="8" w:space="0"/>
            </w:tcBorders>
            <w:shd w:val="clear" w:color="auto" w:fill="EAEAEA"/>
            <w:vAlign w:val="center"/>
          </w:tcPr>
          <w:p>
            <w:pPr>
              <w:keepNext w:val="0"/>
              <w:keepLines w:val="0"/>
              <w:widowControl/>
              <w:suppressLineNumbers w:val="0"/>
              <w:jc w:val="righ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健康、体育和休闲服务人员</w:t>
            </w:r>
          </w:p>
        </w:tc>
        <w:tc>
          <w:tcPr>
            <w:tcW w:w="456"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44318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907" w:type="pct"/>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snapToGrid w:val="0"/>
                <w:color w:val="000000"/>
                <w:kern w:val="0"/>
                <w:sz w:val="20"/>
                <w:szCs w:val="20"/>
                <w:u w:val="none"/>
                <w:lang w:val="en-US" w:eastAsia="zh-CN" w:bidi="ar"/>
              </w:rPr>
              <w:t>石油加工和炼焦、煤化工生产人员</w:t>
            </w:r>
          </w:p>
        </w:tc>
        <w:tc>
          <w:tcPr>
            <w:tcW w:w="524" w:type="pct"/>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147779</w:t>
            </w:r>
          </w:p>
        </w:tc>
        <w:tc>
          <w:tcPr>
            <w:tcW w:w="2111" w:type="pct"/>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righ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农业生产人员</w:t>
            </w:r>
          </w:p>
        </w:tc>
        <w:tc>
          <w:tcPr>
            <w:tcW w:w="456" w:type="pct"/>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46800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907"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snapToGrid w:val="0"/>
                <w:color w:val="000000"/>
                <w:kern w:val="0"/>
                <w:sz w:val="20"/>
                <w:szCs w:val="20"/>
                <w:u w:val="none"/>
                <w:lang w:val="en-US" w:eastAsia="zh-CN" w:bidi="ar"/>
              </w:rPr>
              <w:t>金融服务人员</w:t>
            </w:r>
          </w:p>
        </w:tc>
        <w:tc>
          <w:tcPr>
            <w:tcW w:w="524"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130497</w:t>
            </w:r>
          </w:p>
        </w:tc>
        <w:tc>
          <w:tcPr>
            <w:tcW w:w="2111"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righ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租赁和商务服务人员</w:t>
            </w:r>
          </w:p>
        </w:tc>
        <w:tc>
          <w:tcPr>
            <w:tcW w:w="456"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54000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07" w:type="pct"/>
            <w:tcBorders>
              <w:top w:val="single" w:color="DFDFDF" w:sz="8" w:space="0"/>
              <w:left w:val="single" w:color="DFDFDF" w:sz="8" w:space="0"/>
              <w:bottom w:val="single" w:color="DFDFDF" w:sz="8" w:space="0"/>
              <w:right w:val="single" w:color="DFDFDF" w:sz="8" w:space="0"/>
            </w:tcBorders>
            <w:shd w:val="clear" w:color="auto" w:fill="FEFEFF"/>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snapToGrid w:val="0"/>
                <w:color w:val="000000"/>
                <w:kern w:val="0"/>
                <w:sz w:val="20"/>
                <w:szCs w:val="20"/>
                <w:u w:val="none"/>
                <w:lang w:val="en-US" w:eastAsia="zh-CN" w:bidi="ar"/>
              </w:rPr>
              <w:t>电力、燃气及水供应服务人员</w:t>
            </w:r>
          </w:p>
        </w:tc>
        <w:tc>
          <w:tcPr>
            <w:tcW w:w="524" w:type="pct"/>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121716</w:t>
            </w:r>
          </w:p>
        </w:tc>
        <w:tc>
          <w:tcPr>
            <w:tcW w:w="2111" w:type="pct"/>
            <w:tcBorders>
              <w:top w:val="single" w:color="DFDFDF" w:sz="8" w:space="0"/>
              <w:left w:val="single" w:color="DFDFDF" w:sz="8" w:space="0"/>
              <w:bottom w:val="single" w:color="DFDFDF" w:sz="8" w:space="0"/>
              <w:right w:val="single" w:color="DFDFDF" w:sz="8" w:space="0"/>
            </w:tcBorders>
            <w:shd w:val="clear" w:color="auto" w:fill="FEFEFF"/>
            <w:vAlign w:val="center"/>
          </w:tcPr>
          <w:p>
            <w:pPr>
              <w:keepNext w:val="0"/>
              <w:keepLines w:val="0"/>
              <w:widowControl/>
              <w:suppressLineNumbers w:val="0"/>
              <w:jc w:val="righ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纺织品、服装和皮革、毛皮制品加工制作人员</w:t>
            </w:r>
          </w:p>
        </w:tc>
        <w:tc>
          <w:tcPr>
            <w:tcW w:w="456" w:type="pct"/>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54236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907"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snapToGrid w:val="0"/>
                <w:color w:val="000000"/>
                <w:kern w:val="0"/>
                <w:sz w:val="20"/>
                <w:szCs w:val="20"/>
                <w:u w:val="none"/>
                <w:lang w:val="en-US" w:eastAsia="zh-CN" w:bidi="ar"/>
              </w:rPr>
              <w:t>科学研究人员</w:t>
            </w:r>
          </w:p>
        </w:tc>
        <w:tc>
          <w:tcPr>
            <w:tcW w:w="524"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120033</w:t>
            </w:r>
          </w:p>
        </w:tc>
        <w:tc>
          <w:tcPr>
            <w:tcW w:w="2111" w:type="pct"/>
            <w:tcBorders>
              <w:top w:val="single" w:color="DFDFDF" w:sz="8" w:space="0"/>
              <w:left w:val="single" w:color="DFDFDF" w:sz="8" w:space="0"/>
              <w:bottom w:val="single" w:color="DFDFDF" w:sz="8" w:space="0"/>
              <w:right w:val="single" w:color="DFDFDF" w:sz="8" w:space="0"/>
            </w:tcBorders>
            <w:shd w:val="clear" w:color="auto" w:fill="EAEAEA"/>
            <w:vAlign w:val="center"/>
          </w:tcPr>
          <w:p>
            <w:pPr>
              <w:keepNext w:val="0"/>
              <w:keepLines w:val="0"/>
              <w:widowControl/>
              <w:suppressLineNumbers w:val="0"/>
              <w:jc w:val="righ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住宿和餐饮服务人员</w:t>
            </w:r>
          </w:p>
        </w:tc>
        <w:tc>
          <w:tcPr>
            <w:tcW w:w="456"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54258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907" w:type="pct"/>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snapToGrid w:val="0"/>
                <w:color w:val="000000"/>
                <w:kern w:val="0"/>
                <w:sz w:val="20"/>
                <w:szCs w:val="20"/>
                <w:u w:val="none"/>
                <w:lang w:val="en-US" w:eastAsia="zh-CN" w:bidi="ar"/>
              </w:rPr>
              <w:t>医药制造人员</w:t>
            </w:r>
          </w:p>
        </w:tc>
        <w:tc>
          <w:tcPr>
            <w:tcW w:w="524" w:type="pct"/>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100105</w:t>
            </w:r>
          </w:p>
        </w:tc>
        <w:tc>
          <w:tcPr>
            <w:tcW w:w="2111" w:type="pct"/>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righ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文化和教育服务人员</w:t>
            </w:r>
          </w:p>
        </w:tc>
        <w:tc>
          <w:tcPr>
            <w:tcW w:w="456" w:type="pct"/>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54532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907"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snapToGrid w:val="0"/>
                <w:color w:val="000000"/>
                <w:kern w:val="0"/>
                <w:sz w:val="20"/>
                <w:szCs w:val="20"/>
                <w:u w:val="none"/>
                <w:lang w:val="en-US" w:eastAsia="zh-CN" w:bidi="ar"/>
              </w:rPr>
              <w:t>新闻出版、文化专业人员</w:t>
            </w:r>
          </w:p>
        </w:tc>
        <w:tc>
          <w:tcPr>
            <w:tcW w:w="524"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99937</w:t>
            </w:r>
          </w:p>
        </w:tc>
        <w:tc>
          <w:tcPr>
            <w:tcW w:w="2111"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righ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农业技术人员</w:t>
            </w:r>
          </w:p>
        </w:tc>
        <w:tc>
          <w:tcPr>
            <w:tcW w:w="456" w:type="pct"/>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56158</w:t>
            </w:r>
          </w:p>
        </w:tc>
      </w:tr>
    </w:tbl>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textAlignment w:val="baseline"/>
        <w:outlineLvl w:val="1"/>
        <w:rPr>
          <w:rFonts w:hint="default" w:ascii="Times New Roman" w:hAnsi="Times New Roman" w:eastAsia="楷体_GB2312" w:cs="Times New Roman"/>
          <w:b w:val="0"/>
          <w:bCs w:val="0"/>
          <w:snapToGrid/>
          <w:spacing w:val="0"/>
          <w:w w:val="100"/>
          <w:position w:val="0"/>
          <w:sz w:val="32"/>
          <w:szCs w:val="32"/>
          <w:lang w:val="en-US" w:eastAsia="zh-CN"/>
        </w:rPr>
      </w:pPr>
      <w:bookmarkStart w:id="34" w:name="bookmark51"/>
      <w:bookmarkEnd w:id="34"/>
      <w:bookmarkStart w:id="35" w:name="_Toc9029"/>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textAlignment w:val="baseline"/>
        <w:outlineLvl w:val="1"/>
        <w:rPr>
          <w:rFonts w:hint="default" w:ascii="Times New Roman" w:hAnsi="Times New Roman" w:eastAsia="楷体_GB2312" w:cs="Times New Roman"/>
          <w:b w:val="0"/>
          <w:bCs w:val="0"/>
          <w:snapToGrid/>
          <w:spacing w:val="0"/>
          <w:w w:val="100"/>
          <w:position w:val="0"/>
          <w:sz w:val="32"/>
          <w:szCs w:val="32"/>
          <w:lang w:val="en-US" w:eastAsia="zh-CN"/>
        </w:rPr>
      </w:pPr>
      <w:r>
        <w:rPr>
          <w:rFonts w:hint="default" w:ascii="Times New Roman" w:hAnsi="Times New Roman" w:eastAsia="楷体_GB2312" w:cs="Times New Roman"/>
          <w:b w:val="0"/>
          <w:bCs w:val="0"/>
          <w:snapToGrid/>
          <w:spacing w:val="0"/>
          <w:w w:val="100"/>
          <w:position w:val="0"/>
          <w:sz w:val="32"/>
          <w:szCs w:val="32"/>
          <w:lang w:val="en-US" w:eastAsia="zh-CN"/>
        </w:rPr>
        <w:t>（二）分行业从业人员工资</w:t>
      </w:r>
      <w:r>
        <w:rPr>
          <w:rFonts w:hint="eastAsia" w:ascii="Times New Roman" w:hAnsi="Times New Roman" w:eastAsia="楷体_GB2312" w:cs="Times New Roman"/>
          <w:b w:val="0"/>
          <w:bCs w:val="0"/>
          <w:snapToGrid/>
          <w:spacing w:val="0"/>
          <w:w w:val="100"/>
          <w:position w:val="0"/>
          <w:sz w:val="32"/>
          <w:szCs w:val="32"/>
          <w:lang w:val="en-US" w:eastAsia="zh-CN"/>
        </w:rPr>
        <w:t>报酬</w:t>
      </w:r>
      <w:r>
        <w:rPr>
          <w:rFonts w:hint="default" w:ascii="Times New Roman" w:hAnsi="Times New Roman" w:eastAsia="楷体_GB2312" w:cs="Times New Roman"/>
          <w:b w:val="0"/>
          <w:bCs w:val="0"/>
          <w:snapToGrid/>
          <w:spacing w:val="0"/>
          <w:w w:val="100"/>
          <w:position w:val="0"/>
          <w:sz w:val="32"/>
          <w:szCs w:val="32"/>
          <w:lang w:val="en-US" w:eastAsia="zh-CN"/>
        </w:rPr>
        <w:t>水平</w:t>
      </w:r>
      <w:bookmarkEnd w:id="35"/>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baseline"/>
        <w:outlineLvl w:val="9"/>
        <w:rPr>
          <w:rFonts w:hint="default" w:ascii="Times New Roman" w:hAnsi="Times New Roman" w:eastAsia="仿宋" w:cs="Times New Roman"/>
          <w:spacing w:val="0"/>
          <w:w w:val="100"/>
          <w:position w:val="0"/>
          <w:sz w:val="28"/>
          <w:szCs w:val="28"/>
          <w:lang w:val="en-US" w:eastAsia="zh-CN"/>
        </w:rPr>
      </w:pPr>
      <w:r>
        <w:rPr>
          <w:rFonts w:hint="default" w:ascii="Times New Roman" w:hAnsi="Times New Roman" w:eastAsia="仿宋" w:cs="Times New Roman"/>
          <w:snapToGrid w:val="0"/>
          <w:color w:val="000000"/>
          <w:spacing w:val="0"/>
          <w:w w:val="100"/>
          <w:kern w:val="0"/>
          <w:position w:val="0"/>
          <w:sz w:val="28"/>
          <w:szCs w:val="28"/>
          <w:lang w:val="en-US" w:eastAsia="zh-CN" w:bidi="ar-SA"/>
        </w:rPr>
        <w:t>从18个行业来看，</w:t>
      </w:r>
      <w:r>
        <w:rPr>
          <w:rFonts w:hint="default" w:ascii="Times New Roman" w:hAnsi="Times New Roman" w:eastAsia="仿宋" w:cs="Times New Roman"/>
          <w:spacing w:val="0"/>
          <w:w w:val="100"/>
          <w:position w:val="0"/>
          <w:sz w:val="28"/>
          <w:szCs w:val="28"/>
          <w:lang w:val="en-US" w:eastAsia="zh-CN"/>
        </w:rPr>
        <w:t>有12个行业</w:t>
      </w:r>
      <w:r>
        <w:rPr>
          <w:rFonts w:hint="eastAsia" w:ascii="Times New Roman" w:hAnsi="Times New Roman" w:eastAsia="仿宋" w:cs="Times New Roman"/>
          <w:spacing w:val="0"/>
          <w:w w:val="100"/>
          <w:position w:val="0"/>
          <w:sz w:val="28"/>
          <w:szCs w:val="28"/>
          <w:lang w:val="en-US" w:eastAsia="zh-CN"/>
        </w:rPr>
        <w:t>企业的</w:t>
      </w:r>
      <w:r>
        <w:rPr>
          <w:rFonts w:hint="default" w:ascii="Times New Roman" w:hAnsi="Times New Roman" w:eastAsia="仿宋" w:cs="Times New Roman"/>
          <w:spacing w:val="0"/>
          <w:w w:val="100"/>
          <w:position w:val="0"/>
          <w:sz w:val="28"/>
          <w:szCs w:val="28"/>
        </w:rPr>
        <w:t>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中位数</w:t>
      </w:r>
      <w:r>
        <w:rPr>
          <w:rFonts w:hint="default" w:ascii="Times New Roman" w:hAnsi="Times New Roman" w:eastAsia="仿宋" w:cs="Times New Roman"/>
          <w:spacing w:val="0"/>
          <w:w w:val="100"/>
          <w:position w:val="0"/>
          <w:sz w:val="28"/>
          <w:szCs w:val="28"/>
          <w:lang w:val="en-US" w:eastAsia="zh-CN"/>
        </w:rPr>
        <w:t>低于整体</w:t>
      </w:r>
      <w:r>
        <w:rPr>
          <w:rFonts w:hint="eastAsia" w:ascii="Times New Roman" w:hAnsi="Times New Roman" w:eastAsia="仿宋" w:cs="Times New Roman"/>
          <w:spacing w:val="0"/>
          <w:w w:val="100"/>
          <w:position w:val="0"/>
          <w:sz w:val="28"/>
          <w:szCs w:val="28"/>
          <w:lang w:val="en-US" w:eastAsia="zh-CN"/>
        </w:rPr>
        <w:t>中位数</w:t>
      </w:r>
      <w:r>
        <w:rPr>
          <w:rFonts w:hint="default" w:ascii="Times New Roman" w:hAnsi="Times New Roman" w:eastAsia="仿宋" w:cs="Times New Roman"/>
          <w:spacing w:val="0"/>
          <w:w w:val="100"/>
          <w:position w:val="0"/>
          <w:sz w:val="28"/>
          <w:szCs w:val="28"/>
          <w:lang w:val="en-US" w:eastAsia="zh-CN"/>
        </w:rPr>
        <w:t>水平（76847元）。</w:t>
      </w:r>
      <w:r>
        <w:rPr>
          <w:rFonts w:hint="eastAsia" w:ascii="Times New Roman" w:hAnsi="Times New Roman" w:eastAsia="仿宋" w:cs="Times New Roman"/>
          <w:spacing w:val="0"/>
          <w:w w:val="100"/>
          <w:position w:val="0"/>
          <w:sz w:val="28"/>
          <w:szCs w:val="28"/>
          <w:lang w:val="en-US" w:eastAsia="zh-CN"/>
        </w:rPr>
        <w:t>其中</w:t>
      </w:r>
      <w:r>
        <w:rPr>
          <w:rFonts w:hint="default" w:ascii="Times New Roman" w:hAnsi="Times New Roman" w:eastAsia="仿宋" w:cs="Times New Roman"/>
          <w:spacing w:val="0"/>
          <w:w w:val="100"/>
          <w:position w:val="0"/>
          <w:sz w:val="28"/>
          <w:szCs w:val="28"/>
        </w:rPr>
        <w:t>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中位数最高的</w:t>
      </w:r>
      <w:r>
        <w:rPr>
          <w:rFonts w:hint="default" w:ascii="Times New Roman" w:hAnsi="Times New Roman" w:eastAsia="仿宋" w:cs="Times New Roman"/>
          <w:spacing w:val="0"/>
          <w:w w:val="100"/>
          <w:position w:val="0"/>
          <w:sz w:val="28"/>
          <w:szCs w:val="28"/>
          <w:lang w:val="en-US" w:eastAsia="zh-CN"/>
        </w:rPr>
        <w:t>三个行业</w:t>
      </w:r>
      <w:r>
        <w:rPr>
          <w:rFonts w:hint="eastAsia" w:ascii="Times New Roman" w:hAnsi="Times New Roman" w:eastAsia="仿宋" w:cs="Times New Roman"/>
          <w:spacing w:val="0"/>
          <w:w w:val="100"/>
          <w:position w:val="0"/>
          <w:sz w:val="28"/>
          <w:szCs w:val="28"/>
          <w:lang w:val="en-US" w:eastAsia="zh-CN"/>
        </w:rPr>
        <w:t>企业分别为</w:t>
      </w:r>
      <w:r>
        <w:rPr>
          <w:rFonts w:hint="default" w:ascii="Times New Roman" w:hAnsi="Times New Roman" w:eastAsia="仿宋" w:cs="Times New Roman"/>
          <w:spacing w:val="0"/>
          <w:w w:val="100"/>
          <w:position w:val="0"/>
          <w:sz w:val="28"/>
          <w:szCs w:val="28"/>
          <w:lang w:val="en-US" w:eastAsia="zh-CN"/>
        </w:rPr>
        <w:t>金融业（148279元），电力、热力、燃气及水生产和供应业（129105元）和采矿业（118896元）；最低的三个行业</w:t>
      </w:r>
      <w:r>
        <w:rPr>
          <w:rFonts w:hint="eastAsia" w:ascii="Times New Roman" w:hAnsi="Times New Roman" w:eastAsia="仿宋" w:cs="Times New Roman"/>
          <w:spacing w:val="0"/>
          <w:w w:val="100"/>
          <w:position w:val="0"/>
          <w:sz w:val="28"/>
          <w:szCs w:val="28"/>
          <w:lang w:val="en-US" w:eastAsia="zh-CN"/>
        </w:rPr>
        <w:t>企业分别为</w:t>
      </w:r>
      <w:r>
        <w:rPr>
          <w:rFonts w:hint="default" w:ascii="Times New Roman" w:hAnsi="Times New Roman" w:eastAsia="仿宋" w:cs="Times New Roman"/>
          <w:spacing w:val="0"/>
          <w:w w:val="100"/>
          <w:position w:val="0"/>
          <w:sz w:val="28"/>
          <w:szCs w:val="28"/>
          <w:lang w:val="en-US" w:eastAsia="zh-CN"/>
        </w:rPr>
        <w:t>居民服务、修理和其他服务业（51900元）、卫生和社会工作（58504元）和教育（59122元）。</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baseline"/>
        <w:outlineLvl w:val="9"/>
        <w:rPr>
          <w:rFonts w:hint="default" w:ascii="Times New Roman" w:hAnsi="Times New Roman" w:eastAsia="仿宋" w:cs="Times New Roman"/>
          <w:spacing w:val="0"/>
          <w:w w:val="100"/>
          <w:positio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20" w:firstLineChars="200"/>
        <w:jc w:val="both"/>
        <w:textAlignment w:val="baseline"/>
        <w:outlineLvl w:val="9"/>
        <w:rPr>
          <w:rFonts w:hint="default" w:ascii="Times New Roman" w:hAnsi="Times New Roman" w:eastAsia="仿宋" w:cs="Times New Roman"/>
          <w:snapToGrid w:val="0"/>
          <w:color w:val="000000"/>
          <w:spacing w:val="0"/>
          <w:w w:val="100"/>
          <w:kern w:val="0"/>
          <w:position w:val="0"/>
          <w:sz w:val="28"/>
          <w:szCs w:val="28"/>
          <w:lang w:val="en-US" w:eastAsia="zh-CN" w:bidi="ar-SA"/>
        </w:rPr>
      </w:pPr>
      <w:r>
        <w:rPr>
          <w:rFonts w:hint="default" w:ascii="Times New Roman" w:hAnsi="Times New Roman" w:cs="Times New Roman"/>
        </w:rPr>
        <w:drawing>
          <wp:inline distT="0" distB="0" distL="114300" distR="114300">
            <wp:extent cx="4981575" cy="3072130"/>
            <wp:effectExtent l="4445" t="4445" r="5080" b="34925"/>
            <wp:docPr id="7" name="图表 2" descr="7b0a202020202263686172745265734964223a202232303437363737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仿宋" w:cs="Times New Roman"/>
          <w:snapToGrid w:val="0"/>
          <w:color w:val="000000"/>
          <w:spacing w:val="0"/>
          <w:w w:val="100"/>
          <w:kern w:val="0"/>
          <w:position w:val="0"/>
          <w:sz w:val="28"/>
          <w:szCs w:val="28"/>
          <w:lang w:val="en-US" w:eastAsia="zh-CN" w:bidi="ar-SA"/>
        </w:rPr>
      </w:pPr>
      <w:r>
        <w:rPr>
          <w:rFonts w:hint="default" w:ascii="Times New Roman" w:hAnsi="Times New Roman" w:eastAsia="仿宋" w:cs="Times New Roman"/>
          <w:b w:val="0"/>
          <w:bCs w:val="0"/>
          <w:snapToGrid/>
          <w:spacing w:val="0"/>
          <w:w w:val="100"/>
          <w:position w:val="0"/>
          <w:sz w:val="24"/>
          <w:szCs w:val="24"/>
          <w:lang w:val="en-US" w:eastAsia="zh-CN"/>
        </w:rPr>
        <w:t>图2.2  分行业从业人员工资</w:t>
      </w:r>
      <w:r>
        <w:rPr>
          <w:rFonts w:hint="eastAsia" w:ascii="Times New Roman" w:hAnsi="Times New Roman" w:eastAsia="仿宋" w:cs="Times New Roman"/>
          <w:b w:val="0"/>
          <w:bCs w:val="0"/>
          <w:snapToGrid/>
          <w:spacing w:val="0"/>
          <w:w w:val="100"/>
          <w:position w:val="0"/>
          <w:sz w:val="24"/>
          <w:szCs w:val="24"/>
          <w:lang w:val="en-US" w:eastAsia="zh-CN"/>
        </w:rPr>
        <w:t>报酬</w:t>
      </w:r>
      <w:r>
        <w:rPr>
          <w:rFonts w:hint="default" w:ascii="Times New Roman" w:hAnsi="Times New Roman" w:eastAsia="仿宋" w:cs="Times New Roman"/>
          <w:b w:val="0"/>
          <w:bCs w:val="0"/>
          <w:snapToGrid/>
          <w:spacing w:val="0"/>
          <w:w w:val="100"/>
          <w:position w:val="0"/>
          <w:sz w:val="24"/>
          <w:szCs w:val="24"/>
          <w:lang w:val="en-US" w:eastAsia="zh-CN"/>
        </w:rPr>
        <w:t>水平（单位：元／年）</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1"/>
        <w:rPr>
          <w:rFonts w:hint="default" w:ascii="Times New Roman" w:hAnsi="Times New Roman" w:eastAsia="楷体_GB2312" w:cs="Times New Roman"/>
          <w:b w:val="0"/>
          <w:bCs w:val="0"/>
          <w:snapToGrid/>
          <w:spacing w:val="0"/>
          <w:w w:val="100"/>
          <w:position w:val="0"/>
          <w:sz w:val="32"/>
          <w:szCs w:val="32"/>
          <w:lang w:val="en-US" w:eastAsia="zh-CN"/>
        </w:rPr>
      </w:pPr>
      <w:bookmarkStart w:id="36" w:name="_Toc6607"/>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1"/>
        <w:rPr>
          <w:rFonts w:hint="default" w:ascii="Times New Roman" w:hAnsi="Times New Roman" w:eastAsia="楷体_GB2312" w:cs="Times New Roman"/>
          <w:b w:val="0"/>
          <w:bCs w:val="0"/>
          <w:snapToGrid/>
          <w:spacing w:val="0"/>
          <w:w w:val="100"/>
          <w:position w:val="0"/>
          <w:sz w:val="32"/>
          <w:szCs w:val="32"/>
          <w:lang w:val="en-US" w:eastAsia="zh-CN"/>
        </w:rPr>
      </w:pPr>
      <w:r>
        <w:rPr>
          <w:rFonts w:hint="default" w:ascii="Times New Roman" w:hAnsi="Times New Roman" w:eastAsia="楷体_GB2312" w:cs="Times New Roman"/>
          <w:b w:val="0"/>
          <w:bCs w:val="0"/>
          <w:snapToGrid/>
          <w:spacing w:val="0"/>
          <w:w w:val="100"/>
          <w:position w:val="0"/>
          <w:sz w:val="32"/>
          <w:szCs w:val="32"/>
          <w:lang w:val="en-US" w:eastAsia="zh-CN"/>
        </w:rPr>
        <w:t>（三）分规模从业人员工资</w:t>
      </w:r>
      <w:r>
        <w:rPr>
          <w:rFonts w:hint="eastAsia" w:ascii="Times New Roman" w:hAnsi="Times New Roman" w:eastAsia="楷体_GB2312" w:cs="Times New Roman"/>
          <w:b w:val="0"/>
          <w:bCs w:val="0"/>
          <w:snapToGrid/>
          <w:spacing w:val="0"/>
          <w:w w:val="100"/>
          <w:position w:val="0"/>
          <w:sz w:val="32"/>
          <w:szCs w:val="32"/>
          <w:lang w:val="en-US" w:eastAsia="zh-CN"/>
        </w:rPr>
        <w:t>报酬</w:t>
      </w:r>
      <w:r>
        <w:rPr>
          <w:rFonts w:hint="default" w:ascii="Times New Roman" w:hAnsi="Times New Roman" w:eastAsia="楷体_GB2312" w:cs="Times New Roman"/>
          <w:b w:val="0"/>
          <w:bCs w:val="0"/>
          <w:snapToGrid/>
          <w:spacing w:val="0"/>
          <w:w w:val="100"/>
          <w:position w:val="0"/>
          <w:sz w:val="32"/>
          <w:szCs w:val="32"/>
          <w:lang w:val="en-US" w:eastAsia="zh-CN"/>
        </w:rPr>
        <w:t>水平</w:t>
      </w:r>
      <w:bookmarkEnd w:id="36"/>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baseline"/>
        <w:outlineLvl w:val="9"/>
        <w:rPr>
          <w:rFonts w:hint="default" w:ascii="Times New Roman" w:hAnsi="Times New Roman" w:eastAsia="仿宋" w:cs="Times New Roman"/>
          <w:snapToGrid w:val="0"/>
          <w:color w:val="000000"/>
          <w:spacing w:val="0"/>
          <w:w w:val="100"/>
          <w:kern w:val="0"/>
          <w:position w:val="0"/>
          <w:sz w:val="28"/>
          <w:szCs w:val="28"/>
          <w:highlight w:val="none"/>
          <w:lang w:val="en-US" w:eastAsia="zh-CN" w:bidi="ar-SA"/>
        </w:rPr>
      </w:pPr>
      <w:r>
        <w:rPr>
          <w:rFonts w:hint="default" w:ascii="Times New Roman" w:hAnsi="Times New Roman" w:eastAsia="仿宋" w:cs="Times New Roman"/>
          <w:snapToGrid w:val="0"/>
          <w:color w:val="000000"/>
          <w:spacing w:val="0"/>
          <w:w w:val="100"/>
          <w:kern w:val="0"/>
          <w:position w:val="0"/>
          <w:sz w:val="28"/>
          <w:szCs w:val="28"/>
          <w:highlight w:val="none"/>
          <w:lang w:val="en-US" w:eastAsia="zh-CN" w:bidi="ar-SA"/>
        </w:rPr>
        <w:t>从</w:t>
      </w:r>
      <w:r>
        <w:rPr>
          <w:rFonts w:hint="eastAsia" w:ascii="Times New Roman" w:hAnsi="Times New Roman" w:eastAsia="仿宋" w:cs="Times New Roman"/>
          <w:snapToGrid w:val="0"/>
          <w:color w:val="000000"/>
          <w:spacing w:val="0"/>
          <w:w w:val="100"/>
          <w:kern w:val="0"/>
          <w:position w:val="0"/>
          <w:sz w:val="28"/>
          <w:szCs w:val="28"/>
          <w:highlight w:val="none"/>
          <w:lang w:val="en-US" w:eastAsia="zh-CN" w:bidi="ar-SA"/>
        </w:rPr>
        <w:t>企业</w:t>
      </w:r>
      <w:r>
        <w:rPr>
          <w:rFonts w:hint="default" w:ascii="Times New Roman" w:hAnsi="Times New Roman" w:eastAsia="仿宋" w:cs="Times New Roman"/>
          <w:snapToGrid w:val="0"/>
          <w:color w:val="000000"/>
          <w:spacing w:val="0"/>
          <w:w w:val="100"/>
          <w:kern w:val="0"/>
          <w:position w:val="0"/>
          <w:sz w:val="28"/>
          <w:szCs w:val="28"/>
          <w:highlight w:val="none"/>
          <w:lang w:val="en-US" w:eastAsia="zh-CN" w:bidi="ar-SA"/>
        </w:rPr>
        <w:t>规模来看，“大型”和“中型”企业</w:t>
      </w:r>
      <w:r>
        <w:rPr>
          <w:rFonts w:hint="default" w:ascii="Times New Roman" w:hAnsi="Times New Roman" w:eastAsia="仿宋" w:cs="Times New Roman"/>
          <w:spacing w:val="0"/>
          <w:w w:val="100"/>
          <w:position w:val="0"/>
          <w:sz w:val="28"/>
          <w:szCs w:val="28"/>
          <w:highlight w:val="none"/>
        </w:rPr>
        <w:t>从业人员工资</w:t>
      </w:r>
      <w:r>
        <w:rPr>
          <w:rFonts w:hint="eastAsia" w:ascii="Times New Roman" w:hAnsi="Times New Roman" w:eastAsia="仿宋" w:cs="Times New Roman"/>
          <w:spacing w:val="0"/>
          <w:w w:val="100"/>
          <w:position w:val="0"/>
          <w:sz w:val="28"/>
          <w:szCs w:val="28"/>
          <w:highlight w:val="none"/>
          <w:lang w:eastAsia="zh-CN"/>
        </w:rPr>
        <w:t>报酬</w:t>
      </w:r>
      <w:r>
        <w:rPr>
          <w:rFonts w:hint="default" w:ascii="Times New Roman" w:hAnsi="Times New Roman" w:eastAsia="仿宋" w:cs="Times New Roman"/>
          <w:spacing w:val="0"/>
          <w:w w:val="100"/>
          <w:position w:val="0"/>
          <w:sz w:val="28"/>
          <w:szCs w:val="28"/>
          <w:highlight w:val="none"/>
        </w:rPr>
        <w:t>的各分位数</w:t>
      </w:r>
      <w:r>
        <w:rPr>
          <w:rFonts w:hint="default" w:ascii="Times New Roman" w:hAnsi="Times New Roman" w:eastAsia="仿宋" w:cs="Times New Roman"/>
          <w:spacing w:val="0"/>
          <w:w w:val="100"/>
          <w:position w:val="0"/>
          <w:sz w:val="28"/>
          <w:szCs w:val="28"/>
          <w:highlight w:val="none"/>
          <w:lang w:val="en-US" w:eastAsia="zh-CN"/>
        </w:rPr>
        <w:t>均高于整体水平，</w:t>
      </w:r>
      <w:r>
        <w:rPr>
          <w:rFonts w:hint="default" w:ascii="Times New Roman" w:hAnsi="Times New Roman" w:eastAsia="仿宋" w:cs="Times New Roman"/>
          <w:snapToGrid w:val="0"/>
          <w:color w:val="000000"/>
          <w:spacing w:val="0"/>
          <w:w w:val="100"/>
          <w:kern w:val="0"/>
          <w:position w:val="0"/>
          <w:sz w:val="28"/>
          <w:szCs w:val="28"/>
          <w:highlight w:val="none"/>
          <w:lang w:val="en-US" w:eastAsia="zh-CN" w:bidi="ar-SA"/>
        </w:rPr>
        <w:t>“小型”和“微型”企业</w:t>
      </w:r>
      <w:r>
        <w:rPr>
          <w:rFonts w:hint="default" w:ascii="Times New Roman" w:hAnsi="Times New Roman" w:eastAsia="仿宋" w:cs="Times New Roman"/>
          <w:spacing w:val="0"/>
          <w:w w:val="100"/>
          <w:position w:val="0"/>
          <w:sz w:val="28"/>
          <w:szCs w:val="28"/>
          <w:highlight w:val="none"/>
        </w:rPr>
        <w:t>从业人员工资</w:t>
      </w:r>
      <w:r>
        <w:rPr>
          <w:rFonts w:hint="eastAsia" w:ascii="Times New Roman" w:hAnsi="Times New Roman" w:eastAsia="仿宋" w:cs="Times New Roman"/>
          <w:spacing w:val="0"/>
          <w:w w:val="100"/>
          <w:position w:val="0"/>
          <w:sz w:val="28"/>
          <w:szCs w:val="28"/>
          <w:highlight w:val="none"/>
          <w:lang w:eastAsia="zh-CN"/>
        </w:rPr>
        <w:t>报酬</w:t>
      </w:r>
      <w:r>
        <w:rPr>
          <w:rFonts w:hint="default" w:ascii="Times New Roman" w:hAnsi="Times New Roman" w:eastAsia="仿宋" w:cs="Times New Roman"/>
          <w:spacing w:val="0"/>
          <w:w w:val="100"/>
          <w:position w:val="0"/>
          <w:sz w:val="28"/>
          <w:szCs w:val="28"/>
          <w:highlight w:val="none"/>
        </w:rPr>
        <w:t>的各分位数</w:t>
      </w:r>
      <w:r>
        <w:rPr>
          <w:rFonts w:hint="default" w:ascii="Times New Roman" w:hAnsi="Times New Roman" w:eastAsia="仿宋" w:cs="Times New Roman"/>
          <w:spacing w:val="0"/>
          <w:w w:val="100"/>
          <w:position w:val="0"/>
          <w:sz w:val="28"/>
          <w:szCs w:val="28"/>
          <w:highlight w:val="none"/>
          <w:lang w:val="en-US" w:eastAsia="zh-CN"/>
        </w:rPr>
        <w:t>均低于整体水平。大型、中型、小型</w:t>
      </w:r>
      <w:r>
        <w:rPr>
          <w:rFonts w:hint="eastAsia" w:ascii="Times New Roman" w:hAnsi="Times New Roman" w:eastAsia="仿宋" w:cs="Times New Roman"/>
          <w:spacing w:val="0"/>
          <w:w w:val="100"/>
          <w:position w:val="0"/>
          <w:sz w:val="28"/>
          <w:szCs w:val="28"/>
          <w:highlight w:val="none"/>
          <w:lang w:val="en-US" w:eastAsia="zh-CN"/>
        </w:rPr>
        <w:t>、</w:t>
      </w:r>
      <w:r>
        <w:rPr>
          <w:rFonts w:hint="default" w:ascii="Times New Roman" w:hAnsi="Times New Roman" w:eastAsia="仿宋" w:cs="Times New Roman"/>
          <w:spacing w:val="0"/>
          <w:w w:val="100"/>
          <w:position w:val="0"/>
          <w:sz w:val="28"/>
          <w:szCs w:val="28"/>
          <w:highlight w:val="none"/>
          <w:lang w:val="en-US" w:eastAsia="zh-CN"/>
        </w:rPr>
        <w:t>微型企业工资</w:t>
      </w:r>
      <w:r>
        <w:rPr>
          <w:rFonts w:hint="eastAsia" w:ascii="Times New Roman" w:hAnsi="Times New Roman" w:eastAsia="仿宋" w:cs="Times New Roman"/>
          <w:spacing w:val="0"/>
          <w:w w:val="100"/>
          <w:position w:val="0"/>
          <w:sz w:val="28"/>
          <w:szCs w:val="28"/>
          <w:highlight w:val="none"/>
          <w:lang w:eastAsia="zh-CN"/>
        </w:rPr>
        <w:t>报酬</w:t>
      </w:r>
      <w:r>
        <w:rPr>
          <w:rFonts w:hint="eastAsia" w:ascii="Times New Roman" w:hAnsi="Times New Roman" w:eastAsia="仿宋" w:cs="Times New Roman"/>
          <w:spacing w:val="0"/>
          <w:w w:val="100"/>
          <w:position w:val="0"/>
          <w:sz w:val="28"/>
          <w:szCs w:val="28"/>
          <w:highlight w:val="none"/>
          <w:lang w:val="en-US" w:eastAsia="zh-CN"/>
        </w:rPr>
        <w:t>水平分别相当于整体</w:t>
      </w:r>
      <w:r>
        <w:rPr>
          <w:rFonts w:hint="default" w:ascii="Times New Roman" w:hAnsi="Times New Roman" w:eastAsia="仿宋" w:cs="Times New Roman"/>
          <w:spacing w:val="0"/>
          <w:w w:val="100"/>
          <w:position w:val="0"/>
          <w:sz w:val="28"/>
          <w:szCs w:val="28"/>
          <w:highlight w:val="none"/>
          <w:lang w:val="en-US" w:eastAsia="zh-CN"/>
        </w:rPr>
        <w:t>工资</w:t>
      </w:r>
      <w:r>
        <w:rPr>
          <w:rFonts w:hint="eastAsia" w:ascii="Times New Roman" w:hAnsi="Times New Roman" w:eastAsia="仿宋" w:cs="Times New Roman"/>
          <w:spacing w:val="0"/>
          <w:w w:val="100"/>
          <w:position w:val="0"/>
          <w:sz w:val="28"/>
          <w:szCs w:val="28"/>
          <w:highlight w:val="none"/>
          <w:lang w:eastAsia="zh-CN"/>
        </w:rPr>
        <w:t>报酬</w:t>
      </w:r>
      <w:r>
        <w:rPr>
          <w:rFonts w:hint="default" w:ascii="Times New Roman" w:hAnsi="Times New Roman" w:eastAsia="仿宋" w:cs="Times New Roman"/>
          <w:spacing w:val="0"/>
          <w:w w:val="100"/>
          <w:position w:val="0"/>
          <w:sz w:val="28"/>
          <w:szCs w:val="28"/>
          <w:highlight w:val="none"/>
          <w:lang w:val="en-US" w:eastAsia="zh-CN"/>
        </w:rPr>
        <w:t>中位数</w:t>
      </w:r>
      <w:r>
        <w:rPr>
          <w:rFonts w:hint="eastAsia" w:ascii="Times New Roman" w:hAnsi="Times New Roman" w:eastAsia="仿宋" w:cs="Times New Roman"/>
          <w:spacing w:val="0"/>
          <w:w w:val="100"/>
          <w:position w:val="0"/>
          <w:sz w:val="28"/>
          <w:szCs w:val="28"/>
          <w:highlight w:val="none"/>
          <w:lang w:val="en-US" w:eastAsia="zh-CN"/>
        </w:rPr>
        <w:t>水平</w:t>
      </w:r>
      <w:r>
        <w:rPr>
          <w:rFonts w:hint="default" w:ascii="Times New Roman" w:hAnsi="Times New Roman" w:eastAsia="仿宋" w:cs="Times New Roman"/>
          <w:spacing w:val="0"/>
          <w:w w:val="100"/>
          <w:position w:val="0"/>
          <w:sz w:val="28"/>
          <w:szCs w:val="28"/>
          <w:highlight w:val="none"/>
          <w:lang w:val="en-US" w:eastAsia="zh-CN"/>
        </w:rPr>
        <w:t>的1.63倍、1.18倍、0.94倍和0.90倍。</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20" w:firstLineChars="200"/>
        <w:jc w:val="both"/>
        <w:textAlignment w:val="baseline"/>
        <w:outlineLvl w:val="9"/>
        <w:rPr>
          <w:rFonts w:hint="default" w:ascii="Times New Roman" w:hAnsi="Times New Roman" w:eastAsia="仿宋" w:cs="Times New Roman"/>
          <w:snapToGrid w:val="0"/>
          <w:color w:val="000000"/>
          <w:spacing w:val="0"/>
          <w:w w:val="100"/>
          <w:kern w:val="0"/>
          <w:position w:val="0"/>
          <w:sz w:val="28"/>
          <w:szCs w:val="28"/>
          <w:highlight w:val="none"/>
          <w:lang w:val="en-US" w:eastAsia="zh-CN" w:bidi="ar-SA"/>
        </w:rPr>
      </w:pPr>
      <w:r>
        <w:rPr>
          <w:rFonts w:hint="default" w:ascii="Times New Roman" w:hAnsi="Times New Roman" w:cs="Times New Roman"/>
        </w:rPr>
        <w:drawing>
          <wp:inline distT="0" distB="0" distL="114300" distR="114300">
            <wp:extent cx="4981575" cy="2589530"/>
            <wp:effectExtent l="4445" t="4445" r="5080" b="9525"/>
            <wp:docPr id="10" name="图表 1" descr="7b0a202020202263686172745265734964223a202234363235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仿宋" w:cs="Times New Roman"/>
          <w:snapToGrid w:val="0"/>
          <w:color w:val="000000"/>
          <w:spacing w:val="0"/>
          <w:w w:val="100"/>
          <w:kern w:val="0"/>
          <w:position w:val="0"/>
          <w:sz w:val="28"/>
          <w:szCs w:val="28"/>
          <w:highlight w:val="none"/>
          <w:lang w:val="en-US" w:eastAsia="zh-CN" w:bidi="ar-SA"/>
        </w:rPr>
      </w:pPr>
      <w:r>
        <w:rPr>
          <w:rFonts w:hint="default" w:ascii="Times New Roman" w:hAnsi="Times New Roman" w:eastAsia="仿宋" w:cs="Times New Roman"/>
          <w:b w:val="0"/>
          <w:bCs w:val="0"/>
          <w:snapToGrid/>
          <w:spacing w:val="0"/>
          <w:w w:val="100"/>
          <w:position w:val="0"/>
          <w:sz w:val="24"/>
          <w:szCs w:val="24"/>
          <w:lang w:val="en-US" w:eastAsia="zh-CN"/>
        </w:rPr>
        <w:t>图2.3  分规模从业人员工资</w:t>
      </w:r>
      <w:r>
        <w:rPr>
          <w:rFonts w:hint="eastAsia" w:ascii="Times New Roman" w:hAnsi="Times New Roman" w:eastAsia="仿宋" w:cs="Times New Roman"/>
          <w:b w:val="0"/>
          <w:bCs w:val="0"/>
          <w:snapToGrid/>
          <w:spacing w:val="0"/>
          <w:w w:val="100"/>
          <w:position w:val="0"/>
          <w:sz w:val="24"/>
          <w:szCs w:val="24"/>
          <w:lang w:val="en-US" w:eastAsia="zh-CN"/>
        </w:rPr>
        <w:t>报酬</w:t>
      </w:r>
      <w:r>
        <w:rPr>
          <w:rFonts w:hint="default" w:ascii="Times New Roman" w:hAnsi="Times New Roman" w:eastAsia="仿宋" w:cs="Times New Roman"/>
          <w:b w:val="0"/>
          <w:bCs w:val="0"/>
          <w:snapToGrid/>
          <w:spacing w:val="0"/>
          <w:w w:val="100"/>
          <w:position w:val="0"/>
          <w:sz w:val="24"/>
          <w:szCs w:val="24"/>
          <w:lang w:val="en-US" w:eastAsia="zh-CN"/>
        </w:rPr>
        <w:t>水平（单位：元／年）</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1"/>
        <w:rPr>
          <w:rFonts w:hint="default" w:ascii="Times New Roman" w:hAnsi="Times New Roman" w:eastAsia="楷体_GB2312" w:cs="Times New Roman"/>
          <w:b w:val="0"/>
          <w:bCs w:val="0"/>
          <w:snapToGrid/>
          <w:spacing w:val="0"/>
          <w:w w:val="100"/>
          <w:position w:val="0"/>
          <w:sz w:val="32"/>
          <w:szCs w:val="32"/>
          <w:lang w:val="en-US" w:eastAsia="zh-CN"/>
        </w:rPr>
      </w:pPr>
      <w:bookmarkStart w:id="37" w:name="_Toc16653"/>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1"/>
        <w:rPr>
          <w:rFonts w:hint="default" w:ascii="Times New Roman" w:hAnsi="Times New Roman" w:eastAsia="楷体_GB2312" w:cs="Times New Roman"/>
          <w:b w:val="0"/>
          <w:bCs w:val="0"/>
          <w:snapToGrid/>
          <w:spacing w:val="0"/>
          <w:w w:val="100"/>
          <w:position w:val="0"/>
          <w:sz w:val="32"/>
          <w:szCs w:val="32"/>
          <w:lang w:val="en-US" w:eastAsia="zh-CN"/>
        </w:rPr>
      </w:pPr>
      <w:r>
        <w:rPr>
          <w:rFonts w:hint="default" w:ascii="Times New Roman" w:hAnsi="Times New Roman" w:eastAsia="楷体_GB2312" w:cs="Times New Roman"/>
          <w:b w:val="0"/>
          <w:bCs w:val="0"/>
          <w:snapToGrid/>
          <w:spacing w:val="0"/>
          <w:w w:val="100"/>
          <w:position w:val="0"/>
          <w:sz w:val="32"/>
          <w:szCs w:val="32"/>
          <w:lang w:val="en-US" w:eastAsia="zh-CN"/>
        </w:rPr>
        <w:t>（四）分市场主体统计类别从业人员工资</w:t>
      </w:r>
      <w:r>
        <w:rPr>
          <w:rFonts w:hint="eastAsia" w:ascii="Times New Roman" w:hAnsi="Times New Roman" w:eastAsia="楷体_GB2312" w:cs="Times New Roman"/>
          <w:b w:val="0"/>
          <w:bCs w:val="0"/>
          <w:snapToGrid/>
          <w:spacing w:val="0"/>
          <w:w w:val="100"/>
          <w:position w:val="0"/>
          <w:sz w:val="32"/>
          <w:szCs w:val="32"/>
          <w:lang w:val="en-US" w:eastAsia="zh-CN"/>
        </w:rPr>
        <w:t>报酬</w:t>
      </w:r>
      <w:r>
        <w:rPr>
          <w:rFonts w:hint="default" w:ascii="Times New Roman" w:hAnsi="Times New Roman" w:eastAsia="楷体_GB2312" w:cs="Times New Roman"/>
          <w:b w:val="0"/>
          <w:bCs w:val="0"/>
          <w:snapToGrid/>
          <w:spacing w:val="0"/>
          <w:w w:val="100"/>
          <w:position w:val="0"/>
          <w:sz w:val="32"/>
          <w:szCs w:val="32"/>
          <w:lang w:val="en-US" w:eastAsia="zh-CN"/>
        </w:rPr>
        <w:t>水平</w:t>
      </w:r>
      <w:bookmarkEnd w:id="37"/>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baseline"/>
        <w:outlineLvl w:val="9"/>
        <w:rPr>
          <w:rFonts w:hint="default" w:ascii="Times New Roman" w:hAnsi="Times New Roman" w:eastAsia="仿宋" w:cs="Times New Roman"/>
          <w:snapToGrid w:val="0"/>
          <w:color w:val="000000"/>
          <w:spacing w:val="0"/>
          <w:w w:val="100"/>
          <w:kern w:val="0"/>
          <w:position w:val="0"/>
          <w:sz w:val="28"/>
          <w:szCs w:val="28"/>
          <w:highlight w:val="none"/>
          <w:lang w:val="en-US" w:eastAsia="zh-CN" w:bidi="ar-SA"/>
        </w:rPr>
      </w:pPr>
      <w:r>
        <w:rPr>
          <w:rFonts w:hint="default" w:ascii="Times New Roman" w:hAnsi="Times New Roman" w:eastAsia="仿宋" w:cs="Times New Roman"/>
          <w:spacing w:val="0"/>
          <w:w w:val="100"/>
          <w:position w:val="0"/>
          <w:sz w:val="28"/>
          <w:szCs w:val="28"/>
          <w:highlight w:val="none"/>
          <w:lang w:val="en-US" w:eastAsia="zh-CN"/>
        </w:rPr>
        <w:t>从市场主体统计类别来看，</w:t>
      </w:r>
      <w:r>
        <w:rPr>
          <w:rFonts w:hint="eastAsia" w:ascii="Times New Roman" w:hAnsi="Times New Roman" w:eastAsia="仿宋" w:cs="Times New Roman"/>
          <w:spacing w:val="0"/>
          <w:w w:val="100"/>
          <w:position w:val="0"/>
          <w:sz w:val="28"/>
          <w:szCs w:val="28"/>
          <w:highlight w:val="none"/>
          <w:lang w:val="en-US" w:eastAsia="zh-CN"/>
        </w:rPr>
        <w:t>在</w:t>
      </w:r>
      <w:r>
        <w:rPr>
          <w:rFonts w:hint="default" w:ascii="Times New Roman" w:hAnsi="Times New Roman" w:eastAsia="仿宋" w:cs="Times New Roman"/>
          <w:spacing w:val="0"/>
          <w:w w:val="100"/>
          <w:position w:val="0"/>
          <w:sz w:val="28"/>
          <w:szCs w:val="28"/>
          <w:highlight w:val="none"/>
          <w:lang w:val="en-US" w:eastAsia="zh-CN"/>
        </w:rPr>
        <w:t>本次调查涉及的19个类别</w:t>
      </w:r>
      <w:r>
        <w:rPr>
          <w:rFonts w:hint="eastAsia" w:ascii="Times New Roman" w:hAnsi="Times New Roman" w:eastAsia="仿宋" w:cs="Times New Roman"/>
          <w:spacing w:val="0"/>
          <w:w w:val="100"/>
          <w:position w:val="0"/>
          <w:sz w:val="28"/>
          <w:szCs w:val="28"/>
          <w:highlight w:val="none"/>
          <w:lang w:val="en-US" w:eastAsia="zh-CN"/>
        </w:rPr>
        <w:t>的样本企业中</w:t>
      </w:r>
      <w:r>
        <w:rPr>
          <w:rFonts w:hint="default" w:ascii="Times New Roman" w:hAnsi="Times New Roman" w:eastAsia="仿宋" w:cs="Times New Roman"/>
          <w:spacing w:val="0"/>
          <w:w w:val="100"/>
          <w:position w:val="0"/>
          <w:sz w:val="28"/>
          <w:szCs w:val="28"/>
          <w:highlight w:val="none"/>
          <w:lang w:val="en-US" w:eastAsia="zh-CN"/>
        </w:rPr>
        <w:t>，有11个类别的</w:t>
      </w:r>
      <w:r>
        <w:rPr>
          <w:rFonts w:hint="eastAsia" w:ascii="Times New Roman" w:hAnsi="Times New Roman" w:eastAsia="仿宋" w:cs="Times New Roman"/>
          <w:spacing w:val="0"/>
          <w:w w:val="100"/>
          <w:position w:val="0"/>
          <w:sz w:val="28"/>
          <w:szCs w:val="28"/>
          <w:highlight w:val="none"/>
          <w:lang w:val="en-US" w:eastAsia="zh-CN"/>
        </w:rPr>
        <w:t>样本企业</w:t>
      </w:r>
      <w:r>
        <w:rPr>
          <w:rFonts w:hint="default" w:ascii="Times New Roman" w:hAnsi="Times New Roman" w:eastAsia="仿宋" w:cs="Times New Roman"/>
          <w:spacing w:val="0"/>
          <w:w w:val="100"/>
          <w:position w:val="0"/>
          <w:sz w:val="28"/>
          <w:szCs w:val="28"/>
          <w:highlight w:val="none"/>
          <w:lang w:eastAsia="zh-CN"/>
        </w:rPr>
        <w:t>从业人员工资</w:t>
      </w:r>
      <w:r>
        <w:rPr>
          <w:rFonts w:hint="eastAsia" w:ascii="Times New Roman" w:hAnsi="Times New Roman" w:eastAsia="仿宋" w:cs="Times New Roman"/>
          <w:spacing w:val="0"/>
          <w:w w:val="100"/>
          <w:position w:val="0"/>
          <w:sz w:val="28"/>
          <w:szCs w:val="28"/>
          <w:highlight w:val="none"/>
          <w:lang w:eastAsia="zh-CN"/>
        </w:rPr>
        <w:t>报酬</w:t>
      </w:r>
      <w:r>
        <w:rPr>
          <w:rFonts w:hint="default" w:ascii="Times New Roman" w:hAnsi="Times New Roman" w:eastAsia="仿宋" w:cs="Times New Roman"/>
          <w:spacing w:val="0"/>
          <w:w w:val="100"/>
          <w:position w:val="0"/>
          <w:sz w:val="28"/>
          <w:szCs w:val="28"/>
          <w:highlight w:val="none"/>
          <w:lang w:val="en-US" w:eastAsia="zh-CN"/>
        </w:rPr>
        <w:t>中位数超过了整体水平（76847元）</w:t>
      </w:r>
      <w:r>
        <w:rPr>
          <w:rFonts w:hint="eastAsia" w:ascii="Times New Roman" w:hAnsi="Times New Roman" w:eastAsia="仿宋" w:cs="Times New Roman"/>
          <w:spacing w:val="0"/>
          <w:w w:val="100"/>
          <w:position w:val="0"/>
          <w:sz w:val="28"/>
          <w:szCs w:val="28"/>
          <w:highlight w:val="none"/>
          <w:lang w:val="en-US" w:eastAsia="zh-CN"/>
        </w:rPr>
        <w:t>，其中</w:t>
      </w:r>
      <w:r>
        <w:rPr>
          <w:rFonts w:hint="default" w:ascii="Times New Roman" w:hAnsi="Times New Roman" w:eastAsia="仿宋" w:cs="Times New Roman"/>
          <w:spacing w:val="0"/>
          <w:w w:val="100"/>
          <w:position w:val="0"/>
          <w:sz w:val="28"/>
          <w:szCs w:val="28"/>
          <w:highlight w:val="none"/>
          <w:lang w:eastAsia="zh-CN"/>
        </w:rPr>
        <w:t>最高的</w:t>
      </w:r>
      <w:r>
        <w:rPr>
          <w:rFonts w:hint="eastAsia" w:ascii="Times New Roman" w:hAnsi="Times New Roman" w:eastAsia="仿宋" w:cs="Times New Roman"/>
          <w:spacing w:val="0"/>
          <w:w w:val="100"/>
          <w:position w:val="0"/>
          <w:sz w:val="28"/>
          <w:szCs w:val="28"/>
          <w:highlight w:val="none"/>
          <w:lang w:val="en-US" w:eastAsia="zh-CN"/>
        </w:rPr>
        <w:t>分别是</w:t>
      </w:r>
      <w:r>
        <w:rPr>
          <w:rFonts w:hint="default" w:ascii="Times New Roman" w:hAnsi="Times New Roman" w:eastAsia="仿宋" w:cs="Times New Roman"/>
          <w:spacing w:val="0"/>
          <w:w w:val="100"/>
          <w:position w:val="0"/>
          <w:sz w:val="28"/>
          <w:szCs w:val="28"/>
          <w:highlight w:val="none"/>
          <w:lang w:val="en-US" w:eastAsia="zh-CN"/>
        </w:rPr>
        <w:t>全民所有制企业（国有企业）（162603元）、其他港澳台投资企业（139025元）和其他股份有限公司（134200元）；最低的</w:t>
      </w:r>
      <w:r>
        <w:rPr>
          <w:rFonts w:hint="eastAsia" w:ascii="Times New Roman" w:hAnsi="Times New Roman" w:eastAsia="仿宋" w:cs="Times New Roman"/>
          <w:spacing w:val="0"/>
          <w:w w:val="100"/>
          <w:position w:val="0"/>
          <w:sz w:val="28"/>
          <w:szCs w:val="28"/>
          <w:highlight w:val="none"/>
          <w:lang w:val="en-US" w:eastAsia="zh-CN"/>
        </w:rPr>
        <w:t>分别是</w:t>
      </w:r>
      <w:r>
        <w:rPr>
          <w:rFonts w:hint="default" w:ascii="Times New Roman" w:hAnsi="Times New Roman" w:eastAsia="仿宋" w:cs="Times New Roman"/>
          <w:spacing w:val="0"/>
          <w:w w:val="100"/>
          <w:position w:val="0"/>
          <w:sz w:val="28"/>
          <w:szCs w:val="28"/>
          <w:highlight w:val="none"/>
          <w:lang w:val="en-US" w:eastAsia="zh-CN"/>
        </w:rPr>
        <w:t>个人独资企业（46000元）、股份合作企业（55104元）和私营有限责任公司（62980元）。</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20" w:firstLineChars="200"/>
        <w:jc w:val="both"/>
        <w:textAlignment w:val="baseline"/>
        <w:outlineLvl w:val="9"/>
        <w:rPr>
          <w:rFonts w:hint="default" w:ascii="Times New Roman" w:hAnsi="Times New Roman" w:eastAsia="仿宋" w:cs="Times New Roman"/>
          <w:snapToGrid w:val="0"/>
          <w:color w:val="000000"/>
          <w:spacing w:val="0"/>
          <w:w w:val="100"/>
          <w:kern w:val="0"/>
          <w:position w:val="0"/>
          <w:sz w:val="28"/>
          <w:szCs w:val="28"/>
          <w:highlight w:val="none"/>
          <w:lang w:val="en-US" w:eastAsia="zh-CN" w:bidi="ar-SA"/>
        </w:rPr>
      </w:pPr>
      <w:r>
        <w:rPr>
          <w:rFonts w:hint="default" w:ascii="Times New Roman" w:hAnsi="Times New Roman" w:cs="Times New Roman"/>
        </w:rPr>
        <w:drawing>
          <wp:inline distT="0" distB="0" distL="114300" distR="114300">
            <wp:extent cx="4965700" cy="3719830"/>
            <wp:effectExtent l="4445" t="4445" r="8255" b="9525"/>
            <wp:docPr id="11" name="图表 1" descr="7b0a202020202263686172745265734964223a202232303437363632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仿宋" w:cs="Times New Roman"/>
          <w:snapToGrid w:val="0"/>
          <w:color w:val="000000"/>
          <w:spacing w:val="0"/>
          <w:w w:val="100"/>
          <w:kern w:val="0"/>
          <w:position w:val="0"/>
          <w:sz w:val="28"/>
          <w:szCs w:val="28"/>
          <w:highlight w:val="none"/>
          <w:lang w:val="en-US" w:eastAsia="zh-CN" w:bidi="ar-SA"/>
        </w:rPr>
      </w:pPr>
      <w:r>
        <w:rPr>
          <w:rFonts w:hint="default" w:ascii="Times New Roman" w:hAnsi="Times New Roman" w:eastAsia="仿宋" w:cs="Times New Roman"/>
          <w:b w:val="0"/>
          <w:bCs w:val="0"/>
          <w:snapToGrid/>
          <w:spacing w:val="0"/>
          <w:w w:val="100"/>
          <w:position w:val="0"/>
          <w:sz w:val="24"/>
          <w:szCs w:val="24"/>
          <w:lang w:val="en-US" w:eastAsia="zh-CN"/>
        </w:rPr>
        <w:t>图2.4 分市场主体统计类别从业人员工资</w:t>
      </w:r>
      <w:r>
        <w:rPr>
          <w:rFonts w:hint="eastAsia" w:ascii="Times New Roman" w:hAnsi="Times New Roman" w:eastAsia="仿宋" w:cs="Times New Roman"/>
          <w:b w:val="0"/>
          <w:bCs w:val="0"/>
          <w:snapToGrid/>
          <w:spacing w:val="0"/>
          <w:w w:val="100"/>
          <w:position w:val="0"/>
          <w:sz w:val="24"/>
          <w:szCs w:val="24"/>
          <w:lang w:val="en-US" w:eastAsia="zh-CN"/>
        </w:rPr>
        <w:t>报酬</w:t>
      </w:r>
      <w:r>
        <w:rPr>
          <w:rFonts w:hint="default" w:ascii="Times New Roman" w:hAnsi="Times New Roman" w:eastAsia="仿宋" w:cs="Times New Roman"/>
          <w:b w:val="0"/>
          <w:bCs w:val="0"/>
          <w:snapToGrid/>
          <w:spacing w:val="0"/>
          <w:w w:val="100"/>
          <w:position w:val="0"/>
          <w:sz w:val="24"/>
          <w:szCs w:val="24"/>
          <w:lang w:val="en-US" w:eastAsia="zh-CN"/>
        </w:rPr>
        <w:t>水平（单位：元／年）</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1"/>
        <w:rPr>
          <w:rFonts w:hint="default" w:ascii="Times New Roman" w:hAnsi="Times New Roman" w:eastAsia="楷体_GB2312" w:cs="Times New Roman"/>
          <w:b w:val="0"/>
          <w:bCs w:val="0"/>
          <w:snapToGrid/>
          <w:spacing w:val="0"/>
          <w:w w:val="100"/>
          <w:position w:val="0"/>
          <w:sz w:val="32"/>
          <w:szCs w:val="32"/>
          <w:lang w:val="en-US" w:eastAsia="zh-CN"/>
        </w:rPr>
      </w:pPr>
      <w:bookmarkStart w:id="38" w:name="_Toc27568"/>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1"/>
        <w:rPr>
          <w:rFonts w:hint="default" w:ascii="Times New Roman" w:hAnsi="Times New Roman" w:eastAsia="楷体_GB2312" w:cs="Times New Roman"/>
          <w:b w:val="0"/>
          <w:bCs w:val="0"/>
          <w:snapToGrid/>
          <w:spacing w:val="0"/>
          <w:w w:val="100"/>
          <w:position w:val="0"/>
          <w:sz w:val="32"/>
          <w:szCs w:val="32"/>
          <w:lang w:val="en-US" w:eastAsia="zh-CN"/>
        </w:rPr>
      </w:pPr>
      <w:r>
        <w:rPr>
          <w:rFonts w:hint="default" w:ascii="Times New Roman" w:hAnsi="Times New Roman" w:eastAsia="楷体_GB2312" w:cs="Times New Roman"/>
          <w:b w:val="0"/>
          <w:bCs w:val="0"/>
          <w:snapToGrid/>
          <w:spacing w:val="0"/>
          <w:w w:val="100"/>
          <w:position w:val="0"/>
          <w:sz w:val="32"/>
          <w:szCs w:val="32"/>
          <w:lang w:val="en-US" w:eastAsia="zh-CN"/>
        </w:rPr>
        <w:t>（五）分岗位等级从业人员工资</w:t>
      </w:r>
      <w:r>
        <w:rPr>
          <w:rFonts w:hint="eastAsia" w:ascii="Times New Roman" w:hAnsi="Times New Roman" w:eastAsia="楷体_GB2312" w:cs="Times New Roman"/>
          <w:b w:val="0"/>
          <w:bCs w:val="0"/>
          <w:snapToGrid/>
          <w:spacing w:val="0"/>
          <w:w w:val="100"/>
          <w:position w:val="0"/>
          <w:sz w:val="32"/>
          <w:szCs w:val="32"/>
          <w:lang w:val="en-US" w:eastAsia="zh-CN"/>
        </w:rPr>
        <w:t>报酬</w:t>
      </w:r>
      <w:r>
        <w:rPr>
          <w:rFonts w:hint="default" w:ascii="Times New Roman" w:hAnsi="Times New Roman" w:eastAsia="楷体_GB2312" w:cs="Times New Roman"/>
          <w:b w:val="0"/>
          <w:bCs w:val="0"/>
          <w:snapToGrid/>
          <w:spacing w:val="0"/>
          <w:w w:val="100"/>
          <w:position w:val="0"/>
          <w:sz w:val="32"/>
          <w:szCs w:val="32"/>
          <w:lang w:val="en-US" w:eastAsia="zh-CN"/>
        </w:rPr>
        <w:t>水平</w:t>
      </w:r>
      <w:bookmarkEnd w:id="38"/>
    </w:p>
    <w:p>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Times New Roman" w:hAnsi="Times New Roman" w:eastAsia="仿宋" w:cs="Times New Roman"/>
          <w:spacing w:val="0"/>
          <w:w w:val="100"/>
          <w:position w:val="0"/>
          <w:sz w:val="28"/>
          <w:szCs w:val="28"/>
          <w:highlight w:val="none"/>
          <w:lang w:eastAsia="zh-CN"/>
        </w:rPr>
      </w:pPr>
      <w:r>
        <w:rPr>
          <w:rFonts w:hint="eastAsia" w:ascii="Times New Roman" w:hAnsi="Times New Roman" w:eastAsia="仿宋" w:cs="Times New Roman"/>
          <w:spacing w:val="0"/>
          <w:w w:val="100"/>
          <w:position w:val="0"/>
          <w:sz w:val="28"/>
          <w:szCs w:val="28"/>
          <w:highlight w:val="none"/>
          <w:lang w:eastAsia="zh-CN"/>
        </w:rPr>
        <w:t>企业</w:t>
      </w:r>
      <w:r>
        <w:rPr>
          <w:rFonts w:hint="default" w:ascii="Times New Roman" w:hAnsi="Times New Roman" w:eastAsia="仿宋" w:cs="Times New Roman"/>
          <w:spacing w:val="0"/>
          <w:w w:val="100"/>
          <w:position w:val="0"/>
          <w:sz w:val="28"/>
          <w:szCs w:val="28"/>
          <w:highlight w:val="none"/>
        </w:rPr>
        <w:t>管理类岗位中，基层管理岗</w:t>
      </w:r>
      <w:r>
        <w:rPr>
          <w:rFonts w:hint="default" w:ascii="Times New Roman" w:hAnsi="Times New Roman" w:eastAsia="仿宋" w:cs="Times New Roman"/>
          <w:spacing w:val="0"/>
          <w:w w:val="100"/>
          <w:position w:val="0"/>
          <w:sz w:val="28"/>
          <w:szCs w:val="28"/>
          <w:highlight w:val="none"/>
          <w:lang w:eastAsia="zh-CN"/>
        </w:rPr>
        <w:t>（</w:t>
      </w:r>
      <w:r>
        <w:rPr>
          <w:rFonts w:hint="default" w:ascii="Times New Roman" w:hAnsi="Times New Roman" w:eastAsia="仿宋" w:cs="Times New Roman"/>
          <w:spacing w:val="0"/>
          <w:w w:val="100"/>
          <w:position w:val="0"/>
          <w:sz w:val="28"/>
          <w:szCs w:val="28"/>
          <w:highlight w:val="none"/>
          <w:lang w:val="en-US" w:eastAsia="zh-CN"/>
        </w:rPr>
        <w:t>二级部门管理岗</w:t>
      </w:r>
      <w:r>
        <w:rPr>
          <w:rFonts w:hint="default" w:ascii="Times New Roman" w:hAnsi="Times New Roman" w:eastAsia="仿宋" w:cs="Times New Roman"/>
          <w:spacing w:val="0"/>
          <w:w w:val="100"/>
          <w:position w:val="0"/>
          <w:sz w:val="28"/>
          <w:szCs w:val="28"/>
          <w:highlight w:val="none"/>
          <w:lang w:eastAsia="zh-CN"/>
        </w:rPr>
        <w:t>）（</w:t>
      </w:r>
      <w:r>
        <w:rPr>
          <w:rFonts w:hint="default" w:ascii="Times New Roman" w:hAnsi="Times New Roman" w:eastAsia="仿宋" w:cs="Times New Roman"/>
          <w:spacing w:val="0"/>
          <w:w w:val="100"/>
          <w:position w:val="0"/>
          <w:sz w:val="28"/>
          <w:szCs w:val="28"/>
          <w:highlight w:val="none"/>
          <w:lang w:val="en-US" w:eastAsia="zh-CN"/>
        </w:rPr>
        <w:t>81870元）</w:t>
      </w:r>
      <w:r>
        <w:rPr>
          <w:rFonts w:hint="default" w:ascii="Times New Roman" w:hAnsi="Times New Roman" w:eastAsia="仿宋" w:cs="Times New Roman"/>
          <w:spacing w:val="0"/>
          <w:w w:val="100"/>
          <w:position w:val="0"/>
          <w:sz w:val="28"/>
          <w:szCs w:val="28"/>
          <w:highlight w:val="none"/>
        </w:rPr>
        <w:t>、中层管理岗</w:t>
      </w:r>
      <w:r>
        <w:rPr>
          <w:rFonts w:hint="default" w:ascii="Times New Roman" w:hAnsi="Times New Roman" w:eastAsia="仿宋" w:cs="Times New Roman"/>
          <w:spacing w:val="0"/>
          <w:w w:val="100"/>
          <w:position w:val="0"/>
          <w:sz w:val="28"/>
          <w:szCs w:val="28"/>
          <w:highlight w:val="none"/>
          <w:lang w:eastAsia="zh-CN"/>
        </w:rPr>
        <w:t>（</w:t>
      </w:r>
      <w:r>
        <w:rPr>
          <w:rFonts w:hint="default" w:ascii="Times New Roman" w:hAnsi="Times New Roman" w:eastAsia="仿宋" w:cs="Times New Roman"/>
          <w:spacing w:val="0"/>
          <w:w w:val="100"/>
          <w:position w:val="0"/>
          <w:sz w:val="28"/>
          <w:szCs w:val="28"/>
          <w:highlight w:val="none"/>
          <w:lang w:val="en-US" w:eastAsia="zh-CN"/>
        </w:rPr>
        <w:t>一级部门管理岗</w:t>
      </w:r>
      <w:r>
        <w:rPr>
          <w:rFonts w:hint="default" w:ascii="Times New Roman" w:hAnsi="Times New Roman" w:eastAsia="仿宋" w:cs="Times New Roman"/>
          <w:spacing w:val="0"/>
          <w:w w:val="100"/>
          <w:position w:val="0"/>
          <w:sz w:val="28"/>
          <w:szCs w:val="28"/>
          <w:highlight w:val="none"/>
          <w:lang w:eastAsia="zh-CN"/>
        </w:rPr>
        <w:t>）（</w:t>
      </w:r>
      <w:r>
        <w:rPr>
          <w:rFonts w:hint="default" w:ascii="Times New Roman" w:hAnsi="Times New Roman" w:eastAsia="仿宋" w:cs="Times New Roman"/>
          <w:spacing w:val="0"/>
          <w:w w:val="100"/>
          <w:position w:val="0"/>
          <w:sz w:val="28"/>
          <w:szCs w:val="28"/>
          <w:highlight w:val="none"/>
          <w:lang w:val="en-US" w:eastAsia="zh-CN"/>
        </w:rPr>
        <w:t>121017元）</w:t>
      </w:r>
      <w:r>
        <w:rPr>
          <w:rFonts w:hint="default" w:ascii="Times New Roman" w:hAnsi="Times New Roman" w:eastAsia="仿宋" w:cs="Times New Roman"/>
          <w:spacing w:val="0"/>
          <w:w w:val="100"/>
          <w:position w:val="0"/>
          <w:sz w:val="28"/>
          <w:szCs w:val="28"/>
          <w:highlight w:val="none"/>
        </w:rPr>
        <w:t>、高层管理岗</w:t>
      </w:r>
      <w:r>
        <w:rPr>
          <w:rFonts w:hint="default" w:ascii="Times New Roman" w:hAnsi="Times New Roman" w:eastAsia="仿宋" w:cs="Times New Roman"/>
          <w:spacing w:val="0"/>
          <w:w w:val="100"/>
          <w:position w:val="0"/>
          <w:sz w:val="28"/>
          <w:szCs w:val="28"/>
          <w:highlight w:val="none"/>
          <w:lang w:eastAsia="zh-CN"/>
        </w:rPr>
        <w:t>（</w:t>
      </w:r>
      <w:r>
        <w:rPr>
          <w:rFonts w:hint="default" w:ascii="Times New Roman" w:hAnsi="Times New Roman" w:eastAsia="仿宋" w:cs="Times New Roman"/>
          <w:spacing w:val="0"/>
          <w:w w:val="100"/>
          <w:position w:val="0"/>
          <w:sz w:val="28"/>
          <w:szCs w:val="28"/>
          <w:highlight w:val="none"/>
          <w:lang w:val="en-US" w:eastAsia="zh-CN"/>
        </w:rPr>
        <w:t>高级管理岗</w:t>
      </w:r>
      <w:r>
        <w:rPr>
          <w:rFonts w:hint="default" w:ascii="Times New Roman" w:hAnsi="Times New Roman" w:eastAsia="仿宋" w:cs="Times New Roman"/>
          <w:spacing w:val="0"/>
          <w:w w:val="100"/>
          <w:position w:val="0"/>
          <w:sz w:val="28"/>
          <w:szCs w:val="28"/>
          <w:highlight w:val="none"/>
          <w:lang w:eastAsia="zh-CN"/>
        </w:rPr>
        <w:t>）（</w:t>
      </w:r>
      <w:r>
        <w:rPr>
          <w:rFonts w:hint="default" w:ascii="Times New Roman" w:hAnsi="Times New Roman" w:eastAsia="仿宋" w:cs="Times New Roman"/>
          <w:spacing w:val="0"/>
          <w:w w:val="100"/>
          <w:position w:val="0"/>
          <w:sz w:val="28"/>
          <w:szCs w:val="28"/>
          <w:highlight w:val="none"/>
          <w:lang w:val="en-US" w:eastAsia="zh-CN"/>
        </w:rPr>
        <w:t>136241元）</w:t>
      </w:r>
      <w:r>
        <w:rPr>
          <w:rFonts w:hint="eastAsia" w:ascii="Times New Roman" w:hAnsi="Times New Roman" w:eastAsia="仿宋" w:cs="Times New Roman"/>
          <w:spacing w:val="0"/>
          <w:w w:val="100"/>
          <w:position w:val="0"/>
          <w:sz w:val="28"/>
          <w:szCs w:val="28"/>
          <w:lang w:val="en-US" w:eastAsia="zh-CN"/>
        </w:rPr>
        <w:t>从业人员</w:t>
      </w:r>
      <w:r>
        <w:rPr>
          <w:rFonts w:hint="default" w:ascii="Times New Roman" w:hAnsi="Times New Roman" w:eastAsia="仿宋" w:cs="Times New Roman"/>
          <w:spacing w:val="0"/>
          <w:w w:val="100"/>
          <w:position w:val="0"/>
          <w:sz w:val="28"/>
          <w:szCs w:val="28"/>
          <w:highlight w:val="none"/>
        </w:rPr>
        <w:t>的工资</w:t>
      </w:r>
      <w:r>
        <w:rPr>
          <w:rFonts w:hint="eastAsia" w:ascii="Times New Roman" w:hAnsi="Times New Roman" w:eastAsia="仿宋" w:cs="Times New Roman"/>
          <w:spacing w:val="0"/>
          <w:w w:val="100"/>
          <w:position w:val="0"/>
          <w:sz w:val="28"/>
          <w:szCs w:val="28"/>
          <w:highlight w:val="none"/>
          <w:lang w:eastAsia="zh-CN"/>
        </w:rPr>
        <w:t>报酬</w:t>
      </w:r>
      <w:r>
        <w:rPr>
          <w:rFonts w:hint="default" w:ascii="Times New Roman" w:hAnsi="Times New Roman" w:eastAsia="仿宋" w:cs="Times New Roman"/>
          <w:spacing w:val="0"/>
          <w:w w:val="100"/>
          <w:position w:val="0"/>
          <w:sz w:val="28"/>
          <w:szCs w:val="28"/>
          <w:highlight w:val="none"/>
        </w:rPr>
        <w:t>中位数分别是管理类员工岗</w:t>
      </w:r>
      <w:r>
        <w:rPr>
          <w:rFonts w:hint="default" w:ascii="Times New Roman" w:hAnsi="Times New Roman" w:eastAsia="仿宋" w:cs="Times New Roman"/>
          <w:spacing w:val="0"/>
          <w:w w:val="100"/>
          <w:position w:val="0"/>
          <w:sz w:val="28"/>
          <w:szCs w:val="28"/>
          <w:highlight w:val="none"/>
          <w:lang w:eastAsia="zh-CN"/>
        </w:rPr>
        <w:t>（</w:t>
      </w:r>
      <w:r>
        <w:rPr>
          <w:rFonts w:hint="default" w:ascii="Times New Roman" w:hAnsi="Times New Roman" w:eastAsia="仿宋" w:cs="Times New Roman"/>
          <w:spacing w:val="0"/>
          <w:w w:val="100"/>
          <w:position w:val="0"/>
          <w:sz w:val="28"/>
          <w:szCs w:val="28"/>
          <w:highlight w:val="none"/>
          <w:lang w:val="en-US" w:eastAsia="zh-CN"/>
        </w:rPr>
        <w:t>67650元）</w:t>
      </w:r>
      <w:r>
        <w:rPr>
          <w:rFonts w:hint="eastAsia" w:ascii="Times New Roman" w:hAnsi="Times New Roman" w:eastAsia="仿宋" w:cs="Times New Roman"/>
          <w:spacing w:val="0"/>
          <w:w w:val="100"/>
          <w:position w:val="0"/>
          <w:sz w:val="28"/>
          <w:szCs w:val="28"/>
          <w:lang w:val="en-US" w:eastAsia="zh-CN"/>
        </w:rPr>
        <w:t>从业人员</w:t>
      </w:r>
      <w:r>
        <w:rPr>
          <w:rFonts w:hint="default" w:ascii="Times New Roman" w:hAnsi="Times New Roman" w:eastAsia="仿宋" w:cs="Times New Roman"/>
          <w:spacing w:val="0"/>
          <w:w w:val="100"/>
          <w:position w:val="0"/>
          <w:sz w:val="28"/>
          <w:szCs w:val="28"/>
          <w:highlight w:val="none"/>
        </w:rPr>
        <w:t>工资</w:t>
      </w:r>
      <w:r>
        <w:rPr>
          <w:rFonts w:hint="eastAsia" w:ascii="Times New Roman" w:hAnsi="Times New Roman" w:eastAsia="仿宋" w:cs="Times New Roman"/>
          <w:spacing w:val="0"/>
          <w:w w:val="100"/>
          <w:position w:val="0"/>
          <w:sz w:val="28"/>
          <w:szCs w:val="28"/>
          <w:highlight w:val="none"/>
          <w:lang w:eastAsia="zh-CN"/>
        </w:rPr>
        <w:t>报酬</w:t>
      </w:r>
      <w:r>
        <w:rPr>
          <w:rFonts w:hint="default" w:ascii="Times New Roman" w:hAnsi="Times New Roman" w:eastAsia="仿宋" w:cs="Times New Roman"/>
          <w:spacing w:val="0"/>
          <w:w w:val="100"/>
          <w:position w:val="0"/>
          <w:sz w:val="28"/>
          <w:szCs w:val="28"/>
          <w:highlight w:val="none"/>
        </w:rPr>
        <w:t>中位数的1.21倍、1.</w:t>
      </w:r>
      <w:r>
        <w:rPr>
          <w:rFonts w:hint="default" w:ascii="Times New Roman" w:hAnsi="Times New Roman" w:eastAsia="仿宋" w:cs="Times New Roman"/>
          <w:spacing w:val="0"/>
          <w:w w:val="100"/>
          <w:position w:val="0"/>
          <w:sz w:val="28"/>
          <w:szCs w:val="28"/>
          <w:highlight w:val="none"/>
          <w:lang w:val="en-US" w:eastAsia="zh-CN"/>
        </w:rPr>
        <w:t>78</w:t>
      </w:r>
      <w:r>
        <w:rPr>
          <w:rFonts w:hint="default" w:ascii="Times New Roman" w:hAnsi="Times New Roman" w:eastAsia="仿宋" w:cs="Times New Roman"/>
          <w:spacing w:val="0"/>
          <w:w w:val="100"/>
          <w:position w:val="0"/>
          <w:sz w:val="28"/>
          <w:szCs w:val="28"/>
          <w:highlight w:val="none"/>
        </w:rPr>
        <w:t>倍、</w:t>
      </w:r>
      <w:r>
        <w:rPr>
          <w:rFonts w:hint="default" w:ascii="Times New Roman" w:hAnsi="Times New Roman" w:eastAsia="仿宋" w:cs="Times New Roman"/>
          <w:spacing w:val="0"/>
          <w:w w:val="100"/>
          <w:position w:val="0"/>
          <w:sz w:val="28"/>
          <w:szCs w:val="28"/>
          <w:highlight w:val="none"/>
          <w:lang w:val="en-US" w:eastAsia="zh-CN"/>
        </w:rPr>
        <w:t>2.01</w:t>
      </w:r>
      <w:r>
        <w:rPr>
          <w:rFonts w:hint="default" w:ascii="Times New Roman" w:hAnsi="Times New Roman" w:eastAsia="仿宋" w:cs="Times New Roman"/>
          <w:spacing w:val="0"/>
          <w:w w:val="100"/>
          <w:position w:val="0"/>
          <w:sz w:val="28"/>
          <w:szCs w:val="28"/>
          <w:highlight w:val="none"/>
        </w:rPr>
        <w:t>倍</w:t>
      </w:r>
      <w:r>
        <w:rPr>
          <w:rFonts w:hint="eastAsia" w:ascii="Times New Roman" w:hAnsi="Times New Roman" w:eastAsia="仿宋" w:cs="Times New Roman"/>
          <w:spacing w:val="0"/>
          <w:w w:val="100"/>
          <w:position w:val="0"/>
          <w:sz w:val="28"/>
          <w:szCs w:val="28"/>
          <w:highlight w:val="none"/>
          <w:lang w:eastAsia="zh-CN"/>
        </w:rPr>
        <w:t>。</w:t>
      </w:r>
    </w:p>
    <w:p>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Times New Roman" w:hAnsi="Times New Roman" w:eastAsia="仿宋" w:cs="Times New Roman"/>
          <w:spacing w:val="0"/>
          <w:w w:val="100"/>
          <w:position w:val="0"/>
          <w:sz w:val="28"/>
          <w:szCs w:val="28"/>
          <w:lang w:eastAsia="zh-CN"/>
        </w:rPr>
      </w:pPr>
      <w:r>
        <w:rPr>
          <w:rFonts w:hint="eastAsia" w:ascii="Times New Roman" w:hAnsi="Times New Roman" w:eastAsia="仿宋" w:cs="Times New Roman"/>
          <w:spacing w:val="0"/>
          <w:w w:val="100"/>
          <w:position w:val="0"/>
          <w:sz w:val="28"/>
          <w:szCs w:val="28"/>
          <w:lang w:eastAsia="zh-CN"/>
        </w:rPr>
        <w:t>企业</w:t>
      </w:r>
      <w:r>
        <w:rPr>
          <w:rFonts w:hint="default" w:ascii="Times New Roman" w:hAnsi="Times New Roman" w:eastAsia="仿宋" w:cs="Times New Roman"/>
          <w:spacing w:val="0"/>
          <w:w w:val="100"/>
          <w:position w:val="0"/>
          <w:sz w:val="28"/>
          <w:szCs w:val="28"/>
        </w:rPr>
        <w:t>专业技术类岗位中，初级职称</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80515元）</w:t>
      </w:r>
      <w:r>
        <w:rPr>
          <w:rFonts w:hint="default" w:ascii="Times New Roman" w:hAnsi="Times New Roman" w:eastAsia="仿宋" w:cs="Times New Roman"/>
          <w:spacing w:val="0"/>
          <w:w w:val="100"/>
          <w:position w:val="0"/>
          <w:sz w:val="28"/>
          <w:szCs w:val="28"/>
        </w:rPr>
        <w:t>、中级职称</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106000元）</w:t>
      </w:r>
      <w:r>
        <w:rPr>
          <w:rFonts w:hint="default" w:ascii="Times New Roman" w:hAnsi="Times New Roman" w:eastAsia="仿宋" w:cs="Times New Roman"/>
          <w:spacing w:val="0"/>
          <w:w w:val="100"/>
          <w:position w:val="0"/>
          <w:sz w:val="28"/>
          <w:szCs w:val="28"/>
        </w:rPr>
        <w:t>、</w:t>
      </w:r>
      <w:r>
        <w:rPr>
          <w:rFonts w:hint="default" w:ascii="Times New Roman" w:hAnsi="Times New Roman" w:eastAsia="仿宋" w:cs="Times New Roman"/>
          <w:spacing w:val="0"/>
          <w:w w:val="100"/>
          <w:position w:val="0"/>
          <w:sz w:val="28"/>
          <w:szCs w:val="28"/>
          <w:lang w:val="en-US" w:eastAsia="zh-CN"/>
        </w:rPr>
        <w:t>副</w:t>
      </w:r>
      <w:r>
        <w:rPr>
          <w:rFonts w:hint="default" w:ascii="Times New Roman" w:hAnsi="Times New Roman" w:eastAsia="仿宋" w:cs="Times New Roman"/>
          <w:spacing w:val="0"/>
          <w:w w:val="100"/>
          <w:position w:val="0"/>
          <w:sz w:val="28"/>
          <w:szCs w:val="28"/>
        </w:rPr>
        <w:t>高级职称</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121524元）、正高级职称（146100）</w:t>
      </w:r>
      <w:r>
        <w:rPr>
          <w:rFonts w:hint="eastAsia" w:ascii="Times New Roman" w:hAnsi="Times New Roman" w:eastAsia="仿宋" w:cs="Times New Roman"/>
          <w:spacing w:val="0"/>
          <w:w w:val="100"/>
          <w:position w:val="0"/>
          <w:sz w:val="28"/>
          <w:szCs w:val="28"/>
          <w:lang w:val="en-US" w:eastAsia="zh-CN"/>
        </w:rPr>
        <w:t>从业人员</w:t>
      </w:r>
      <w:r>
        <w:rPr>
          <w:rFonts w:hint="default" w:ascii="Times New Roman" w:hAnsi="Times New Roman" w:eastAsia="仿宋" w:cs="Times New Roman"/>
          <w:spacing w:val="0"/>
          <w:w w:val="100"/>
          <w:position w:val="0"/>
          <w:sz w:val="28"/>
          <w:szCs w:val="28"/>
        </w:rPr>
        <w:t>的工资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中位数分别是没有取得专业技术职称</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74903元）</w:t>
      </w:r>
      <w:r>
        <w:rPr>
          <w:rFonts w:hint="eastAsia" w:ascii="Times New Roman" w:hAnsi="Times New Roman" w:eastAsia="仿宋" w:cs="Times New Roman"/>
          <w:spacing w:val="0"/>
          <w:w w:val="100"/>
          <w:position w:val="0"/>
          <w:sz w:val="28"/>
          <w:szCs w:val="28"/>
          <w:lang w:val="en-US" w:eastAsia="zh-CN"/>
        </w:rPr>
        <w:t>从业人员</w:t>
      </w:r>
      <w:r>
        <w:rPr>
          <w:rFonts w:hint="default" w:ascii="Times New Roman" w:hAnsi="Times New Roman" w:eastAsia="仿宋" w:cs="Times New Roman"/>
          <w:spacing w:val="0"/>
          <w:w w:val="100"/>
          <w:position w:val="0"/>
          <w:sz w:val="28"/>
          <w:szCs w:val="28"/>
        </w:rPr>
        <w:t>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的1.</w:t>
      </w:r>
      <w:r>
        <w:rPr>
          <w:rFonts w:hint="default" w:ascii="Times New Roman" w:hAnsi="Times New Roman" w:eastAsia="仿宋" w:cs="Times New Roman"/>
          <w:spacing w:val="0"/>
          <w:w w:val="100"/>
          <w:position w:val="0"/>
          <w:sz w:val="28"/>
          <w:szCs w:val="28"/>
          <w:lang w:val="en-US" w:eastAsia="zh-CN"/>
        </w:rPr>
        <w:t>06</w:t>
      </w:r>
      <w:r>
        <w:rPr>
          <w:rFonts w:hint="default" w:ascii="Times New Roman" w:hAnsi="Times New Roman" w:eastAsia="仿宋" w:cs="Times New Roman"/>
          <w:spacing w:val="0"/>
          <w:w w:val="100"/>
          <w:position w:val="0"/>
          <w:sz w:val="28"/>
          <w:szCs w:val="28"/>
        </w:rPr>
        <w:t>倍、1</w:t>
      </w:r>
      <w:r>
        <w:rPr>
          <w:rFonts w:hint="default" w:ascii="Times New Roman" w:hAnsi="Times New Roman" w:eastAsia="仿宋" w:cs="Times New Roman"/>
          <w:spacing w:val="0"/>
          <w:w w:val="100"/>
          <w:position w:val="0"/>
          <w:sz w:val="28"/>
          <w:szCs w:val="28"/>
          <w:lang w:val="en-US" w:eastAsia="zh-CN"/>
        </w:rPr>
        <w:t>.42</w:t>
      </w:r>
      <w:r>
        <w:rPr>
          <w:rFonts w:hint="default" w:ascii="Times New Roman" w:hAnsi="Times New Roman" w:eastAsia="仿宋" w:cs="Times New Roman"/>
          <w:spacing w:val="0"/>
          <w:w w:val="100"/>
          <w:position w:val="0"/>
          <w:sz w:val="28"/>
          <w:szCs w:val="28"/>
        </w:rPr>
        <w:t>倍、1.</w:t>
      </w:r>
      <w:r>
        <w:rPr>
          <w:rFonts w:hint="default" w:ascii="Times New Roman" w:hAnsi="Times New Roman" w:eastAsia="仿宋" w:cs="Times New Roman"/>
          <w:spacing w:val="0"/>
          <w:w w:val="100"/>
          <w:position w:val="0"/>
          <w:sz w:val="28"/>
          <w:szCs w:val="28"/>
          <w:lang w:val="en-US" w:eastAsia="zh-CN"/>
        </w:rPr>
        <w:t>62</w:t>
      </w:r>
      <w:r>
        <w:rPr>
          <w:rFonts w:hint="default" w:ascii="Times New Roman" w:hAnsi="Times New Roman" w:eastAsia="仿宋" w:cs="Times New Roman"/>
          <w:spacing w:val="0"/>
          <w:w w:val="100"/>
          <w:position w:val="0"/>
          <w:sz w:val="28"/>
          <w:szCs w:val="28"/>
        </w:rPr>
        <w:t>倍</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1.</w:t>
      </w:r>
      <w:r>
        <w:rPr>
          <w:rFonts w:hint="default" w:ascii="Times New Roman" w:hAnsi="Times New Roman" w:eastAsia="仿宋" w:cs="Times New Roman"/>
          <w:spacing w:val="0"/>
          <w:w w:val="100"/>
          <w:position w:val="0"/>
          <w:sz w:val="28"/>
          <w:szCs w:val="28"/>
          <w:lang w:val="en-US" w:eastAsia="zh-CN"/>
        </w:rPr>
        <w:t>95</w:t>
      </w:r>
      <w:r>
        <w:rPr>
          <w:rFonts w:hint="default" w:ascii="Times New Roman" w:hAnsi="Times New Roman" w:eastAsia="仿宋" w:cs="Times New Roman"/>
          <w:spacing w:val="0"/>
          <w:w w:val="100"/>
          <w:position w:val="0"/>
          <w:sz w:val="28"/>
          <w:szCs w:val="28"/>
        </w:rPr>
        <w:t>倍</w:t>
      </w:r>
      <w:r>
        <w:rPr>
          <w:rFonts w:hint="eastAsia" w:ascii="Times New Roman" w:hAnsi="Times New Roman" w:eastAsia="仿宋" w:cs="Times New Roman"/>
          <w:spacing w:val="0"/>
          <w:w w:val="100"/>
          <w:position w:val="0"/>
          <w:sz w:val="28"/>
          <w:szCs w:val="28"/>
          <w:lang w:eastAsia="zh-CN"/>
        </w:rPr>
        <w:t>。</w:t>
      </w:r>
    </w:p>
    <w:p>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default" w:ascii="Times New Roman" w:hAnsi="Times New Roman" w:eastAsia="仿宋" w:cs="Times New Roman"/>
          <w:spacing w:val="0"/>
          <w:w w:val="100"/>
          <w:position w:val="0"/>
          <w:sz w:val="28"/>
          <w:szCs w:val="28"/>
        </w:rPr>
      </w:pPr>
      <w:r>
        <w:rPr>
          <w:rFonts w:hint="eastAsia" w:ascii="Times New Roman" w:hAnsi="Times New Roman" w:eastAsia="仿宋" w:cs="Times New Roman"/>
          <w:spacing w:val="0"/>
          <w:w w:val="100"/>
          <w:position w:val="0"/>
          <w:sz w:val="28"/>
          <w:szCs w:val="28"/>
          <w:lang w:eastAsia="zh-CN"/>
        </w:rPr>
        <w:t>企业</w:t>
      </w:r>
      <w:r>
        <w:rPr>
          <w:rFonts w:hint="default" w:ascii="Times New Roman" w:hAnsi="Times New Roman" w:eastAsia="仿宋" w:cs="Times New Roman"/>
          <w:spacing w:val="0"/>
          <w:w w:val="100"/>
          <w:position w:val="0"/>
          <w:sz w:val="28"/>
          <w:szCs w:val="28"/>
        </w:rPr>
        <w:t>技能类岗位中，初级技能</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初级工</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68115元）</w:t>
      </w:r>
      <w:r>
        <w:rPr>
          <w:rFonts w:hint="default" w:ascii="Times New Roman" w:hAnsi="Times New Roman" w:eastAsia="仿宋" w:cs="Times New Roman"/>
          <w:spacing w:val="0"/>
          <w:w w:val="100"/>
          <w:position w:val="0"/>
          <w:sz w:val="28"/>
          <w:szCs w:val="28"/>
        </w:rPr>
        <w:t>、中级技能</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中级工</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73485元）</w:t>
      </w:r>
      <w:r>
        <w:rPr>
          <w:rFonts w:hint="default" w:ascii="Times New Roman" w:hAnsi="Times New Roman" w:eastAsia="仿宋" w:cs="Times New Roman"/>
          <w:spacing w:val="0"/>
          <w:w w:val="100"/>
          <w:position w:val="0"/>
          <w:sz w:val="28"/>
          <w:szCs w:val="28"/>
        </w:rPr>
        <w:t>、高级技能</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高级工</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87876元）</w:t>
      </w:r>
      <w:r>
        <w:rPr>
          <w:rFonts w:hint="default" w:ascii="Times New Roman" w:hAnsi="Times New Roman" w:eastAsia="仿宋" w:cs="Times New Roman"/>
          <w:spacing w:val="0"/>
          <w:w w:val="100"/>
          <w:position w:val="0"/>
          <w:sz w:val="28"/>
          <w:szCs w:val="28"/>
        </w:rPr>
        <w:t>、技师</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92253元）</w:t>
      </w:r>
      <w:r>
        <w:rPr>
          <w:rFonts w:hint="default" w:ascii="Times New Roman" w:hAnsi="Times New Roman" w:eastAsia="仿宋" w:cs="Times New Roman"/>
          <w:spacing w:val="0"/>
          <w:w w:val="100"/>
          <w:position w:val="0"/>
          <w:sz w:val="28"/>
          <w:szCs w:val="28"/>
        </w:rPr>
        <w:t>、高级技师</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109309元）</w:t>
      </w:r>
      <w:r>
        <w:rPr>
          <w:rFonts w:hint="eastAsia" w:ascii="Times New Roman" w:hAnsi="Times New Roman" w:eastAsia="仿宋" w:cs="Times New Roman"/>
          <w:spacing w:val="0"/>
          <w:w w:val="100"/>
          <w:position w:val="0"/>
          <w:sz w:val="28"/>
          <w:szCs w:val="28"/>
          <w:lang w:val="en-US" w:eastAsia="zh-CN"/>
        </w:rPr>
        <w:t>从业人员</w:t>
      </w:r>
      <w:r>
        <w:rPr>
          <w:rFonts w:hint="default" w:ascii="Times New Roman" w:hAnsi="Times New Roman" w:eastAsia="仿宋" w:cs="Times New Roman"/>
          <w:spacing w:val="0"/>
          <w:w w:val="100"/>
          <w:position w:val="0"/>
          <w:sz w:val="28"/>
          <w:szCs w:val="28"/>
        </w:rPr>
        <w:t>的工资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中位数分别是</w:t>
      </w:r>
      <w:r>
        <w:rPr>
          <w:rFonts w:hint="default" w:ascii="Times New Roman" w:hAnsi="Times New Roman" w:eastAsia="仿宋" w:cs="Times New Roman"/>
          <w:spacing w:val="0"/>
          <w:w w:val="100"/>
          <w:position w:val="0"/>
          <w:sz w:val="28"/>
          <w:szCs w:val="28"/>
          <w:lang w:val="en-US" w:eastAsia="zh-CN"/>
        </w:rPr>
        <w:t>没有取得技能资格证书</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62400元）</w:t>
      </w:r>
      <w:r>
        <w:rPr>
          <w:rFonts w:hint="eastAsia" w:ascii="Times New Roman" w:hAnsi="Times New Roman" w:eastAsia="仿宋" w:cs="Times New Roman"/>
          <w:spacing w:val="0"/>
          <w:w w:val="100"/>
          <w:position w:val="0"/>
          <w:sz w:val="28"/>
          <w:szCs w:val="28"/>
          <w:lang w:val="en-US" w:eastAsia="zh-CN"/>
        </w:rPr>
        <w:t>从业人员</w:t>
      </w:r>
      <w:r>
        <w:rPr>
          <w:rFonts w:hint="default" w:ascii="Times New Roman" w:hAnsi="Times New Roman" w:eastAsia="仿宋" w:cs="Times New Roman"/>
          <w:spacing w:val="0"/>
          <w:w w:val="100"/>
          <w:position w:val="0"/>
          <w:sz w:val="28"/>
          <w:szCs w:val="28"/>
        </w:rPr>
        <w:t>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的1.</w:t>
      </w:r>
      <w:r>
        <w:rPr>
          <w:rFonts w:hint="default" w:ascii="Times New Roman" w:hAnsi="Times New Roman" w:eastAsia="仿宋" w:cs="Times New Roman"/>
          <w:spacing w:val="0"/>
          <w:w w:val="100"/>
          <w:position w:val="0"/>
          <w:sz w:val="28"/>
          <w:szCs w:val="28"/>
          <w:lang w:val="en-US" w:eastAsia="zh-CN"/>
        </w:rPr>
        <w:t>09</w:t>
      </w:r>
      <w:r>
        <w:rPr>
          <w:rFonts w:hint="default" w:ascii="Times New Roman" w:hAnsi="Times New Roman" w:eastAsia="仿宋" w:cs="Times New Roman"/>
          <w:spacing w:val="0"/>
          <w:w w:val="100"/>
          <w:position w:val="0"/>
          <w:sz w:val="28"/>
          <w:szCs w:val="28"/>
        </w:rPr>
        <w:t>倍、1.</w:t>
      </w:r>
      <w:r>
        <w:rPr>
          <w:rFonts w:hint="default" w:ascii="Times New Roman" w:hAnsi="Times New Roman" w:eastAsia="仿宋" w:cs="Times New Roman"/>
          <w:spacing w:val="0"/>
          <w:w w:val="100"/>
          <w:position w:val="0"/>
          <w:sz w:val="28"/>
          <w:szCs w:val="28"/>
          <w:lang w:val="en-US" w:eastAsia="zh-CN"/>
        </w:rPr>
        <w:t>1</w:t>
      </w:r>
      <w:r>
        <w:rPr>
          <w:rFonts w:hint="default" w:ascii="Times New Roman" w:hAnsi="Times New Roman" w:eastAsia="仿宋" w:cs="Times New Roman"/>
          <w:spacing w:val="0"/>
          <w:w w:val="100"/>
          <w:position w:val="0"/>
          <w:sz w:val="28"/>
          <w:szCs w:val="28"/>
        </w:rPr>
        <w:t>8倍、1.</w:t>
      </w:r>
      <w:r>
        <w:rPr>
          <w:rFonts w:hint="default" w:ascii="Times New Roman" w:hAnsi="Times New Roman" w:eastAsia="仿宋" w:cs="Times New Roman"/>
          <w:spacing w:val="0"/>
          <w:w w:val="100"/>
          <w:position w:val="0"/>
          <w:sz w:val="28"/>
          <w:szCs w:val="28"/>
          <w:lang w:val="en-US" w:eastAsia="zh-CN"/>
        </w:rPr>
        <w:t>41</w:t>
      </w:r>
      <w:r>
        <w:rPr>
          <w:rFonts w:hint="default" w:ascii="Times New Roman" w:hAnsi="Times New Roman" w:eastAsia="仿宋" w:cs="Times New Roman"/>
          <w:spacing w:val="0"/>
          <w:w w:val="100"/>
          <w:position w:val="0"/>
          <w:sz w:val="28"/>
          <w:szCs w:val="28"/>
        </w:rPr>
        <w:t>倍、1.</w:t>
      </w:r>
      <w:r>
        <w:rPr>
          <w:rFonts w:hint="default" w:ascii="Times New Roman" w:hAnsi="Times New Roman" w:eastAsia="仿宋" w:cs="Times New Roman"/>
          <w:spacing w:val="0"/>
          <w:w w:val="100"/>
          <w:position w:val="0"/>
          <w:sz w:val="28"/>
          <w:szCs w:val="28"/>
          <w:lang w:val="en-US" w:eastAsia="zh-CN"/>
        </w:rPr>
        <w:t>48</w:t>
      </w:r>
      <w:r>
        <w:rPr>
          <w:rFonts w:hint="default" w:ascii="Times New Roman" w:hAnsi="Times New Roman" w:eastAsia="仿宋" w:cs="Times New Roman"/>
          <w:spacing w:val="0"/>
          <w:w w:val="100"/>
          <w:position w:val="0"/>
          <w:sz w:val="28"/>
          <w:szCs w:val="28"/>
        </w:rPr>
        <w:t>倍</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1.75倍</w:t>
      </w:r>
      <w:r>
        <w:rPr>
          <w:rFonts w:hint="default" w:ascii="Times New Roman" w:hAnsi="Times New Roman" w:eastAsia="仿宋" w:cs="Times New Roman"/>
          <w:spacing w:val="0"/>
          <w:w w:val="100"/>
          <w:position w:val="0"/>
          <w:sz w:val="28"/>
          <w:szCs w:val="28"/>
        </w:rPr>
        <w:t>。</w:t>
      </w:r>
    </w:p>
    <w:p>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default" w:ascii="Times New Roman" w:hAnsi="Times New Roman" w:eastAsia="仿宋" w:cs="Times New Roman"/>
          <w:spacing w:val="0"/>
          <w:w w:val="100"/>
          <w:position w:val="0"/>
          <w:sz w:val="28"/>
          <w:szCs w:val="28"/>
        </w:rPr>
      </w:pPr>
      <w:r>
        <w:rPr>
          <w:rFonts w:hint="default" w:ascii="Times New Roman" w:hAnsi="Times New Roman" w:eastAsia="仿宋" w:cs="Times New Roman"/>
          <w:spacing w:val="0"/>
          <w:w w:val="100"/>
          <w:position w:val="0"/>
          <w:sz w:val="28"/>
          <w:szCs w:val="28"/>
        </w:rPr>
        <w:t>随着岗位等级递增，技术类岗位</w:t>
      </w:r>
      <w:r>
        <w:rPr>
          <w:rFonts w:hint="eastAsia" w:ascii="Times New Roman" w:hAnsi="Times New Roman" w:eastAsia="仿宋" w:cs="Times New Roman"/>
          <w:spacing w:val="0"/>
          <w:w w:val="100"/>
          <w:position w:val="0"/>
          <w:sz w:val="28"/>
          <w:szCs w:val="28"/>
          <w:lang w:val="en-US" w:eastAsia="zh-CN"/>
        </w:rPr>
        <w:t>从业人员</w:t>
      </w:r>
      <w:r>
        <w:rPr>
          <w:rFonts w:hint="default" w:ascii="Times New Roman" w:hAnsi="Times New Roman" w:eastAsia="仿宋" w:cs="Times New Roman"/>
          <w:spacing w:val="0"/>
          <w:w w:val="100"/>
          <w:position w:val="0"/>
          <w:sz w:val="28"/>
          <w:szCs w:val="28"/>
        </w:rPr>
        <w:t>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递增幅度最大，</w:t>
      </w:r>
      <w:r>
        <w:rPr>
          <w:rFonts w:hint="default" w:ascii="Times New Roman" w:hAnsi="Times New Roman" w:eastAsia="仿宋" w:cs="Times New Roman"/>
          <w:spacing w:val="0"/>
          <w:w w:val="100"/>
          <w:position w:val="0"/>
          <w:sz w:val="28"/>
          <w:szCs w:val="28"/>
          <w:lang w:val="en-US" w:eastAsia="zh-CN"/>
        </w:rPr>
        <w:t>技能</w:t>
      </w:r>
      <w:r>
        <w:rPr>
          <w:rFonts w:hint="default" w:ascii="Times New Roman" w:hAnsi="Times New Roman" w:eastAsia="仿宋" w:cs="Times New Roman"/>
          <w:spacing w:val="0"/>
          <w:w w:val="100"/>
          <w:position w:val="0"/>
          <w:sz w:val="28"/>
          <w:szCs w:val="28"/>
        </w:rPr>
        <w:t>类岗位</w:t>
      </w:r>
      <w:r>
        <w:rPr>
          <w:rFonts w:hint="eastAsia" w:ascii="Times New Roman" w:hAnsi="Times New Roman" w:eastAsia="仿宋" w:cs="Times New Roman"/>
          <w:spacing w:val="0"/>
          <w:w w:val="100"/>
          <w:position w:val="0"/>
          <w:sz w:val="28"/>
          <w:szCs w:val="28"/>
          <w:lang w:val="en-US" w:eastAsia="zh-CN"/>
        </w:rPr>
        <w:t>从业人员</w:t>
      </w:r>
      <w:r>
        <w:rPr>
          <w:rFonts w:hint="default" w:ascii="Times New Roman" w:hAnsi="Times New Roman" w:eastAsia="仿宋" w:cs="Times New Roman"/>
          <w:spacing w:val="0"/>
          <w:w w:val="100"/>
          <w:position w:val="0"/>
          <w:sz w:val="28"/>
          <w:szCs w:val="28"/>
        </w:rPr>
        <w:t>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递增幅度最小。</w:t>
      </w:r>
    </w:p>
    <w:p>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default" w:ascii="Times New Roman" w:hAnsi="Times New Roman" w:eastAsia="仿宋" w:cs="Times New Roman"/>
          <w:spacing w:val="0"/>
          <w:w w:val="100"/>
          <w:position w:val="0"/>
          <w:sz w:val="28"/>
          <w:szCs w:val="28"/>
        </w:rPr>
      </w:pPr>
    </w:p>
    <w:p>
      <w:r>
        <w:drawing>
          <wp:inline distT="0" distB="0" distL="114300" distR="114300">
            <wp:extent cx="5274310" cy="3263265"/>
            <wp:effectExtent l="4445" t="4445" r="9525" b="8890"/>
            <wp:docPr id="5" name="图表 1" descr="7b0a202020202263686172745265734964223a2022343635303039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黑体" w:cs="Times New Roman"/>
          <w:b w:val="0"/>
          <w:bCs w:val="0"/>
          <w:snapToGrid/>
          <w:spacing w:val="0"/>
          <w:w w:val="100"/>
          <w:position w:val="0"/>
          <w:sz w:val="32"/>
          <w:szCs w:val="32"/>
          <w:lang w:val="en-US" w:eastAsia="zh-CN"/>
        </w:rPr>
      </w:pPr>
      <w:r>
        <w:rPr>
          <w:rFonts w:hint="default" w:ascii="Times New Roman" w:hAnsi="Times New Roman" w:eastAsia="仿宋" w:cs="Times New Roman"/>
          <w:b w:val="0"/>
          <w:bCs w:val="0"/>
          <w:snapToGrid/>
          <w:spacing w:val="0"/>
          <w:w w:val="100"/>
          <w:position w:val="0"/>
          <w:sz w:val="24"/>
          <w:szCs w:val="24"/>
          <w:lang w:val="en-US" w:eastAsia="zh-CN"/>
        </w:rPr>
        <w:t>图2.5  分岗位等级从业人员工资</w:t>
      </w:r>
      <w:r>
        <w:rPr>
          <w:rFonts w:hint="eastAsia" w:ascii="Times New Roman" w:hAnsi="Times New Roman" w:eastAsia="仿宋" w:cs="Times New Roman"/>
          <w:b w:val="0"/>
          <w:bCs w:val="0"/>
          <w:snapToGrid/>
          <w:spacing w:val="0"/>
          <w:w w:val="100"/>
          <w:position w:val="0"/>
          <w:sz w:val="24"/>
          <w:szCs w:val="24"/>
          <w:lang w:val="en-US" w:eastAsia="zh-CN"/>
        </w:rPr>
        <w:t>报酬</w:t>
      </w:r>
      <w:r>
        <w:rPr>
          <w:rFonts w:hint="default" w:ascii="Times New Roman" w:hAnsi="Times New Roman" w:eastAsia="仿宋" w:cs="Times New Roman"/>
          <w:b w:val="0"/>
          <w:bCs w:val="0"/>
          <w:snapToGrid/>
          <w:spacing w:val="0"/>
          <w:w w:val="100"/>
          <w:position w:val="0"/>
          <w:sz w:val="24"/>
          <w:szCs w:val="24"/>
          <w:lang w:val="en-US" w:eastAsia="zh-CN"/>
        </w:rPr>
        <w:t>水平（单位：元／年）</w:t>
      </w:r>
      <w:bookmarkStart w:id="39" w:name="bookmark53"/>
      <w:bookmarkEnd w:id="39"/>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1"/>
        <w:rPr>
          <w:rFonts w:hint="default" w:ascii="Times New Roman" w:hAnsi="Times New Roman" w:eastAsia="楷体_GB2312" w:cs="Times New Roman"/>
          <w:b w:val="0"/>
          <w:bCs w:val="0"/>
          <w:snapToGrid/>
          <w:spacing w:val="0"/>
          <w:w w:val="100"/>
          <w:position w:val="0"/>
          <w:sz w:val="32"/>
          <w:szCs w:val="32"/>
          <w:lang w:val="en-US" w:eastAsia="zh-CN"/>
        </w:rPr>
      </w:pPr>
      <w:bookmarkStart w:id="40" w:name="_Toc2017"/>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1"/>
        <w:rPr>
          <w:rFonts w:hint="default" w:ascii="Times New Roman" w:hAnsi="Times New Roman" w:eastAsia="楷体_GB2312" w:cs="Times New Roman"/>
          <w:b w:val="0"/>
          <w:bCs w:val="0"/>
          <w:snapToGrid/>
          <w:spacing w:val="0"/>
          <w:w w:val="100"/>
          <w:position w:val="0"/>
          <w:sz w:val="32"/>
          <w:szCs w:val="32"/>
          <w:lang w:val="en-US" w:eastAsia="zh-CN"/>
        </w:rPr>
      </w:pPr>
      <w:r>
        <w:rPr>
          <w:rFonts w:hint="default" w:ascii="Times New Roman" w:hAnsi="Times New Roman" w:eastAsia="楷体_GB2312" w:cs="Times New Roman"/>
          <w:b w:val="0"/>
          <w:bCs w:val="0"/>
          <w:snapToGrid/>
          <w:spacing w:val="0"/>
          <w:w w:val="100"/>
          <w:position w:val="0"/>
          <w:sz w:val="32"/>
          <w:szCs w:val="32"/>
          <w:lang w:val="en-US" w:eastAsia="zh-CN"/>
        </w:rPr>
        <w:t>（六）分学历从业人员工资</w:t>
      </w:r>
      <w:r>
        <w:rPr>
          <w:rFonts w:hint="eastAsia" w:ascii="Times New Roman" w:hAnsi="Times New Roman" w:eastAsia="楷体_GB2312" w:cs="Times New Roman"/>
          <w:b w:val="0"/>
          <w:bCs w:val="0"/>
          <w:snapToGrid/>
          <w:spacing w:val="0"/>
          <w:w w:val="100"/>
          <w:position w:val="0"/>
          <w:sz w:val="32"/>
          <w:szCs w:val="32"/>
          <w:lang w:val="en-US" w:eastAsia="zh-CN"/>
        </w:rPr>
        <w:t>报酬</w:t>
      </w:r>
      <w:r>
        <w:rPr>
          <w:rFonts w:hint="default" w:ascii="Times New Roman" w:hAnsi="Times New Roman" w:eastAsia="楷体_GB2312" w:cs="Times New Roman"/>
          <w:b w:val="0"/>
          <w:bCs w:val="0"/>
          <w:snapToGrid/>
          <w:spacing w:val="0"/>
          <w:w w:val="100"/>
          <w:position w:val="0"/>
          <w:sz w:val="32"/>
          <w:szCs w:val="32"/>
          <w:lang w:val="en-US" w:eastAsia="zh-CN"/>
        </w:rPr>
        <w:t>水平</w:t>
      </w:r>
      <w:bookmarkEnd w:id="40"/>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default" w:ascii="Times New Roman" w:hAnsi="Times New Roman" w:eastAsia="仿宋" w:cs="Times New Roman"/>
          <w:spacing w:val="0"/>
          <w:w w:val="100"/>
          <w:position w:val="0"/>
          <w:sz w:val="28"/>
          <w:szCs w:val="28"/>
        </w:rPr>
      </w:pPr>
      <w:r>
        <w:rPr>
          <w:rFonts w:hint="default" w:ascii="Times New Roman" w:hAnsi="Times New Roman" w:eastAsia="仿宋" w:cs="Times New Roman"/>
          <w:spacing w:val="0"/>
          <w:w w:val="100"/>
          <w:position w:val="0"/>
          <w:sz w:val="28"/>
          <w:szCs w:val="28"/>
        </w:rPr>
        <w:t>从各学历从业人员工资</w:t>
      </w:r>
      <w:r>
        <w:rPr>
          <w:rFonts w:hint="eastAsia" w:ascii="Times New Roman" w:hAnsi="Times New Roman" w:eastAsia="仿宋" w:cs="Times New Roman"/>
          <w:spacing w:val="0"/>
          <w:w w:val="100"/>
          <w:position w:val="0"/>
          <w:sz w:val="28"/>
          <w:szCs w:val="28"/>
          <w:lang w:eastAsia="zh-CN"/>
        </w:rPr>
        <w:t>报酬来</w:t>
      </w:r>
      <w:r>
        <w:rPr>
          <w:rFonts w:hint="default" w:ascii="Times New Roman" w:hAnsi="Times New Roman" w:eastAsia="仿宋" w:cs="Times New Roman"/>
          <w:spacing w:val="0"/>
          <w:w w:val="100"/>
          <w:position w:val="0"/>
          <w:sz w:val="28"/>
          <w:szCs w:val="28"/>
        </w:rPr>
        <w:t>看，</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博士</w:t>
      </w:r>
      <w:r>
        <w:rPr>
          <w:rFonts w:hint="default" w:ascii="Times New Roman" w:hAnsi="Times New Roman" w:eastAsia="仿宋" w:cs="Times New Roman"/>
          <w:spacing w:val="0"/>
          <w:w w:val="100"/>
          <w:position w:val="0"/>
          <w:sz w:val="28"/>
          <w:szCs w:val="28"/>
        </w:rPr>
        <w:t>研究生</w:t>
      </w:r>
      <w:r>
        <w:rPr>
          <w:rFonts w:hint="default" w:ascii="Times New Roman" w:hAnsi="Times New Roman" w:eastAsia="仿宋" w:cs="Times New Roman"/>
          <w:spacing w:val="0"/>
          <w:w w:val="100"/>
          <w:position w:val="0"/>
          <w:sz w:val="28"/>
          <w:szCs w:val="28"/>
          <w:lang w:val="en-US" w:eastAsia="zh-CN"/>
        </w:rPr>
        <w:t>及以上</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和“硕士研究生”</w:t>
      </w:r>
      <w:r>
        <w:rPr>
          <w:rFonts w:hint="default" w:ascii="Times New Roman" w:hAnsi="Times New Roman" w:eastAsia="仿宋" w:cs="Times New Roman"/>
          <w:spacing w:val="0"/>
          <w:w w:val="100"/>
          <w:position w:val="0"/>
          <w:sz w:val="28"/>
          <w:szCs w:val="28"/>
        </w:rPr>
        <w:t>学历从业人员工资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各分位数均最高，</w:t>
      </w:r>
      <w:r>
        <w:rPr>
          <w:rFonts w:hint="default" w:ascii="Times New Roman" w:hAnsi="Times New Roman" w:eastAsia="仿宋" w:cs="Times New Roman"/>
          <w:spacing w:val="0"/>
          <w:w w:val="100"/>
          <w:position w:val="0"/>
          <w:sz w:val="28"/>
          <w:szCs w:val="28"/>
          <w:lang w:val="en-US" w:eastAsia="zh-CN"/>
        </w:rPr>
        <w:t>其中位数</w:t>
      </w:r>
      <w:r>
        <w:rPr>
          <w:rFonts w:hint="default" w:ascii="Times New Roman" w:hAnsi="Times New Roman" w:eastAsia="仿宋" w:cs="Times New Roman"/>
          <w:spacing w:val="0"/>
          <w:w w:val="100"/>
          <w:position w:val="0"/>
          <w:sz w:val="28"/>
          <w:szCs w:val="28"/>
        </w:rPr>
        <w:t>达到</w:t>
      </w:r>
      <w:r>
        <w:rPr>
          <w:rFonts w:hint="default" w:ascii="Times New Roman" w:hAnsi="Times New Roman" w:eastAsia="仿宋" w:cs="Times New Roman"/>
          <w:spacing w:val="0"/>
          <w:w w:val="100"/>
          <w:position w:val="0"/>
          <w:sz w:val="28"/>
          <w:szCs w:val="28"/>
          <w:lang w:val="en-US" w:eastAsia="zh-CN"/>
        </w:rPr>
        <w:t>183257</w:t>
      </w:r>
      <w:r>
        <w:rPr>
          <w:rFonts w:hint="default" w:ascii="Times New Roman" w:hAnsi="Times New Roman" w:eastAsia="仿宋" w:cs="Times New Roman"/>
          <w:spacing w:val="0"/>
          <w:w w:val="100"/>
          <w:position w:val="0"/>
          <w:sz w:val="28"/>
          <w:szCs w:val="28"/>
        </w:rPr>
        <w:t>元</w:t>
      </w:r>
      <w:r>
        <w:rPr>
          <w:rFonts w:hint="default" w:ascii="Times New Roman" w:hAnsi="Times New Roman" w:eastAsia="仿宋" w:cs="Times New Roman"/>
          <w:spacing w:val="0"/>
          <w:w w:val="100"/>
          <w:position w:val="0"/>
          <w:sz w:val="28"/>
          <w:szCs w:val="28"/>
          <w:lang w:val="en-US" w:eastAsia="zh-CN"/>
        </w:rPr>
        <w:t>和174679元</w:t>
      </w:r>
      <w:r>
        <w:rPr>
          <w:rFonts w:hint="default" w:ascii="Times New Roman" w:hAnsi="Times New Roman" w:eastAsia="仿宋" w:cs="Times New Roman"/>
          <w:spacing w:val="0"/>
          <w:w w:val="100"/>
          <w:position w:val="0"/>
          <w:sz w:val="28"/>
          <w:szCs w:val="28"/>
        </w:rPr>
        <w:t>；</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初中及以下</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学历从业人员工资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各分位数均最低，</w:t>
      </w:r>
      <w:r>
        <w:rPr>
          <w:rFonts w:hint="default" w:ascii="Times New Roman" w:hAnsi="Times New Roman" w:eastAsia="仿宋" w:cs="Times New Roman"/>
          <w:spacing w:val="0"/>
          <w:w w:val="100"/>
          <w:position w:val="0"/>
          <w:sz w:val="28"/>
          <w:szCs w:val="28"/>
          <w:lang w:val="en-US" w:eastAsia="zh-CN"/>
        </w:rPr>
        <w:t>中位数</w:t>
      </w:r>
      <w:r>
        <w:rPr>
          <w:rFonts w:hint="default" w:ascii="Times New Roman" w:hAnsi="Times New Roman" w:eastAsia="仿宋" w:cs="Times New Roman"/>
          <w:spacing w:val="0"/>
          <w:w w:val="100"/>
          <w:position w:val="0"/>
          <w:sz w:val="28"/>
          <w:szCs w:val="28"/>
        </w:rPr>
        <w:t>为</w:t>
      </w:r>
      <w:r>
        <w:rPr>
          <w:rFonts w:hint="default" w:ascii="Times New Roman" w:hAnsi="Times New Roman" w:eastAsia="仿宋" w:cs="Times New Roman"/>
          <w:spacing w:val="0"/>
          <w:w w:val="100"/>
          <w:position w:val="0"/>
          <w:sz w:val="28"/>
          <w:szCs w:val="28"/>
          <w:lang w:val="en-US" w:eastAsia="zh-CN"/>
        </w:rPr>
        <w:t>57185</w:t>
      </w:r>
      <w:r>
        <w:rPr>
          <w:rFonts w:hint="default" w:ascii="Times New Roman" w:hAnsi="Times New Roman" w:eastAsia="仿宋" w:cs="Times New Roman"/>
          <w:spacing w:val="0"/>
          <w:w w:val="100"/>
          <w:position w:val="0"/>
          <w:sz w:val="28"/>
          <w:szCs w:val="28"/>
        </w:rPr>
        <w:t>元。</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大学本科</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学历</w:t>
      </w:r>
      <w:r>
        <w:rPr>
          <w:rFonts w:hint="default" w:ascii="Times New Roman" w:hAnsi="Times New Roman" w:eastAsia="仿宋" w:cs="Times New Roman"/>
          <w:spacing w:val="0"/>
          <w:w w:val="100"/>
          <w:position w:val="0"/>
          <w:sz w:val="28"/>
          <w:szCs w:val="28"/>
          <w:lang w:val="en-US" w:eastAsia="zh-CN"/>
        </w:rPr>
        <w:t>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lang w:val="en-US" w:eastAsia="zh-CN"/>
        </w:rPr>
        <w:t>中位数</w:t>
      </w:r>
      <w:r>
        <w:rPr>
          <w:rFonts w:hint="default" w:ascii="Times New Roman" w:hAnsi="Times New Roman" w:eastAsia="仿宋" w:cs="Times New Roman"/>
          <w:spacing w:val="0"/>
          <w:w w:val="100"/>
          <w:position w:val="0"/>
          <w:sz w:val="28"/>
          <w:szCs w:val="28"/>
        </w:rPr>
        <w:t>为</w:t>
      </w:r>
      <w:r>
        <w:rPr>
          <w:rFonts w:hint="default" w:ascii="Times New Roman" w:hAnsi="Times New Roman" w:eastAsia="仿宋" w:cs="Times New Roman"/>
          <w:spacing w:val="0"/>
          <w:w w:val="100"/>
          <w:position w:val="0"/>
          <w:sz w:val="28"/>
          <w:szCs w:val="28"/>
          <w:lang w:val="en-US" w:eastAsia="zh-CN"/>
        </w:rPr>
        <w:t>102000</w:t>
      </w:r>
      <w:r>
        <w:rPr>
          <w:rFonts w:hint="default" w:ascii="Times New Roman" w:hAnsi="Times New Roman" w:eastAsia="仿宋" w:cs="Times New Roman"/>
          <w:spacing w:val="0"/>
          <w:w w:val="100"/>
          <w:position w:val="0"/>
          <w:sz w:val="28"/>
          <w:szCs w:val="28"/>
        </w:rPr>
        <w:t>元，</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大学专科</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高职、大专、高技</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学历为</w:t>
      </w:r>
      <w:r>
        <w:rPr>
          <w:rFonts w:hint="default" w:ascii="Times New Roman" w:hAnsi="Times New Roman" w:eastAsia="仿宋" w:cs="Times New Roman"/>
          <w:spacing w:val="0"/>
          <w:w w:val="100"/>
          <w:position w:val="0"/>
          <w:sz w:val="28"/>
          <w:szCs w:val="28"/>
          <w:lang w:val="en-US" w:eastAsia="zh-CN"/>
        </w:rPr>
        <w:t>70000</w:t>
      </w:r>
      <w:r>
        <w:rPr>
          <w:rFonts w:hint="default" w:ascii="Times New Roman" w:hAnsi="Times New Roman" w:eastAsia="仿宋" w:cs="Times New Roman"/>
          <w:spacing w:val="0"/>
          <w:w w:val="100"/>
          <w:position w:val="0"/>
          <w:sz w:val="28"/>
          <w:szCs w:val="28"/>
        </w:rPr>
        <w:t>元，</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高中、中专或技校</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学历为</w:t>
      </w:r>
      <w:r>
        <w:rPr>
          <w:rFonts w:hint="default" w:ascii="Times New Roman" w:hAnsi="Times New Roman" w:eastAsia="仿宋" w:cs="Times New Roman"/>
          <w:spacing w:val="0"/>
          <w:w w:val="100"/>
          <w:position w:val="0"/>
          <w:sz w:val="28"/>
          <w:szCs w:val="28"/>
          <w:lang w:val="en-US" w:eastAsia="zh-CN"/>
        </w:rPr>
        <w:t>62000</w:t>
      </w:r>
      <w:r>
        <w:rPr>
          <w:rFonts w:hint="default" w:ascii="Times New Roman" w:hAnsi="Times New Roman" w:eastAsia="仿宋" w:cs="Times New Roman"/>
          <w:spacing w:val="0"/>
          <w:w w:val="100"/>
          <w:position w:val="0"/>
          <w:sz w:val="28"/>
          <w:szCs w:val="28"/>
        </w:rPr>
        <w:t>元。综合来看，</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大学本科</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及以上学历</w:t>
      </w:r>
      <w:r>
        <w:rPr>
          <w:rFonts w:hint="eastAsia" w:ascii="Times New Roman" w:hAnsi="Times New Roman" w:eastAsia="仿宋" w:cs="Times New Roman"/>
          <w:spacing w:val="0"/>
          <w:w w:val="100"/>
          <w:position w:val="0"/>
          <w:sz w:val="28"/>
          <w:szCs w:val="28"/>
          <w:lang w:eastAsia="zh-CN"/>
        </w:rPr>
        <w:t>的</w:t>
      </w:r>
      <w:r>
        <w:rPr>
          <w:rFonts w:hint="default" w:ascii="Times New Roman" w:hAnsi="Times New Roman" w:eastAsia="仿宋" w:cs="Times New Roman"/>
          <w:spacing w:val="0"/>
          <w:w w:val="100"/>
          <w:position w:val="0"/>
          <w:sz w:val="28"/>
          <w:szCs w:val="28"/>
        </w:rPr>
        <w:t>从业人员工资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各分位数均高于整体水平，而</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大学专科</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高职、大专、高技</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及以下</w:t>
      </w:r>
      <w:r>
        <w:rPr>
          <w:rFonts w:hint="default" w:ascii="Times New Roman" w:hAnsi="Times New Roman" w:eastAsia="仿宋" w:cs="Times New Roman"/>
          <w:spacing w:val="0"/>
          <w:w w:val="100"/>
          <w:position w:val="0"/>
          <w:sz w:val="28"/>
          <w:szCs w:val="28"/>
        </w:rPr>
        <w:t>学历</w:t>
      </w:r>
      <w:r>
        <w:rPr>
          <w:rFonts w:hint="eastAsia" w:ascii="Times New Roman" w:hAnsi="Times New Roman" w:eastAsia="仿宋" w:cs="Times New Roman"/>
          <w:spacing w:val="0"/>
          <w:w w:val="100"/>
          <w:position w:val="0"/>
          <w:sz w:val="28"/>
          <w:szCs w:val="28"/>
          <w:lang w:eastAsia="zh-CN"/>
        </w:rPr>
        <w:t>的</w:t>
      </w:r>
      <w:r>
        <w:rPr>
          <w:rFonts w:hint="default" w:ascii="Times New Roman" w:hAnsi="Times New Roman" w:eastAsia="仿宋" w:cs="Times New Roman"/>
          <w:spacing w:val="0"/>
          <w:w w:val="100"/>
          <w:position w:val="0"/>
          <w:sz w:val="28"/>
          <w:szCs w:val="28"/>
        </w:rPr>
        <w:t>从业人员工资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各分位数均低于整体水平</w:t>
      </w:r>
      <w:r>
        <w:rPr>
          <w:rFonts w:hint="eastAsia"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学历程度和工资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呈现出明显的正相关关系，学历越高，从业人员工资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水平越高。</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default" w:ascii="Times New Roman" w:hAnsi="Times New Roman" w:eastAsia="仿宋" w:cs="Times New Roman"/>
          <w:spacing w:val="0"/>
          <w:w w:val="100"/>
          <w:position w:val="0"/>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default" w:ascii="Times New Roman" w:hAnsi="Times New Roman" w:cs="Times New Roman"/>
        </w:rPr>
      </w:pPr>
      <w:r>
        <w:rPr>
          <w:rFonts w:hint="default" w:ascii="Times New Roman" w:hAnsi="Times New Roman" w:cs="Times New Roman"/>
        </w:rPr>
        <w:drawing>
          <wp:inline distT="0" distB="0" distL="114300" distR="114300">
            <wp:extent cx="5542915" cy="2578735"/>
            <wp:effectExtent l="0" t="0" r="635" b="12065"/>
            <wp:docPr id="4" name="图表 9" descr="7b0a202020202263686172745265734964223a202232303437363837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center"/>
        <w:textAlignment w:val="baseline"/>
        <w:rPr>
          <w:rFonts w:hint="default" w:ascii="Times New Roman" w:hAnsi="Times New Roman" w:eastAsia="仿宋_GB2312" w:cs="Times New Roman"/>
          <w:snapToGrid/>
          <w:spacing w:val="0"/>
          <w:w w:val="100"/>
          <w:position w:val="0"/>
          <w:sz w:val="28"/>
          <w:szCs w:val="28"/>
        </w:rPr>
      </w:pPr>
      <w:r>
        <w:rPr>
          <w:rFonts w:hint="default" w:ascii="Times New Roman" w:hAnsi="Times New Roman" w:eastAsia="仿宋" w:cs="Times New Roman"/>
          <w:b w:val="0"/>
          <w:bCs w:val="0"/>
          <w:snapToGrid/>
          <w:spacing w:val="0"/>
          <w:w w:val="100"/>
          <w:position w:val="0"/>
          <w:sz w:val="24"/>
          <w:szCs w:val="24"/>
          <w:lang w:val="en-US" w:eastAsia="zh-CN"/>
        </w:rPr>
        <w:t>图2.6  分学历从业人员工资</w:t>
      </w:r>
      <w:r>
        <w:rPr>
          <w:rFonts w:hint="eastAsia" w:ascii="Times New Roman" w:hAnsi="Times New Roman" w:eastAsia="仿宋" w:cs="Times New Roman"/>
          <w:b w:val="0"/>
          <w:bCs w:val="0"/>
          <w:snapToGrid/>
          <w:spacing w:val="0"/>
          <w:w w:val="100"/>
          <w:position w:val="0"/>
          <w:sz w:val="24"/>
          <w:szCs w:val="24"/>
          <w:lang w:val="en-US" w:eastAsia="zh-CN"/>
        </w:rPr>
        <w:t>报酬</w:t>
      </w:r>
      <w:r>
        <w:rPr>
          <w:rFonts w:hint="default" w:ascii="Times New Roman" w:hAnsi="Times New Roman" w:eastAsia="仿宋" w:cs="Times New Roman"/>
          <w:b w:val="0"/>
          <w:bCs w:val="0"/>
          <w:snapToGrid/>
          <w:spacing w:val="0"/>
          <w:w w:val="100"/>
          <w:position w:val="0"/>
          <w:sz w:val="24"/>
          <w:szCs w:val="24"/>
          <w:lang w:val="en-US" w:eastAsia="zh-CN"/>
        </w:rPr>
        <w:t>水平（单位：元／年）</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0"/>
        <w:rPr>
          <w:rFonts w:hint="default" w:ascii="Times New Roman" w:hAnsi="Times New Roman" w:eastAsia="黑体" w:cs="Times New Roman"/>
          <w:b w:val="0"/>
          <w:bCs w:val="0"/>
          <w:snapToGrid/>
          <w:spacing w:val="0"/>
          <w:w w:val="100"/>
          <w:position w:val="0"/>
          <w:sz w:val="32"/>
          <w:szCs w:val="32"/>
          <w:lang w:val="en-US" w:eastAsia="zh-CN"/>
        </w:rPr>
      </w:pPr>
      <w:bookmarkStart w:id="41" w:name="bookmark55"/>
      <w:bookmarkEnd w:id="41"/>
      <w:bookmarkStart w:id="42" w:name="bookmark59"/>
      <w:bookmarkEnd w:id="42"/>
      <w:bookmarkStart w:id="43" w:name="bookmark57"/>
      <w:bookmarkEnd w:id="43"/>
      <w:bookmarkStart w:id="44" w:name="_Toc10103"/>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0"/>
        <w:rPr>
          <w:rFonts w:hint="default" w:ascii="Times New Roman" w:hAnsi="Times New Roman" w:eastAsia="黑体" w:cs="Times New Roman"/>
          <w:b w:val="0"/>
          <w:bCs w:val="0"/>
          <w:snapToGrid/>
          <w:spacing w:val="0"/>
          <w:w w:val="100"/>
          <w:position w:val="0"/>
          <w:sz w:val="32"/>
          <w:szCs w:val="32"/>
          <w:lang w:val="en-US" w:eastAsia="zh-CN"/>
        </w:rPr>
      </w:pPr>
      <w:r>
        <w:rPr>
          <w:rFonts w:hint="default" w:ascii="Times New Roman" w:hAnsi="Times New Roman" w:eastAsia="黑体" w:cs="Times New Roman"/>
          <w:b w:val="0"/>
          <w:bCs w:val="0"/>
          <w:snapToGrid/>
          <w:spacing w:val="0"/>
          <w:w w:val="100"/>
          <w:position w:val="0"/>
          <w:sz w:val="32"/>
          <w:szCs w:val="32"/>
          <w:lang w:val="en-US" w:eastAsia="zh-CN"/>
        </w:rPr>
        <w:t>二、新毕业人员工资</w:t>
      </w:r>
      <w:r>
        <w:rPr>
          <w:rFonts w:hint="eastAsia" w:ascii="Times New Roman" w:hAnsi="Times New Roman" w:eastAsia="黑体" w:cs="Times New Roman"/>
          <w:b w:val="0"/>
          <w:bCs w:val="0"/>
          <w:snapToGrid/>
          <w:spacing w:val="0"/>
          <w:w w:val="100"/>
          <w:position w:val="0"/>
          <w:sz w:val="32"/>
          <w:szCs w:val="32"/>
          <w:lang w:val="en-US" w:eastAsia="zh-CN"/>
        </w:rPr>
        <w:t>报酬</w:t>
      </w:r>
      <w:r>
        <w:rPr>
          <w:rFonts w:hint="default" w:ascii="Times New Roman" w:hAnsi="Times New Roman" w:eastAsia="黑体" w:cs="Times New Roman"/>
          <w:b w:val="0"/>
          <w:bCs w:val="0"/>
          <w:snapToGrid/>
          <w:spacing w:val="0"/>
          <w:w w:val="100"/>
          <w:position w:val="0"/>
          <w:sz w:val="32"/>
          <w:szCs w:val="32"/>
          <w:lang w:val="en-US" w:eastAsia="zh-CN"/>
        </w:rPr>
        <w:t>水平</w:t>
      </w:r>
      <w:bookmarkEnd w:id="44"/>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default" w:ascii="Times New Roman" w:hAnsi="Times New Roman" w:eastAsia="仿宋" w:cs="Times New Roman"/>
          <w:spacing w:val="0"/>
          <w:w w:val="100"/>
          <w:position w:val="0"/>
          <w:sz w:val="28"/>
          <w:szCs w:val="28"/>
        </w:rPr>
      </w:pPr>
      <w:r>
        <w:rPr>
          <w:rFonts w:hint="default" w:ascii="Times New Roman" w:hAnsi="Times New Roman" w:eastAsia="仿宋" w:cs="Times New Roman"/>
          <w:spacing w:val="0"/>
          <w:w w:val="100"/>
          <w:position w:val="0"/>
          <w:sz w:val="28"/>
          <w:szCs w:val="28"/>
        </w:rPr>
        <w:t>从各学历</w:t>
      </w:r>
      <w:r>
        <w:rPr>
          <w:rFonts w:hint="default" w:ascii="Times New Roman" w:hAnsi="Times New Roman" w:eastAsia="仿宋" w:cs="Times New Roman"/>
          <w:spacing w:val="0"/>
          <w:w w:val="100"/>
          <w:position w:val="0"/>
          <w:sz w:val="28"/>
          <w:szCs w:val="28"/>
          <w:lang w:val="en-US" w:eastAsia="zh-CN"/>
        </w:rPr>
        <w:t>新毕业</w:t>
      </w:r>
      <w:r>
        <w:rPr>
          <w:rFonts w:hint="default" w:ascii="Times New Roman" w:hAnsi="Times New Roman" w:eastAsia="仿宋" w:cs="Times New Roman"/>
          <w:spacing w:val="0"/>
          <w:w w:val="100"/>
          <w:position w:val="0"/>
          <w:sz w:val="28"/>
          <w:szCs w:val="28"/>
        </w:rPr>
        <w:t>人员工资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的分位数看，</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硕士</w:t>
      </w:r>
      <w:r>
        <w:rPr>
          <w:rFonts w:hint="default" w:ascii="Times New Roman" w:hAnsi="Times New Roman" w:eastAsia="仿宋" w:cs="Times New Roman"/>
          <w:spacing w:val="0"/>
          <w:w w:val="100"/>
          <w:position w:val="0"/>
          <w:sz w:val="28"/>
          <w:szCs w:val="28"/>
        </w:rPr>
        <w:t>研究生</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学历</w:t>
      </w:r>
      <w:r>
        <w:rPr>
          <w:rFonts w:hint="default" w:ascii="Times New Roman" w:hAnsi="Times New Roman" w:eastAsia="仿宋" w:cs="Times New Roman"/>
          <w:spacing w:val="0"/>
          <w:w w:val="100"/>
          <w:position w:val="0"/>
          <w:sz w:val="28"/>
          <w:szCs w:val="28"/>
          <w:lang w:val="en-US" w:eastAsia="zh-CN"/>
        </w:rPr>
        <w:t>新毕业</w:t>
      </w:r>
      <w:r>
        <w:rPr>
          <w:rFonts w:hint="default" w:ascii="Times New Roman" w:hAnsi="Times New Roman" w:eastAsia="仿宋" w:cs="Times New Roman"/>
          <w:spacing w:val="0"/>
          <w:w w:val="100"/>
          <w:position w:val="0"/>
          <w:sz w:val="28"/>
          <w:szCs w:val="28"/>
        </w:rPr>
        <w:t>人员</w:t>
      </w:r>
      <w:r>
        <w:rPr>
          <w:rFonts w:hint="eastAsia" w:ascii="Times New Roman" w:hAnsi="Times New Roman" w:eastAsia="仿宋" w:cs="Times New Roman"/>
          <w:spacing w:val="0"/>
          <w:w w:val="100"/>
          <w:position w:val="0"/>
          <w:sz w:val="28"/>
          <w:szCs w:val="28"/>
          <w:lang w:eastAsia="zh-CN"/>
        </w:rPr>
        <w:t>的</w:t>
      </w:r>
      <w:r>
        <w:rPr>
          <w:rFonts w:hint="default" w:ascii="Times New Roman" w:hAnsi="Times New Roman" w:eastAsia="仿宋" w:cs="Times New Roman"/>
          <w:spacing w:val="0"/>
          <w:w w:val="100"/>
          <w:position w:val="0"/>
          <w:sz w:val="28"/>
          <w:szCs w:val="28"/>
        </w:rPr>
        <w:t>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各分位数均最高</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大学专科</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学历</w:t>
      </w:r>
      <w:r>
        <w:rPr>
          <w:rFonts w:hint="default" w:ascii="Times New Roman" w:hAnsi="Times New Roman" w:eastAsia="仿宋" w:cs="Times New Roman"/>
          <w:spacing w:val="0"/>
          <w:w w:val="100"/>
          <w:position w:val="0"/>
          <w:sz w:val="28"/>
          <w:szCs w:val="28"/>
          <w:lang w:val="en-US" w:eastAsia="zh-CN"/>
        </w:rPr>
        <w:t>新毕业</w:t>
      </w:r>
      <w:r>
        <w:rPr>
          <w:rFonts w:hint="default" w:ascii="Times New Roman" w:hAnsi="Times New Roman" w:eastAsia="仿宋" w:cs="Times New Roman"/>
          <w:spacing w:val="0"/>
          <w:w w:val="100"/>
          <w:position w:val="0"/>
          <w:sz w:val="28"/>
          <w:szCs w:val="28"/>
        </w:rPr>
        <w:t>人员</w:t>
      </w:r>
      <w:r>
        <w:rPr>
          <w:rFonts w:hint="eastAsia" w:ascii="Times New Roman" w:hAnsi="Times New Roman" w:eastAsia="仿宋" w:cs="Times New Roman"/>
          <w:spacing w:val="0"/>
          <w:w w:val="100"/>
          <w:position w:val="0"/>
          <w:sz w:val="28"/>
          <w:szCs w:val="28"/>
          <w:lang w:eastAsia="zh-CN"/>
        </w:rPr>
        <w:t>的</w:t>
      </w:r>
      <w:r>
        <w:rPr>
          <w:rFonts w:hint="default" w:ascii="Times New Roman" w:hAnsi="Times New Roman" w:eastAsia="仿宋" w:cs="Times New Roman"/>
          <w:spacing w:val="0"/>
          <w:w w:val="100"/>
          <w:position w:val="0"/>
          <w:sz w:val="28"/>
          <w:szCs w:val="28"/>
        </w:rPr>
        <w:t>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各分位数均最低，</w:t>
      </w:r>
      <w:r>
        <w:rPr>
          <w:rFonts w:hint="eastAsia"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大学本科</w:t>
      </w:r>
      <w:r>
        <w:rPr>
          <w:rFonts w:hint="eastAsia"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rPr>
        <w:t>及以上学历</w:t>
      </w:r>
      <w:r>
        <w:rPr>
          <w:rFonts w:hint="default" w:ascii="Times New Roman" w:hAnsi="Times New Roman" w:eastAsia="仿宋" w:cs="Times New Roman"/>
          <w:spacing w:val="0"/>
          <w:w w:val="100"/>
          <w:position w:val="0"/>
          <w:sz w:val="28"/>
          <w:szCs w:val="28"/>
          <w:lang w:val="en-US" w:eastAsia="zh-CN"/>
        </w:rPr>
        <w:t>新毕业</w:t>
      </w:r>
      <w:r>
        <w:rPr>
          <w:rFonts w:hint="default" w:ascii="Times New Roman" w:hAnsi="Times New Roman" w:eastAsia="仿宋" w:cs="Times New Roman"/>
          <w:spacing w:val="0"/>
          <w:w w:val="100"/>
          <w:position w:val="0"/>
          <w:sz w:val="28"/>
          <w:szCs w:val="28"/>
        </w:rPr>
        <w:t>人员</w:t>
      </w:r>
      <w:r>
        <w:rPr>
          <w:rFonts w:hint="eastAsia" w:ascii="Times New Roman" w:hAnsi="Times New Roman" w:eastAsia="仿宋" w:cs="Times New Roman"/>
          <w:spacing w:val="0"/>
          <w:w w:val="100"/>
          <w:position w:val="0"/>
          <w:sz w:val="28"/>
          <w:szCs w:val="28"/>
          <w:lang w:eastAsia="zh-CN"/>
        </w:rPr>
        <w:t>的</w:t>
      </w:r>
      <w:r>
        <w:rPr>
          <w:rFonts w:hint="default" w:ascii="Times New Roman" w:hAnsi="Times New Roman" w:eastAsia="仿宋" w:cs="Times New Roman"/>
          <w:spacing w:val="0"/>
          <w:w w:val="100"/>
          <w:position w:val="0"/>
          <w:sz w:val="28"/>
          <w:szCs w:val="28"/>
        </w:rPr>
        <w:t>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各分位数均高于</w:t>
      </w:r>
      <w:r>
        <w:rPr>
          <w:rFonts w:hint="default" w:ascii="Times New Roman" w:hAnsi="Times New Roman" w:eastAsia="仿宋" w:cs="Times New Roman"/>
          <w:spacing w:val="0"/>
          <w:w w:val="100"/>
          <w:position w:val="0"/>
          <w:sz w:val="28"/>
          <w:szCs w:val="28"/>
          <w:lang w:val="en-US" w:eastAsia="zh-CN"/>
        </w:rPr>
        <w:t>新毕业人员</w:t>
      </w:r>
      <w:r>
        <w:rPr>
          <w:rFonts w:hint="default" w:ascii="Times New Roman" w:hAnsi="Times New Roman" w:eastAsia="仿宋" w:cs="Times New Roman"/>
          <w:spacing w:val="0"/>
          <w:w w:val="100"/>
          <w:position w:val="0"/>
          <w:sz w:val="28"/>
          <w:szCs w:val="28"/>
        </w:rPr>
        <w:t>整体</w:t>
      </w:r>
      <w:r>
        <w:rPr>
          <w:rFonts w:hint="eastAsia" w:ascii="Times New Roman" w:hAnsi="Times New Roman" w:eastAsia="仿宋" w:cs="Times New Roman"/>
          <w:spacing w:val="0"/>
          <w:w w:val="100"/>
          <w:position w:val="0"/>
          <w:sz w:val="28"/>
          <w:szCs w:val="28"/>
          <w:lang w:eastAsia="zh-CN"/>
        </w:rPr>
        <w:t>各分位数</w:t>
      </w:r>
      <w:r>
        <w:rPr>
          <w:rFonts w:hint="default" w:ascii="Times New Roman" w:hAnsi="Times New Roman" w:eastAsia="仿宋" w:cs="Times New Roman"/>
          <w:spacing w:val="0"/>
          <w:w w:val="100"/>
          <w:position w:val="0"/>
          <w:sz w:val="28"/>
          <w:szCs w:val="28"/>
        </w:rPr>
        <w:t>水平。</w:t>
      </w:r>
    </w:p>
    <w:p>
      <w:pPr>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outlineLvl w:val="9"/>
        <w:rPr>
          <w:rFonts w:hint="default" w:ascii="Times New Roman" w:hAnsi="Times New Roman" w:eastAsia="仿宋" w:cs="Times New Roman"/>
          <w:b/>
          <w:bCs/>
          <w:spacing w:val="0"/>
          <w:w w:val="100"/>
          <w:position w:val="0"/>
          <w:sz w:val="24"/>
          <w:szCs w:val="24"/>
        </w:rPr>
      </w:pPr>
      <w:r>
        <w:rPr>
          <w:rFonts w:hint="default" w:ascii="Times New Roman" w:hAnsi="Times New Roman" w:cs="Times New Roman"/>
        </w:rPr>
        <w:drawing>
          <wp:inline distT="0" distB="0" distL="114300" distR="114300">
            <wp:extent cx="5291455" cy="2758440"/>
            <wp:effectExtent l="0" t="0" r="4445" b="41910"/>
            <wp:docPr id="8" name="图表 3" descr="7b0a202020202263686172745265734964223a202232303437353530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仿宋" w:cs="Times New Roman"/>
          <w:b w:val="0"/>
          <w:bCs w:val="0"/>
          <w:snapToGrid/>
          <w:spacing w:val="0"/>
          <w:w w:val="100"/>
          <w:position w:val="0"/>
          <w:sz w:val="24"/>
          <w:szCs w:val="24"/>
          <w:lang w:val="en-US" w:eastAsia="zh-CN"/>
        </w:rPr>
      </w:pPr>
      <w:bookmarkStart w:id="45" w:name="_Toc32222"/>
      <w:r>
        <w:rPr>
          <w:rFonts w:hint="default" w:ascii="Times New Roman" w:hAnsi="Times New Roman" w:eastAsia="仿宋" w:cs="Times New Roman"/>
          <w:b w:val="0"/>
          <w:bCs w:val="0"/>
          <w:snapToGrid/>
          <w:spacing w:val="0"/>
          <w:w w:val="100"/>
          <w:position w:val="0"/>
          <w:sz w:val="24"/>
          <w:szCs w:val="24"/>
          <w:lang w:val="en-US" w:eastAsia="zh-CN"/>
        </w:rPr>
        <w:t>图2.7  分学历新毕业人员工资</w:t>
      </w:r>
      <w:r>
        <w:rPr>
          <w:rFonts w:hint="eastAsia" w:ascii="Times New Roman" w:hAnsi="Times New Roman" w:eastAsia="仿宋" w:cs="Times New Roman"/>
          <w:b w:val="0"/>
          <w:bCs w:val="0"/>
          <w:snapToGrid/>
          <w:spacing w:val="0"/>
          <w:w w:val="100"/>
          <w:position w:val="0"/>
          <w:sz w:val="24"/>
          <w:szCs w:val="24"/>
          <w:lang w:val="en-US" w:eastAsia="zh-CN"/>
        </w:rPr>
        <w:t>报酬</w:t>
      </w:r>
      <w:r>
        <w:rPr>
          <w:rFonts w:hint="default" w:ascii="Times New Roman" w:hAnsi="Times New Roman" w:eastAsia="仿宋" w:cs="Times New Roman"/>
          <w:b w:val="0"/>
          <w:bCs w:val="0"/>
          <w:snapToGrid/>
          <w:spacing w:val="0"/>
          <w:w w:val="100"/>
          <w:position w:val="0"/>
          <w:sz w:val="24"/>
          <w:szCs w:val="24"/>
          <w:lang w:val="en-US" w:eastAsia="zh-CN"/>
        </w:rPr>
        <w:t>水平（单位：元／年）</w:t>
      </w:r>
      <w:bookmarkEnd w:id="45"/>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default" w:ascii="Times New Roman" w:hAnsi="Times New Roman" w:eastAsia="仿宋" w:cs="Times New Roman"/>
          <w:spacing w:val="0"/>
          <w:w w:val="100"/>
          <w:position w:val="0"/>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default" w:ascii="Times New Roman" w:hAnsi="Times New Roman" w:eastAsia="仿宋" w:cs="Times New Roman"/>
          <w:spacing w:val="0"/>
          <w:w w:val="100"/>
          <w:position w:val="0"/>
          <w:sz w:val="28"/>
          <w:szCs w:val="28"/>
        </w:rPr>
      </w:pPr>
      <w:r>
        <w:rPr>
          <w:rFonts w:hint="default" w:ascii="Times New Roman" w:hAnsi="Times New Roman" w:eastAsia="仿宋" w:cs="Times New Roman"/>
          <w:spacing w:val="0"/>
          <w:w w:val="100"/>
          <w:position w:val="0"/>
          <w:sz w:val="28"/>
          <w:szCs w:val="28"/>
        </w:rPr>
        <w:t>从职业</w:t>
      </w:r>
      <w:r>
        <w:rPr>
          <w:rFonts w:hint="default" w:ascii="Times New Roman" w:hAnsi="Times New Roman" w:eastAsia="仿宋" w:cs="Times New Roman"/>
          <w:spacing w:val="0"/>
          <w:w w:val="100"/>
          <w:position w:val="0"/>
          <w:sz w:val="28"/>
          <w:szCs w:val="28"/>
          <w:lang w:val="en-US" w:eastAsia="zh-CN"/>
        </w:rPr>
        <w:t>中</w:t>
      </w:r>
      <w:r>
        <w:rPr>
          <w:rFonts w:hint="default" w:ascii="Times New Roman" w:hAnsi="Times New Roman" w:eastAsia="仿宋" w:cs="Times New Roman"/>
          <w:spacing w:val="0"/>
          <w:w w:val="100"/>
          <w:position w:val="0"/>
          <w:sz w:val="28"/>
          <w:szCs w:val="28"/>
        </w:rPr>
        <w:t>类来看，</w:t>
      </w:r>
      <w:r>
        <w:rPr>
          <w:rFonts w:hint="default" w:ascii="Times New Roman" w:hAnsi="Times New Roman" w:eastAsia="仿宋" w:cs="Times New Roman"/>
          <w:spacing w:val="0"/>
          <w:w w:val="100"/>
          <w:position w:val="0"/>
          <w:sz w:val="28"/>
          <w:szCs w:val="28"/>
          <w:lang w:val="en-US" w:eastAsia="zh-CN"/>
        </w:rPr>
        <w:t>新毕业</w:t>
      </w:r>
      <w:r>
        <w:rPr>
          <w:rFonts w:hint="default" w:ascii="Times New Roman" w:hAnsi="Times New Roman" w:eastAsia="仿宋" w:cs="Times New Roman"/>
          <w:spacing w:val="0"/>
          <w:w w:val="100"/>
          <w:position w:val="0"/>
          <w:sz w:val="28"/>
          <w:szCs w:val="28"/>
        </w:rPr>
        <w:t>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水平最高的职业</w:t>
      </w:r>
      <w:r>
        <w:rPr>
          <w:rFonts w:hint="default" w:ascii="Times New Roman" w:hAnsi="Times New Roman" w:eastAsia="仿宋" w:cs="Times New Roman"/>
          <w:spacing w:val="0"/>
          <w:w w:val="100"/>
          <w:position w:val="0"/>
          <w:sz w:val="28"/>
          <w:szCs w:val="28"/>
          <w:lang w:val="en-US" w:eastAsia="zh-CN"/>
        </w:rPr>
        <w:t>为金融服务人员（104804元），其次为新闻出版、文化专业人员</w:t>
      </w:r>
      <w:r>
        <w:rPr>
          <w:rFonts w:hint="eastAsia" w:ascii="Times New Roman" w:hAnsi="Times New Roman" w:eastAsia="仿宋" w:cs="Times New Roman"/>
          <w:spacing w:val="0"/>
          <w:w w:val="100"/>
          <w:position w:val="0"/>
          <w:sz w:val="28"/>
          <w:szCs w:val="28"/>
          <w:lang w:val="en-US" w:eastAsia="zh-CN"/>
        </w:rPr>
        <w:t>（</w:t>
      </w:r>
      <w:r>
        <w:rPr>
          <w:rFonts w:hint="default" w:ascii="Times New Roman" w:hAnsi="Times New Roman" w:eastAsia="仿宋" w:cs="Times New Roman"/>
          <w:spacing w:val="0"/>
          <w:w w:val="100"/>
          <w:position w:val="0"/>
          <w:sz w:val="28"/>
          <w:szCs w:val="28"/>
          <w:lang w:val="en-US" w:eastAsia="zh-CN"/>
        </w:rPr>
        <w:t>98408元），第三</w:t>
      </w:r>
      <w:r>
        <w:rPr>
          <w:rFonts w:hint="eastAsia" w:ascii="Times New Roman" w:hAnsi="Times New Roman" w:eastAsia="仿宋" w:cs="Times New Roman"/>
          <w:spacing w:val="0"/>
          <w:w w:val="100"/>
          <w:position w:val="0"/>
          <w:sz w:val="28"/>
          <w:szCs w:val="28"/>
          <w:lang w:val="en-US" w:eastAsia="zh-CN"/>
        </w:rPr>
        <w:t>为</w:t>
      </w:r>
      <w:r>
        <w:rPr>
          <w:rFonts w:hint="default" w:ascii="Times New Roman" w:hAnsi="Times New Roman" w:eastAsia="仿宋" w:cs="Times New Roman"/>
          <w:spacing w:val="0"/>
          <w:w w:val="100"/>
          <w:position w:val="0"/>
          <w:sz w:val="28"/>
          <w:szCs w:val="28"/>
          <w:lang w:val="en-US" w:eastAsia="zh-CN"/>
        </w:rPr>
        <w:t>工程技术人员</w:t>
      </w:r>
      <w:r>
        <w:rPr>
          <w:rFonts w:hint="eastAsia" w:ascii="Times New Roman" w:hAnsi="Times New Roman" w:eastAsia="仿宋" w:cs="Times New Roman"/>
          <w:spacing w:val="0"/>
          <w:w w:val="100"/>
          <w:position w:val="0"/>
          <w:sz w:val="28"/>
          <w:szCs w:val="28"/>
          <w:lang w:val="en-US" w:eastAsia="zh-CN"/>
        </w:rPr>
        <w:t>（</w:t>
      </w:r>
      <w:r>
        <w:rPr>
          <w:rFonts w:hint="default" w:ascii="Times New Roman" w:hAnsi="Times New Roman" w:eastAsia="仿宋" w:cs="Times New Roman"/>
          <w:spacing w:val="0"/>
          <w:w w:val="100"/>
          <w:position w:val="0"/>
          <w:sz w:val="28"/>
          <w:szCs w:val="28"/>
          <w:lang w:val="en-US" w:eastAsia="zh-CN"/>
        </w:rPr>
        <w:t>87420元</w:t>
      </w:r>
      <w:r>
        <w:rPr>
          <w:rFonts w:hint="eastAsia" w:ascii="Times New Roman" w:hAnsi="Times New Roman" w:eastAsia="仿宋" w:cs="Times New Roman"/>
          <w:spacing w:val="0"/>
          <w:w w:val="100"/>
          <w:position w:val="0"/>
          <w:sz w:val="28"/>
          <w:szCs w:val="28"/>
          <w:lang w:val="en-US" w:eastAsia="zh-CN"/>
        </w:rPr>
        <w:t>）</w:t>
      </w:r>
      <w:r>
        <w:rPr>
          <w:rFonts w:hint="default" w:ascii="Times New Roman" w:hAnsi="Times New Roman" w:eastAsia="仿宋" w:cs="Times New Roman"/>
          <w:spacing w:val="0"/>
          <w:w w:val="100"/>
          <w:position w:val="0"/>
          <w:sz w:val="28"/>
          <w:szCs w:val="28"/>
        </w:rPr>
        <w:t>；</w:t>
      </w:r>
      <w:r>
        <w:rPr>
          <w:rFonts w:hint="default" w:ascii="Times New Roman" w:hAnsi="Times New Roman" w:eastAsia="仿宋" w:cs="Times New Roman"/>
          <w:spacing w:val="0"/>
          <w:w w:val="100"/>
          <w:position w:val="0"/>
          <w:sz w:val="28"/>
          <w:szCs w:val="28"/>
          <w:lang w:val="en-US" w:eastAsia="zh-CN"/>
        </w:rPr>
        <w:t>新毕业</w:t>
      </w:r>
      <w:r>
        <w:rPr>
          <w:rFonts w:hint="default" w:ascii="Times New Roman" w:hAnsi="Times New Roman" w:eastAsia="仿宋" w:cs="Times New Roman"/>
          <w:spacing w:val="0"/>
          <w:w w:val="100"/>
          <w:position w:val="0"/>
          <w:sz w:val="28"/>
          <w:szCs w:val="28"/>
        </w:rPr>
        <w:t>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水平最低的</w:t>
      </w:r>
      <w:r>
        <w:rPr>
          <w:rFonts w:hint="default" w:ascii="Times New Roman" w:hAnsi="Times New Roman" w:eastAsia="仿宋" w:cs="Times New Roman"/>
          <w:spacing w:val="0"/>
          <w:w w:val="100"/>
          <w:position w:val="0"/>
          <w:sz w:val="28"/>
          <w:szCs w:val="28"/>
          <w:lang w:val="en-US" w:eastAsia="zh-CN"/>
        </w:rPr>
        <w:t>三个</w:t>
      </w:r>
      <w:r>
        <w:rPr>
          <w:rFonts w:hint="default" w:ascii="Times New Roman" w:hAnsi="Times New Roman" w:eastAsia="仿宋" w:cs="Times New Roman"/>
          <w:spacing w:val="0"/>
          <w:w w:val="100"/>
          <w:position w:val="0"/>
          <w:sz w:val="28"/>
          <w:szCs w:val="28"/>
        </w:rPr>
        <w:t>职业</w:t>
      </w:r>
      <w:r>
        <w:rPr>
          <w:rFonts w:hint="default" w:ascii="Times New Roman" w:hAnsi="Times New Roman" w:eastAsia="仿宋" w:cs="Times New Roman"/>
          <w:spacing w:val="0"/>
          <w:w w:val="100"/>
          <w:position w:val="0"/>
          <w:sz w:val="28"/>
          <w:szCs w:val="28"/>
          <w:lang w:val="en-US" w:eastAsia="zh-CN"/>
        </w:rPr>
        <w:t>分别为卫生专业技术人员（36600元），技术辅助人员（42000元），居民服务人员（47881元）</w:t>
      </w:r>
      <w:r>
        <w:rPr>
          <w:rFonts w:hint="default" w:ascii="Times New Roman" w:hAnsi="Times New Roman" w:eastAsia="仿宋" w:cs="Times New Roman"/>
          <w:spacing w:val="0"/>
          <w:w w:val="100"/>
          <w:position w:val="0"/>
          <w:sz w:val="28"/>
          <w:szCs w:val="28"/>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default" w:ascii="Times New Roman" w:hAnsi="Times New Roman" w:eastAsia="仿宋" w:cs="Times New Roman"/>
          <w:spacing w:val="0"/>
          <w:w w:val="100"/>
          <w:position w:val="0"/>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仿宋" w:cs="Times New Roman"/>
          <w:b w:val="0"/>
          <w:bCs w:val="0"/>
          <w:snapToGrid/>
          <w:spacing w:val="0"/>
          <w:w w:val="100"/>
          <w:position w:val="0"/>
          <w:sz w:val="24"/>
          <w:szCs w:val="24"/>
          <w:lang w:val="en-US" w:eastAsia="zh-CN"/>
        </w:rPr>
      </w:pPr>
      <w:r>
        <w:rPr>
          <w:rFonts w:hint="default" w:ascii="Times New Roman" w:hAnsi="Times New Roman" w:eastAsia="仿宋" w:cs="Times New Roman"/>
          <w:b w:val="0"/>
          <w:bCs w:val="0"/>
          <w:snapToGrid/>
          <w:spacing w:val="0"/>
          <w:w w:val="100"/>
          <w:position w:val="0"/>
          <w:sz w:val="24"/>
          <w:szCs w:val="24"/>
          <w:lang w:val="en-US" w:eastAsia="zh-CN"/>
        </w:rPr>
        <w:t>表2.2  新毕业人员工资薪酬职业对比</w:t>
      </w:r>
    </w:p>
    <w:tbl>
      <w:tblPr>
        <w:tblStyle w:val="11"/>
        <w:tblW w:w="501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03"/>
        <w:gridCol w:w="908"/>
        <w:gridCol w:w="3175"/>
        <w:gridCol w:w="1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4311" w:type="dxa"/>
            <w:gridSpan w:val="2"/>
            <w:tcBorders>
              <w:top w:val="single" w:color="DFDFDF" w:sz="8" w:space="0"/>
              <w:left w:val="single" w:color="DFDFDF" w:sz="8" w:space="0"/>
              <w:bottom w:val="single" w:color="DFDFDF" w:sz="8" w:space="0"/>
              <w:right w:val="single" w:color="DFDFDF" w:sz="8" w:space="0"/>
            </w:tcBorders>
            <w:shd w:val="clear" w:color="auto" w:fill="6186D2"/>
            <w:noWrap/>
            <w:vAlign w:val="top"/>
          </w:tcPr>
          <w:p>
            <w:pPr>
              <w:keepNext w:val="0"/>
              <w:keepLines w:val="0"/>
              <w:widowControl/>
              <w:suppressLineNumbers w:val="0"/>
              <w:jc w:val="center"/>
              <w:textAlignment w:val="center"/>
              <w:rPr>
                <w:rFonts w:hint="default" w:ascii="Times New Roman" w:hAnsi="Times New Roman" w:eastAsia="黑体" w:cs="Times New Roman"/>
                <w:b/>
                <w:bCs/>
                <w:i w:val="0"/>
                <w:iCs w:val="0"/>
                <w:color w:val="FFFFFF" w:themeColor="background1"/>
                <w:sz w:val="22"/>
                <w:szCs w:val="22"/>
                <w:u w:val="none"/>
                <w14:textFill>
                  <w14:solidFill>
                    <w14:schemeClr w14:val="bg1"/>
                  </w14:solidFill>
                </w14:textFill>
              </w:rPr>
            </w:pPr>
            <w:r>
              <w:rPr>
                <w:rFonts w:hint="default" w:ascii="Times New Roman" w:hAnsi="Times New Roman" w:eastAsia="黑体" w:cs="Times New Roman"/>
                <w:b/>
                <w:bCs/>
                <w:i w:val="0"/>
                <w:iCs w:val="0"/>
                <w:snapToGrid w:val="0"/>
                <w:color w:val="FFFFFF" w:themeColor="background1"/>
                <w:kern w:val="0"/>
                <w:sz w:val="22"/>
                <w:szCs w:val="22"/>
                <w:u w:val="none"/>
                <w:lang w:val="en-US" w:eastAsia="zh-CN" w:bidi="ar"/>
                <w14:textFill>
                  <w14:solidFill>
                    <w14:schemeClr w14:val="bg1"/>
                  </w14:solidFill>
                </w14:textFill>
              </w:rPr>
              <w:t>五个新毕业工资薪酬水平最高的职业</w:t>
            </w:r>
          </w:p>
        </w:tc>
        <w:tc>
          <w:tcPr>
            <w:tcW w:w="4246" w:type="dxa"/>
            <w:gridSpan w:val="2"/>
            <w:tcBorders>
              <w:top w:val="single" w:color="DFDFDF" w:sz="8" w:space="0"/>
              <w:left w:val="single" w:color="DFDFDF" w:sz="8" w:space="0"/>
              <w:bottom w:val="single" w:color="DFDFDF" w:sz="8" w:space="0"/>
              <w:right w:val="single" w:color="DFDFDF" w:sz="8" w:space="0"/>
            </w:tcBorders>
            <w:shd w:val="clear" w:color="auto" w:fill="6186D2"/>
            <w:noWrap/>
            <w:vAlign w:val="top"/>
          </w:tcPr>
          <w:p>
            <w:pPr>
              <w:keepNext w:val="0"/>
              <w:keepLines w:val="0"/>
              <w:widowControl/>
              <w:suppressLineNumbers w:val="0"/>
              <w:jc w:val="center"/>
              <w:textAlignment w:val="center"/>
              <w:rPr>
                <w:rFonts w:hint="default" w:ascii="Times New Roman" w:hAnsi="Times New Roman" w:eastAsia="黑体" w:cs="Times New Roman"/>
                <w:b/>
                <w:bCs/>
                <w:i w:val="0"/>
                <w:iCs w:val="0"/>
                <w:color w:val="FFFFFF" w:themeColor="background1"/>
                <w:sz w:val="22"/>
                <w:szCs w:val="22"/>
                <w:u w:val="none"/>
                <w14:textFill>
                  <w14:solidFill>
                    <w14:schemeClr w14:val="bg1"/>
                  </w14:solidFill>
                </w14:textFill>
              </w:rPr>
            </w:pPr>
            <w:r>
              <w:rPr>
                <w:rFonts w:hint="default" w:ascii="Times New Roman" w:hAnsi="Times New Roman" w:eastAsia="黑体" w:cs="Times New Roman"/>
                <w:b/>
                <w:bCs/>
                <w:i w:val="0"/>
                <w:iCs w:val="0"/>
                <w:snapToGrid w:val="0"/>
                <w:color w:val="FFFFFF" w:themeColor="background1"/>
                <w:kern w:val="0"/>
                <w:sz w:val="22"/>
                <w:szCs w:val="22"/>
                <w:u w:val="none"/>
                <w:lang w:val="en-US" w:eastAsia="zh-CN" w:bidi="ar"/>
                <w14:textFill>
                  <w14:solidFill>
                    <w14:schemeClr w14:val="bg1"/>
                  </w14:solidFill>
                </w14:textFill>
              </w:rPr>
              <w:t>五个新毕业工资薪酬水平最低的职业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3403" w:type="dxa"/>
            <w:tcBorders>
              <w:top w:val="single" w:color="DFDFDF" w:sz="8" w:space="0"/>
              <w:left w:val="single" w:color="DFDFDF" w:sz="8" w:space="0"/>
              <w:bottom w:val="single" w:color="DFDFDF" w:sz="8" w:space="0"/>
              <w:right w:val="single" w:color="DFDFDF" w:sz="8" w:space="0"/>
            </w:tcBorders>
            <w:shd w:val="clear" w:color="auto" w:fill="EAEAEA"/>
            <w:noWrap/>
            <w:vAlign w:val="top"/>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职业类别（中类）</w:t>
            </w:r>
          </w:p>
        </w:tc>
        <w:tc>
          <w:tcPr>
            <w:tcW w:w="908" w:type="dxa"/>
            <w:tcBorders>
              <w:top w:val="single" w:color="DFDFDF" w:sz="8" w:space="0"/>
              <w:left w:val="single" w:color="DFDFDF" w:sz="8" w:space="0"/>
              <w:bottom w:val="single" w:color="DFDFDF" w:sz="8" w:space="0"/>
              <w:right w:val="single" w:color="DFDFDF" w:sz="8" w:space="0"/>
            </w:tcBorders>
            <w:shd w:val="clear" w:color="auto" w:fill="EAEAEA"/>
            <w:noWrap/>
            <w:vAlign w:val="top"/>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中位数</w:t>
            </w:r>
          </w:p>
        </w:tc>
        <w:tc>
          <w:tcPr>
            <w:tcW w:w="3175" w:type="dxa"/>
            <w:tcBorders>
              <w:top w:val="single" w:color="DFDFDF" w:sz="8" w:space="0"/>
              <w:left w:val="single" w:color="DFDFDF" w:sz="8" w:space="0"/>
              <w:bottom w:val="single" w:color="DFDFDF" w:sz="8" w:space="0"/>
              <w:right w:val="single" w:color="DFDFDF" w:sz="8" w:space="0"/>
            </w:tcBorders>
            <w:shd w:val="clear" w:color="auto" w:fill="EAEAEA"/>
            <w:noWrap/>
            <w:vAlign w:val="top"/>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职业类别（中类）</w:t>
            </w:r>
          </w:p>
        </w:tc>
        <w:tc>
          <w:tcPr>
            <w:tcW w:w="1071" w:type="dxa"/>
            <w:tcBorders>
              <w:top w:val="single" w:color="DFDFDF" w:sz="8" w:space="0"/>
              <w:left w:val="single" w:color="DFDFDF" w:sz="8" w:space="0"/>
              <w:bottom w:val="single" w:color="DFDFDF" w:sz="8" w:space="0"/>
              <w:right w:val="single" w:color="DFDFDF" w:sz="8" w:space="0"/>
            </w:tcBorders>
            <w:shd w:val="clear" w:color="auto" w:fill="EAEAEA"/>
            <w:noWrap/>
            <w:vAlign w:val="top"/>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中位数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3403" w:type="dxa"/>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金融服务人员</w:t>
            </w:r>
          </w:p>
        </w:tc>
        <w:tc>
          <w:tcPr>
            <w:tcW w:w="908" w:type="dxa"/>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104804</w:t>
            </w:r>
          </w:p>
        </w:tc>
        <w:tc>
          <w:tcPr>
            <w:tcW w:w="3175" w:type="dxa"/>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righ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卫生专业技术人员</w:t>
            </w:r>
          </w:p>
        </w:tc>
        <w:tc>
          <w:tcPr>
            <w:tcW w:w="1071" w:type="dxa"/>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3403" w:type="dxa"/>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新闻出版、文化专业人员</w:t>
            </w:r>
          </w:p>
        </w:tc>
        <w:tc>
          <w:tcPr>
            <w:tcW w:w="908" w:type="dxa"/>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98408</w:t>
            </w:r>
          </w:p>
        </w:tc>
        <w:tc>
          <w:tcPr>
            <w:tcW w:w="3175" w:type="dxa"/>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righ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技术辅助服务人员</w:t>
            </w:r>
          </w:p>
        </w:tc>
        <w:tc>
          <w:tcPr>
            <w:tcW w:w="1071" w:type="dxa"/>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42000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3403" w:type="dxa"/>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工程技术人员</w:t>
            </w:r>
          </w:p>
        </w:tc>
        <w:tc>
          <w:tcPr>
            <w:tcW w:w="908" w:type="dxa"/>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87420</w:t>
            </w:r>
          </w:p>
        </w:tc>
        <w:tc>
          <w:tcPr>
            <w:tcW w:w="3175" w:type="dxa"/>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righ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居民服务人员</w:t>
            </w:r>
          </w:p>
        </w:tc>
        <w:tc>
          <w:tcPr>
            <w:tcW w:w="1071" w:type="dxa"/>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47881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3403" w:type="dxa"/>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计算机、通信和其他电子设备制造人员</w:t>
            </w:r>
          </w:p>
        </w:tc>
        <w:tc>
          <w:tcPr>
            <w:tcW w:w="908" w:type="dxa"/>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75495</w:t>
            </w:r>
          </w:p>
        </w:tc>
        <w:tc>
          <w:tcPr>
            <w:tcW w:w="3175" w:type="dxa"/>
            <w:tcBorders>
              <w:top w:val="single" w:color="DFDFDF" w:sz="8" w:space="0"/>
              <w:left w:val="single" w:color="DFDFDF" w:sz="8" w:space="0"/>
              <w:bottom w:val="single" w:color="DFDFDF" w:sz="8" w:space="0"/>
              <w:right w:val="single" w:color="DFDFDF" w:sz="8" w:space="0"/>
            </w:tcBorders>
            <w:shd w:val="clear" w:color="auto" w:fill="EAEAEA"/>
            <w:vAlign w:val="center"/>
          </w:tcPr>
          <w:p>
            <w:pPr>
              <w:keepNext w:val="0"/>
              <w:keepLines w:val="0"/>
              <w:widowControl/>
              <w:suppressLineNumbers w:val="0"/>
              <w:jc w:val="righ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监察、法律、社会和宗教专业人员</w:t>
            </w:r>
          </w:p>
        </w:tc>
        <w:tc>
          <w:tcPr>
            <w:tcW w:w="1071" w:type="dxa"/>
            <w:tcBorders>
              <w:top w:val="single" w:color="DFDFDF" w:sz="8" w:space="0"/>
              <w:left w:val="single" w:color="DFDFDF" w:sz="8" w:space="0"/>
              <w:bottom w:val="single" w:color="DFDFDF" w:sz="8" w:space="0"/>
              <w:right w:val="single" w:color="DFDFDF" w:sz="8" w:space="0"/>
            </w:tcBorders>
            <w:shd w:val="clear" w:color="auto" w:fill="EAEAEA"/>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49500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3403" w:type="dxa"/>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信息传输、软件和信息技术服务人员</w:t>
            </w:r>
          </w:p>
        </w:tc>
        <w:tc>
          <w:tcPr>
            <w:tcW w:w="908" w:type="dxa"/>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70424</w:t>
            </w:r>
          </w:p>
        </w:tc>
        <w:tc>
          <w:tcPr>
            <w:tcW w:w="3175" w:type="dxa"/>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right"/>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default" w:ascii="Times New Roman" w:hAnsi="Times New Roman" w:eastAsia="仿宋" w:cs="Times New Roman"/>
                <w:i w:val="0"/>
                <w:iCs w:val="0"/>
                <w:snapToGrid w:val="0"/>
                <w:color w:val="000000"/>
                <w:kern w:val="0"/>
                <w:sz w:val="20"/>
                <w:szCs w:val="20"/>
                <w:u w:val="none"/>
                <w:lang w:val="en-US" w:eastAsia="zh-CN" w:bidi="ar"/>
              </w:rPr>
              <w:t>批发与零售服务人员</w:t>
            </w:r>
          </w:p>
        </w:tc>
        <w:tc>
          <w:tcPr>
            <w:tcW w:w="1071" w:type="dxa"/>
            <w:tcBorders>
              <w:top w:val="single" w:color="DFDFDF" w:sz="8" w:space="0"/>
              <w:left w:val="single" w:color="DFDFDF" w:sz="8" w:space="0"/>
              <w:bottom w:val="single" w:color="DFDFDF" w:sz="8" w:space="0"/>
              <w:right w:val="single" w:color="DFDFDF" w:sz="8" w:space="0"/>
            </w:tcBorders>
            <w:shd w:val="clear" w:color="auto" w:fill="FEFEFF"/>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50222</w:t>
            </w:r>
          </w:p>
        </w:tc>
      </w:tr>
    </w:tbl>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textAlignment w:val="baseline"/>
        <w:outlineLvl w:val="0"/>
        <w:rPr>
          <w:rFonts w:hint="default" w:ascii="Times New Roman" w:hAnsi="Times New Roman" w:eastAsia="黑体" w:cs="Times New Roman"/>
          <w:b w:val="0"/>
          <w:bCs w:val="0"/>
          <w:snapToGrid/>
          <w:spacing w:val="0"/>
          <w:w w:val="100"/>
          <w:position w:val="0"/>
          <w:sz w:val="32"/>
          <w:szCs w:val="32"/>
          <w:lang w:val="en-US" w:eastAsia="zh-CN"/>
        </w:rPr>
      </w:pPr>
      <w:bookmarkStart w:id="46" w:name="_Toc21223"/>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textAlignment w:val="baseline"/>
        <w:outlineLvl w:val="0"/>
        <w:rPr>
          <w:rFonts w:hint="default" w:ascii="Times New Roman" w:hAnsi="Times New Roman" w:eastAsia="黑体" w:cs="Times New Roman"/>
          <w:b w:val="0"/>
          <w:bCs w:val="0"/>
          <w:snapToGrid/>
          <w:spacing w:val="0"/>
          <w:w w:val="100"/>
          <w:position w:val="0"/>
          <w:sz w:val="32"/>
          <w:szCs w:val="32"/>
          <w:lang w:val="en-US" w:eastAsia="zh-CN"/>
        </w:rPr>
      </w:pPr>
      <w:r>
        <w:rPr>
          <w:rFonts w:hint="default" w:ascii="Times New Roman" w:hAnsi="Times New Roman" w:eastAsia="黑体" w:cs="Times New Roman"/>
          <w:b w:val="0"/>
          <w:bCs w:val="0"/>
          <w:snapToGrid/>
          <w:spacing w:val="0"/>
          <w:w w:val="100"/>
          <w:position w:val="0"/>
          <w:sz w:val="32"/>
          <w:szCs w:val="32"/>
          <w:lang w:val="en-US" w:eastAsia="zh-CN"/>
        </w:rPr>
        <w:t>三、重点产业从业人员工资</w:t>
      </w:r>
      <w:r>
        <w:rPr>
          <w:rFonts w:hint="eastAsia" w:ascii="Times New Roman" w:hAnsi="Times New Roman" w:eastAsia="黑体" w:cs="Times New Roman"/>
          <w:b w:val="0"/>
          <w:bCs w:val="0"/>
          <w:snapToGrid/>
          <w:spacing w:val="0"/>
          <w:w w:val="100"/>
          <w:position w:val="0"/>
          <w:sz w:val="32"/>
          <w:szCs w:val="32"/>
          <w:lang w:val="en-US" w:eastAsia="zh-CN"/>
        </w:rPr>
        <w:t>报酬</w:t>
      </w:r>
      <w:r>
        <w:rPr>
          <w:rFonts w:hint="default" w:ascii="Times New Roman" w:hAnsi="Times New Roman" w:eastAsia="黑体" w:cs="Times New Roman"/>
          <w:b w:val="0"/>
          <w:bCs w:val="0"/>
          <w:snapToGrid/>
          <w:spacing w:val="0"/>
          <w:w w:val="100"/>
          <w:position w:val="0"/>
          <w:sz w:val="32"/>
          <w:szCs w:val="32"/>
          <w:lang w:val="en-US" w:eastAsia="zh-CN"/>
        </w:rPr>
        <w:t>水平</w:t>
      </w:r>
      <w:bookmarkEnd w:id="46"/>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60" w:firstLineChars="200"/>
        <w:jc w:val="both"/>
        <w:textAlignment w:val="baseline"/>
        <w:rPr>
          <w:rFonts w:hint="default" w:ascii="Times New Roman" w:hAnsi="Times New Roman" w:eastAsia="仿宋" w:cs="Times New Roman"/>
          <w:spacing w:val="0"/>
          <w:w w:val="100"/>
          <w:position w:val="0"/>
          <w:sz w:val="28"/>
          <w:szCs w:val="28"/>
        </w:rPr>
      </w:pPr>
      <w:r>
        <w:rPr>
          <w:rFonts w:hint="default" w:ascii="Times New Roman" w:hAnsi="Times New Roman" w:eastAsia="仿宋" w:cs="Times New Roman"/>
          <w:spacing w:val="0"/>
          <w:w w:val="100"/>
          <w:position w:val="0"/>
          <w:sz w:val="28"/>
          <w:szCs w:val="28"/>
        </w:rPr>
        <w:t>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中位数最高的</w:t>
      </w:r>
      <w:r>
        <w:rPr>
          <w:rFonts w:hint="default" w:ascii="Times New Roman" w:hAnsi="Times New Roman" w:eastAsia="仿宋" w:cs="Times New Roman"/>
          <w:spacing w:val="0"/>
          <w:w w:val="100"/>
          <w:position w:val="0"/>
          <w:sz w:val="28"/>
          <w:szCs w:val="28"/>
          <w:lang w:val="en-US" w:eastAsia="zh-CN"/>
        </w:rPr>
        <w:t>三个重点产业</w:t>
      </w:r>
      <w:r>
        <w:rPr>
          <w:rFonts w:hint="eastAsia" w:ascii="Times New Roman" w:hAnsi="Times New Roman" w:eastAsia="仿宋" w:cs="Times New Roman"/>
          <w:spacing w:val="0"/>
          <w:w w:val="100"/>
          <w:position w:val="0"/>
          <w:sz w:val="28"/>
          <w:szCs w:val="28"/>
          <w:lang w:val="en-US" w:eastAsia="zh-CN"/>
        </w:rPr>
        <w:t>分别</w:t>
      </w:r>
      <w:r>
        <w:rPr>
          <w:rFonts w:hint="default" w:ascii="Times New Roman" w:hAnsi="Times New Roman" w:eastAsia="仿宋" w:cs="Times New Roman"/>
          <w:spacing w:val="0"/>
          <w:w w:val="100"/>
          <w:position w:val="0"/>
          <w:sz w:val="28"/>
          <w:szCs w:val="28"/>
        </w:rPr>
        <w:t>是</w:t>
      </w:r>
      <w:r>
        <w:rPr>
          <w:rFonts w:hint="default" w:ascii="Times New Roman" w:hAnsi="Times New Roman" w:eastAsia="仿宋" w:cs="Times New Roman"/>
          <w:spacing w:val="0"/>
          <w:w w:val="100"/>
          <w:position w:val="0"/>
          <w:sz w:val="28"/>
          <w:szCs w:val="28"/>
          <w:lang w:val="en-US" w:eastAsia="zh-CN"/>
        </w:rPr>
        <w:t>航空航天</w:t>
      </w:r>
      <w:r>
        <w:rPr>
          <w:rFonts w:hint="default" w:ascii="Times New Roman" w:hAnsi="Times New Roman" w:eastAsia="仿宋" w:cs="Times New Roman"/>
          <w:spacing w:val="0"/>
          <w:w w:val="100"/>
          <w:position w:val="0"/>
          <w:sz w:val="28"/>
          <w:szCs w:val="28"/>
        </w:rPr>
        <w:t>（</w:t>
      </w:r>
      <w:r>
        <w:rPr>
          <w:rFonts w:hint="default" w:ascii="Times New Roman" w:hAnsi="Times New Roman" w:eastAsia="仿宋" w:cs="Times New Roman"/>
          <w:spacing w:val="0"/>
          <w:w w:val="100"/>
          <w:position w:val="0"/>
          <w:sz w:val="28"/>
          <w:szCs w:val="28"/>
          <w:lang w:val="en-US" w:eastAsia="zh-CN"/>
        </w:rPr>
        <w:t>129571</w:t>
      </w:r>
      <w:r>
        <w:rPr>
          <w:rFonts w:hint="default" w:ascii="Times New Roman" w:hAnsi="Times New Roman" w:eastAsia="仿宋" w:cs="Times New Roman"/>
          <w:spacing w:val="0"/>
          <w:w w:val="100"/>
          <w:position w:val="0"/>
          <w:sz w:val="28"/>
          <w:szCs w:val="28"/>
        </w:rPr>
        <w:t>元）</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石油化工</w:t>
      </w:r>
      <w:r>
        <w:rPr>
          <w:rFonts w:hint="default" w:ascii="Times New Roman" w:hAnsi="Times New Roman" w:eastAsia="仿宋" w:cs="Times New Roman"/>
          <w:spacing w:val="0"/>
          <w:w w:val="100"/>
          <w:position w:val="0"/>
          <w:sz w:val="28"/>
          <w:szCs w:val="28"/>
        </w:rPr>
        <w:t>（</w:t>
      </w:r>
      <w:r>
        <w:rPr>
          <w:rFonts w:hint="default" w:ascii="Times New Roman" w:hAnsi="Times New Roman" w:eastAsia="仿宋" w:cs="Times New Roman"/>
          <w:spacing w:val="0"/>
          <w:w w:val="100"/>
          <w:position w:val="0"/>
          <w:sz w:val="28"/>
          <w:szCs w:val="28"/>
          <w:lang w:val="en-US" w:eastAsia="zh-CN"/>
        </w:rPr>
        <w:t>118708</w:t>
      </w:r>
      <w:r>
        <w:rPr>
          <w:rFonts w:hint="default" w:ascii="Times New Roman" w:hAnsi="Times New Roman" w:eastAsia="仿宋" w:cs="Times New Roman"/>
          <w:spacing w:val="0"/>
          <w:w w:val="100"/>
          <w:position w:val="0"/>
          <w:sz w:val="28"/>
          <w:szCs w:val="28"/>
        </w:rPr>
        <w:t>元）</w:t>
      </w:r>
      <w:r>
        <w:rPr>
          <w:rFonts w:hint="default" w:ascii="Times New Roman" w:hAnsi="Times New Roman" w:eastAsia="仿宋" w:cs="Times New Roman"/>
          <w:spacing w:val="0"/>
          <w:w w:val="100"/>
          <w:position w:val="0"/>
          <w:sz w:val="28"/>
          <w:szCs w:val="28"/>
          <w:lang w:eastAsia="zh-CN"/>
        </w:rPr>
        <w:t>、</w:t>
      </w:r>
      <w:r>
        <w:rPr>
          <w:rFonts w:hint="default" w:ascii="Times New Roman" w:hAnsi="Times New Roman" w:eastAsia="仿宋" w:cs="Times New Roman"/>
          <w:spacing w:val="0"/>
          <w:w w:val="100"/>
          <w:position w:val="0"/>
          <w:sz w:val="28"/>
          <w:szCs w:val="28"/>
          <w:lang w:val="en-US" w:eastAsia="zh-CN"/>
        </w:rPr>
        <w:t>新能源（90176元）；</w:t>
      </w:r>
      <w:r>
        <w:rPr>
          <w:rFonts w:hint="default" w:ascii="Times New Roman" w:hAnsi="Times New Roman" w:eastAsia="仿宋" w:cs="Times New Roman"/>
          <w:spacing w:val="0"/>
          <w:w w:val="100"/>
          <w:position w:val="0"/>
          <w:sz w:val="28"/>
          <w:szCs w:val="28"/>
        </w:rPr>
        <w:t>工资</w:t>
      </w:r>
      <w:r>
        <w:rPr>
          <w:rFonts w:hint="eastAsia" w:ascii="Times New Roman" w:hAnsi="Times New Roman" w:eastAsia="仿宋" w:cs="Times New Roman"/>
          <w:spacing w:val="0"/>
          <w:w w:val="100"/>
          <w:position w:val="0"/>
          <w:sz w:val="28"/>
          <w:szCs w:val="28"/>
          <w:lang w:eastAsia="zh-CN"/>
        </w:rPr>
        <w:t>报酬</w:t>
      </w:r>
      <w:r>
        <w:rPr>
          <w:rFonts w:hint="default" w:ascii="Times New Roman" w:hAnsi="Times New Roman" w:eastAsia="仿宋" w:cs="Times New Roman"/>
          <w:spacing w:val="0"/>
          <w:w w:val="100"/>
          <w:position w:val="0"/>
          <w:sz w:val="28"/>
          <w:szCs w:val="28"/>
        </w:rPr>
        <w:t>中位数最低的</w:t>
      </w:r>
      <w:r>
        <w:rPr>
          <w:rFonts w:hint="default" w:ascii="Times New Roman" w:hAnsi="Times New Roman" w:eastAsia="仿宋" w:cs="Times New Roman"/>
          <w:spacing w:val="0"/>
          <w:w w:val="100"/>
          <w:position w:val="0"/>
          <w:sz w:val="28"/>
          <w:szCs w:val="28"/>
          <w:lang w:val="en-US" w:eastAsia="zh-CN"/>
        </w:rPr>
        <w:t>三个重点产业</w:t>
      </w:r>
      <w:r>
        <w:rPr>
          <w:rFonts w:hint="eastAsia" w:ascii="Times New Roman" w:hAnsi="Times New Roman" w:eastAsia="仿宋" w:cs="Times New Roman"/>
          <w:spacing w:val="0"/>
          <w:w w:val="100"/>
          <w:position w:val="0"/>
          <w:sz w:val="28"/>
          <w:szCs w:val="28"/>
          <w:lang w:val="en-US" w:eastAsia="zh-CN"/>
        </w:rPr>
        <w:t>分别是</w:t>
      </w:r>
      <w:r>
        <w:rPr>
          <w:rFonts w:hint="default" w:ascii="Times New Roman" w:hAnsi="Times New Roman" w:eastAsia="仿宋" w:cs="Times New Roman"/>
          <w:spacing w:val="0"/>
          <w:w w:val="100"/>
          <w:position w:val="0"/>
          <w:sz w:val="28"/>
          <w:szCs w:val="28"/>
          <w:lang w:val="en-US" w:eastAsia="zh-CN"/>
        </w:rPr>
        <w:t>轻纺（55668元）、冶金（71216）、新材料（71880）</w:t>
      </w:r>
      <w:r>
        <w:rPr>
          <w:rFonts w:hint="default" w:ascii="Times New Roman" w:hAnsi="Times New Roman" w:eastAsia="仿宋" w:cs="Times New Roman"/>
          <w:spacing w:val="0"/>
          <w:w w:val="100"/>
          <w:position w:val="0"/>
          <w:sz w:val="28"/>
          <w:szCs w:val="28"/>
        </w:rPr>
        <w:t>。</w:t>
      </w:r>
    </w:p>
    <w:p>
      <w:pPr>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b/>
          <w:bCs/>
          <w:spacing w:val="0"/>
          <w:w w:val="100"/>
          <w:position w:val="0"/>
          <w:sz w:val="24"/>
          <w:szCs w:val="24"/>
        </w:rPr>
      </w:pPr>
      <w:r>
        <w:rPr>
          <w:rFonts w:hint="default" w:ascii="Times New Roman" w:hAnsi="Times New Roman" w:cs="Times New Roman"/>
        </w:rPr>
        <w:drawing>
          <wp:inline distT="0" distB="0" distL="114300" distR="114300">
            <wp:extent cx="4826000" cy="2777490"/>
            <wp:effectExtent l="0" t="0" r="0" b="0"/>
            <wp:docPr id="9" name="图表 1" descr="7b0a202020202263686172745265734964223a2022343634313232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9"/>
        <w:rPr>
          <w:rFonts w:hint="default" w:ascii="Times New Roman" w:hAnsi="Times New Roman" w:eastAsia="仿宋" w:cs="Times New Roman"/>
          <w:b w:val="0"/>
          <w:bCs w:val="0"/>
          <w:snapToGrid/>
          <w:spacing w:val="0"/>
          <w:w w:val="100"/>
          <w:position w:val="0"/>
          <w:sz w:val="24"/>
          <w:szCs w:val="24"/>
          <w:lang w:val="en-US" w:eastAsia="zh-CN"/>
        </w:rPr>
      </w:pPr>
      <w:bookmarkStart w:id="47" w:name="_Toc4355"/>
      <w:r>
        <w:rPr>
          <w:rFonts w:hint="default" w:ascii="Times New Roman" w:hAnsi="Times New Roman" w:eastAsia="仿宋" w:cs="Times New Roman"/>
          <w:b w:val="0"/>
          <w:bCs w:val="0"/>
          <w:snapToGrid/>
          <w:spacing w:val="0"/>
          <w:w w:val="100"/>
          <w:position w:val="0"/>
          <w:sz w:val="24"/>
          <w:szCs w:val="24"/>
          <w:lang w:val="en-US" w:eastAsia="zh-CN"/>
        </w:rPr>
        <w:t>图2.8  重点产业工资</w:t>
      </w:r>
      <w:r>
        <w:rPr>
          <w:rFonts w:hint="eastAsia" w:ascii="Times New Roman" w:hAnsi="Times New Roman" w:eastAsia="仿宋" w:cs="Times New Roman"/>
          <w:b w:val="0"/>
          <w:bCs w:val="0"/>
          <w:snapToGrid/>
          <w:spacing w:val="0"/>
          <w:w w:val="100"/>
          <w:position w:val="0"/>
          <w:sz w:val="24"/>
          <w:szCs w:val="24"/>
          <w:lang w:val="en-US" w:eastAsia="zh-CN"/>
        </w:rPr>
        <w:t>报酬</w:t>
      </w:r>
      <w:r>
        <w:rPr>
          <w:rFonts w:hint="default" w:ascii="Times New Roman" w:hAnsi="Times New Roman" w:eastAsia="仿宋" w:cs="Times New Roman"/>
          <w:b w:val="0"/>
          <w:bCs w:val="0"/>
          <w:snapToGrid/>
          <w:spacing w:val="0"/>
          <w:w w:val="100"/>
          <w:position w:val="0"/>
          <w:sz w:val="24"/>
          <w:szCs w:val="24"/>
          <w:lang w:val="en-US" w:eastAsia="zh-CN"/>
        </w:rPr>
        <w:t>水平（单位：元／年）</w:t>
      </w:r>
      <w:bookmarkEnd w:id="47"/>
    </w:p>
    <w:p>
      <w:pPr>
        <w:rPr>
          <w:rFonts w:hint="default" w:ascii="Times New Roman" w:hAnsi="Times New Roman" w:eastAsia="黑体" w:cs="Times New Roman"/>
          <w:b w:val="0"/>
          <w:bCs w:val="0"/>
          <w:snapToGrid/>
          <w:spacing w:val="0"/>
          <w:w w:val="100"/>
          <w:position w:val="0"/>
          <w:sz w:val="44"/>
          <w:szCs w:val="44"/>
        </w:rPr>
      </w:pPr>
      <w:bookmarkStart w:id="48" w:name="bookmark89"/>
      <w:bookmarkEnd w:id="48"/>
      <w:bookmarkStart w:id="49" w:name="bookmark155"/>
      <w:bookmarkEnd w:id="49"/>
      <w:r>
        <w:rPr>
          <w:rFonts w:hint="default" w:ascii="Times New Roman" w:hAnsi="Times New Roman" w:eastAsia="黑体" w:cs="Times New Roman"/>
          <w:b w:val="0"/>
          <w:bCs w:val="0"/>
          <w:snapToGrid/>
          <w:spacing w:val="0"/>
          <w:w w:val="100"/>
          <w:position w:val="0"/>
          <w:sz w:val="44"/>
          <w:szCs w:val="44"/>
        </w:rPr>
        <w:br w:type="page"/>
      </w:r>
    </w:p>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baseline"/>
        <w:outlineLvl w:val="0"/>
        <w:rPr>
          <w:rFonts w:hint="default" w:ascii="Times New Roman" w:hAnsi="Times New Roman" w:eastAsia="黑体" w:cs="Times New Roman"/>
          <w:b w:val="0"/>
          <w:bCs w:val="0"/>
          <w:snapToGrid/>
          <w:spacing w:val="0"/>
          <w:w w:val="100"/>
          <w:position w:val="0"/>
          <w:sz w:val="44"/>
          <w:szCs w:val="44"/>
          <w:lang w:val="en-US" w:eastAsia="zh-CN"/>
        </w:rPr>
      </w:pPr>
      <w:r>
        <w:rPr>
          <w:rFonts w:hint="default" w:ascii="Times New Roman" w:hAnsi="Times New Roman" w:eastAsia="黑体" w:cs="Times New Roman"/>
          <w:b w:val="0"/>
          <w:bCs w:val="0"/>
          <w:snapToGrid/>
          <w:spacing w:val="0"/>
          <w:w w:val="100"/>
          <w:position w:val="0"/>
          <w:sz w:val="44"/>
          <w:szCs w:val="44"/>
        </w:rPr>
        <w:t>第</w:t>
      </w:r>
      <w:r>
        <w:rPr>
          <w:rFonts w:hint="default" w:ascii="Times New Roman" w:hAnsi="Times New Roman" w:eastAsia="黑体" w:cs="Times New Roman"/>
          <w:b w:val="0"/>
          <w:bCs w:val="0"/>
          <w:snapToGrid/>
          <w:spacing w:val="0"/>
          <w:w w:val="100"/>
          <w:position w:val="0"/>
          <w:sz w:val="44"/>
          <w:szCs w:val="44"/>
          <w:lang w:val="en-US" w:eastAsia="zh-CN"/>
        </w:rPr>
        <w:t>三部分 企业从业人员工资价位信息</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baseline"/>
        <w:outlineLvl w:val="0"/>
        <w:rPr>
          <w:rFonts w:hint="default" w:ascii="Times New Roman" w:hAnsi="Times New Roman" w:eastAsia="黑体" w:cs="Times New Roman"/>
          <w:b w:val="0"/>
          <w:bCs w:val="0"/>
          <w:snapToGrid/>
          <w:spacing w:val="0"/>
          <w:w w:val="100"/>
          <w:position w:val="0"/>
          <w:sz w:val="32"/>
          <w:szCs w:val="32"/>
          <w:lang w:val="en-US" w:eastAsia="zh-CN"/>
        </w:rPr>
      </w:pPr>
      <w:r>
        <w:rPr>
          <w:rFonts w:hint="default" w:ascii="Times New Roman" w:hAnsi="Times New Roman" w:eastAsia="黑体" w:cs="Times New Roman"/>
          <w:b w:val="0"/>
          <w:bCs w:val="0"/>
          <w:snapToGrid/>
          <w:spacing w:val="0"/>
          <w:w w:val="100"/>
          <w:position w:val="0"/>
          <w:sz w:val="32"/>
          <w:szCs w:val="32"/>
          <w:lang w:val="en-US" w:eastAsia="zh-CN"/>
        </w:rPr>
        <w:t>一、天津市企业从业人员工资价位（2024年）</w:t>
      </w:r>
    </w:p>
    <w:p>
      <w:pPr>
        <w:pStyle w:val="2"/>
        <w:numPr>
          <w:ilvl w:val="0"/>
          <w:numId w:val="0"/>
        </w:numPr>
        <w:ind w:left="420" w:leftChars="0" w:firstLine="0" w:firstLineChars="0"/>
        <w:rPr>
          <w:rFonts w:hint="default" w:ascii="Times New Roman" w:hAnsi="Times New Roman" w:eastAsia="宋体" w:cs="Times New Roman"/>
        </w:rPr>
      </w:pPr>
      <w:r>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t>（一）分职业工资报酬信息</w:t>
      </w:r>
    </w:p>
    <w:p>
      <w:pPr>
        <w:jc w:val="right"/>
        <w:rPr>
          <w:rFonts w:hint="default" w:ascii="Times New Roman" w:hAnsi="Times New Roman" w:eastAsia="仿宋_GB2312" w:cs="Times New Roman"/>
          <w:b w:val="0"/>
          <w:bCs w:val="0"/>
          <w:sz w:val="21"/>
          <w:szCs w:val="21"/>
          <w:lang w:eastAsia="zh-CN"/>
        </w:rPr>
      </w:pPr>
      <w:r>
        <w:rPr>
          <w:rFonts w:hint="default" w:ascii="Times New Roman" w:hAnsi="Times New Roman" w:eastAsia="仿宋_GB2312" w:cs="Times New Roman"/>
          <w:b w:val="0"/>
          <w:bCs w:val="0"/>
          <w:i w:val="0"/>
          <w:iCs w:val="0"/>
          <w:color w:val="000000"/>
          <w:kern w:val="0"/>
          <w:sz w:val="21"/>
          <w:szCs w:val="21"/>
          <w:u w:val="none"/>
          <w:lang w:val="en-US" w:eastAsia="zh-CN" w:bidi="ar"/>
        </w:rPr>
        <w:t>单位：元</w:t>
      </w:r>
      <w:r>
        <w:rPr>
          <w:rStyle w:val="20"/>
          <w:rFonts w:hint="default" w:ascii="Times New Roman" w:hAnsi="Times New Roman" w:eastAsia="仿宋_GB2312" w:cs="Times New Roman"/>
          <w:b w:val="0"/>
          <w:bCs w:val="0"/>
          <w:sz w:val="21"/>
          <w:szCs w:val="21"/>
          <w:lang w:val="en-US" w:eastAsia="zh-CN" w:bidi="ar"/>
        </w:rPr>
        <w:t>/</w:t>
      </w:r>
      <w:r>
        <w:rPr>
          <w:rStyle w:val="21"/>
          <w:rFonts w:hint="default" w:ascii="Times New Roman" w:hAnsi="Times New Roman" w:eastAsia="仿宋_GB2312" w:cs="Times New Roman"/>
          <w:b w:val="0"/>
          <w:bCs w:val="0"/>
          <w:sz w:val="21"/>
          <w:szCs w:val="21"/>
          <w:lang w:val="en-US" w:eastAsia="zh-CN" w:bidi="ar"/>
        </w:rPr>
        <w:t>年</w:t>
      </w:r>
    </w:p>
    <w:tbl>
      <w:tblPr>
        <w:tblStyle w:val="11"/>
        <w:tblW w:w="56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3"/>
        <w:gridCol w:w="1067"/>
        <w:gridCol w:w="1050"/>
        <w:gridCol w:w="1031"/>
        <w:gridCol w:w="1011"/>
        <w:gridCol w:w="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blHeader/>
          <w:jc w:val="center"/>
        </w:trPr>
        <w:tc>
          <w:tcPr>
            <w:tcW w:w="450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职业中类</w:t>
            </w:r>
          </w:p>
        </w:tc>
        <w:tc>
          <w:tcPr>
            <w:tcW w:w="5079" w:type="dxa"/>
            <w:gridSpan w:val="5"/>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分位数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blHeader/>
          <w:jc w:val="center"/>
        </w:trPr>
        <w:tc>
          <w:tcPr>
            <w:tcW w:w="450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Times New Roman" w:hAnsi="Times New Roman" w:eastAsia="宋体" w:cs="Times New Roman"/>
                <w:b/>
                <w:bCs/>
                <w:i w:val="0"/>
                <w:iCs w:val="0"/>
                <w:color w:val="000000"/>
                <w:sz w:val="20"/>
                <w:szCs w:val="20"/>
                <w:u w:val="none"/>
              </w:rPr>
            </w:pP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w:t>
            </w:r>
          </w:p>
        </w:tc>
        <w:tc>
          <w:tcPr>
            <w:tcW w:w="10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25%</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50%</w:t>
            </w:r>
          </w:p>
        </w:tc>
        <w:tc>
          <w:tcPr>
            <w:tcW w:w="101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75%</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企业负责人</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49822</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67803</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112468</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203076</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353988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科学研究人员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54796</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93070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120033</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171168</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228740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工程技术人员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44174</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58315</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85739</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131579</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飞机和船舶技术人员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100793</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139906</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192600</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237313</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346056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卫生专业技术人员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39411</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49750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69349</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103154</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经济和金融专业人员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43344</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57600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79361</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126495</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监察、法律、社会和宗教专业人员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43000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79000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lang w:val="en"/>
              </w:rPr>
            </w:pPr>
            <w:r>
              <w:rPr>
                <w:rFonts w:hint="default" w:ascii="Times New Roman" w:hAnsi="Times New Roman" w:eastAsia="宋体" w:cs="Times New Roman"/>
                <w:i w:val="0"/>
                <w:iCs w:val="0"/>
                <w:color w:val="000000"/>
                <w:kern w:val="0"/>
                <w:sz w:val="20"/>
                <w:szCs w:val="20"/>
                <w:u w:val="none"/>
                <w:lang w:val="en" w:eastAsia="zh-CN" w:bidi="ar"/>
              </w:rPr>
              <w:t>100027</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172084</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284627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教学人员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36109</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59030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65480</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83287</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154923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文学艺术、体育专业人员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49305</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52889</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58373</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71443</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新闻出版、文化专业人员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47040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77391</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99937</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147255</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199784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行政办事及辅助人员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39101</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49090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68314</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109612</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182191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安全和消防及辅助人员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36000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45650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60000</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76560</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批发与零售服务人员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36977</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44944</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60000</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94840</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交通运输、仓储物流和邮政业服务人员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40915</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55000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69905</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94629</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住宿</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和餐饮服务人</w:t>
            </w:r>
            <w:r>
              <w:rPr>
                <w:rFonts w:hint="default" w:ascii="Times New Roman" w:hAnsi="Times New Roman" w:eastAsia="宋体" w:cs="Times New Roman"/>
                <w:i w:val="0"/>
                <w:iCs w:val="0"/>
                <w:color w:val="000000"/>
                <w:kern w:val="0"/>
                <w:sz w:val="20"/>
                <w:szCs w:val="20"/>
                <w:u w:val="none"/>
                <w:lang w:val="en-US" w:eastAsia="zh-CN" w:bidi="ar"/>
              </w:rPr>
              <w:t>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36428</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42541</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54258</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68422</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信息传输、软件和信息技术服务人员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41950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63194</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92538</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150751</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222703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金融服务人员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66394</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95346</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130497</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173418</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258891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房地产服务人员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36000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43700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57389</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74599</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租赁和商务服务人员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32812</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41175</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54000</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76956</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技术辅助服务人员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42113</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52749</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68878</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92052</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水利、环境和公共设施管理服务人员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28800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31440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40913</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56404</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居民服务人员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28800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32050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43000</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58230</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电力、燃气及水供应服务人员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81976</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102659</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121716</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221986</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修理及制作服务人员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35425</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46063</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64423</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89414</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文化和教育服务人员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37232</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42000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54532</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65900</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健康、体育和休闲服务人员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27840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31964</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44318</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65310</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农副产品加工人员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38893</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53087</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59100</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65811</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食品、饮料生产加工人员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37552</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47912</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64963</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84235</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纺织、针织、印染人员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40135</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46359</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56993</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79837</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101774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纺织品、服装和皮革、毛皮制品加工制作人员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33586</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46257</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54236</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61668</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69786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木材加工、家具与木制品制作人员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38650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41180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58001</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81211</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95423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纸及纸制品生产加工人员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42480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54811</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70963</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90562</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120508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印刷和记录媒介复制人员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43762</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61340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84355</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103453</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123642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文教、工美、体育和娱乐用品制造人员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49328</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57563</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65000</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65971</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85710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石油加工和炼焦、煤化工生产人员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75076</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93733</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147779</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222771</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314442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化学原料和化学制品制造人员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49407</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60000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81000</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108553</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157424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医药制造人员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62611</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81058</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100105</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120177</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145298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橡胶和塑料制品制造人员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42000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52119</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64988</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83755</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97018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非金属矿物制品制造人员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35136</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45000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58000</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82640</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102717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采矿人员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62779</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85462</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94707</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117018</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139584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金属冶炼和压延加工人员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48000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52675</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60921</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75600</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98946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机械制造基础加工人员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40144</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49834</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67324</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92138</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113376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金属制品制造人员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42764</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49012</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62155</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79800</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109156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通用设备制造人员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43900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54813</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74570</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95121</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119447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专用设备制造人员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32400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43440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62460</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91302</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144458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汽车制造人员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45528</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58124</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77960</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96249</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117999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铁路、船舶、航空设备制造人员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45810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55246</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69000</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83667</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103330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电气机械和器材制造人员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40220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46285</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60000</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78000</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88146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计算机、通信和其他电子设备制造人员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38589</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48441</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61188</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74520</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106565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仪器仪表制造人员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36110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45867</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62401</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74745</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94643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再生资源综合利用人员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66000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77513</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89548</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107831</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157749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电力、热力、气体、水生产和输配人员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42000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52636</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82644</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133560</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183440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建筑施工人员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40800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51920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68405</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 w:eastAsia="zh-CN" w:bidi="ar"/>
                <w14:textFill>
                  <w14:solidFill>
                    <w14:schemeClr w14:val="tx1"/>
                  </w14:solidFill>
                </w14:textFill>
              </w:rPr>
              <w:t>89404</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123377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运输设备和通用工程机械操作人员及有关人员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39780</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51510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68419</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92476</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130340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5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生产辅助人员</w:t>
            </w:r>
          </w:p>
        </w:tc>
        <w:tc>
          <w:tcPr>
            <w:tcW w:w="10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40601</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49268</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66285</w:t>
            </w:r>
          </w:p>
        </w:tc>
        <w:tc>
          <w:tcPr>
            <w:tcW w:w="101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94019</w:t>
            </w:r>
          </w:p>
        </w:tc>
        <w:tc>
          <w:tcPr>
            <w:tcW w:w="9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129929</w:t>
            </w:r>
          </w:p>
        </w:tc>
      </w:tr>
    </w:tbl>
    <w:p>
      <w:pPr>
        <w:rPr>
          <w:rFonts w:hint="default" w:ascii="Times New Roman" w:hAnsi="Times New Roman" w:eastAsia="宋体" w:cs="Times New Roman"/>
          <w:b/>
          <w:kern w:val="2"/>
          <w:sz w:val="30"/>
          <w:szCs w:val="30"/>
          <w:lang w:val="en-US" w:eastAsia="zh-CN" w:bidi="ar-SA"/>
        </w:rPr>
      </w:pPr>
    </w:p>
    <w:p>
      <w:pPr>
        <w:pStyle w:val="2"/>
        <w:numPr>
          <w:ilvl w:val="0"/>
          <w:numId w:val="0"/>
        </w:numPr>
        <w:ind w:left="420" w:leftChars="0" w:firstLine="0" w:firstLineChars="0"/>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pPr>
    </w:p>
    <w:p>
      <w:pPr>
        <w:pStyle w:val="2"/>
        <w:numPr>
          <w:ilvl w:val="0"/>
          <w:numId w:val="0"/>
        </w:numPr>
        <w:ind w:left="420" w:leftChars="0" w:firstLine="0" w:firstLineChars="0"/>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pPr>
    </w:p>
    <w:p>
      <w:pPr>
        <w:pStyle w:val="2"/>
        <w:numPr>
          <w:ilvl w:val="0"/>
          <w:numId w:val="0"/>
        </w:numPr>
        <w:ind w:left="420" w:leftChars="0" w:firstLine="0" w:firstLineChars="0"/>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pPr>
    </w:p>
    <w:p>
      <w:pPr>
        <w:pStyle w:val="2"/>
        <w:numPr>
          <w:ilvl w:val="0"/>
          <w:numId w:val="0"/>
        </w:numPr>
        <w:ind w:left="420" w:leftChars="0" w:firstLine="0" w:firstLineChars="0"/>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pPr>
    </w:p>
    <w:p>
      <w:pPr>
        <w:pStyle w:val="2"/>
        <w:numPr>
          <w:ilvl w:val="0"/>
          <w:numId w:val="0"/>
        </w:numPr>
        <w:ind w:left="420" w:leftChars="0" w:firstLine="0" w:firstLineChars="0"/>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pPr>
    </w:p>
    <w:p>
      <w:pPr>
        <w:pStyle w:val="2"/>
        <w:numPr>
          <w:ilvl w:val="0"/>
          <w:numId w:val="0"/>
        </w:numPr>
        <w:ind w:left="420" w:leftChars="0" w:firstLine="0" w:firstLineChars="0"/>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pPr>
    </w:p>
    <w:p>
      <w:pPr>
        <w:pStyle w:val="2"/>
        <w:numPr>
          <w:ilvl w:val="0"/>
          <w:numId w:val="0"/>
        </w:numPr>
        <w:ind w:left="420" w:leftChars="0" w:firstLine="0" w:firstLineChars="0"/>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pPr>
    </w:p>
    <w:p>
      <w:pPr>
        <w:pStyle w:val="2"/>
        <w:numPr>
          <w:ilvl w:val="0"/>
          <w:numId w:val="0"/>
        </w:numPr>
        <w:ind w:left="420" w:leftChars="0" w:firstLine="0" w:firstLineChars="0"/>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pPr>
    </w:p>
    <w:p>
      <w:pPr>
        <w:pStyle w:val="2"/>
        <w:numPr>
          <w:ilvl w:val="0"/>
          <w:numId w:val="0"/>
        </w:numPr>
        <w:ind w:left="420" w:leftChars="0" w:firstLine="0" w:firstLineChars="0"/>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pPr>
    </w:p>
    <w:p>
      <w:pPr>
        <w:pStyle w:val="2"/>
        <w:numPr>
          <w:ilvl w:val="0"/>
          <w:numId w:val="0"/>
        </w:numPr>
        <w:ind w:left="420" w:leftChars="0" w:firstLine="0" w:firstLineChars="0"/>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pPr>
    </w:p>
    <w:p>
      <w:pPr>
        <w:pStyle w:val="2"/>
        <w:numPr>
          <w:ilvl w:val="0"/>
          <w:numId w:val="0"/>
        </w:numPr>
        <w:ind w:left="420" w:leftChars="0" w:firstLine="0" w:firstLineChars="0"/>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pPr>
    </w:p>
    <w:p>
      <w:pPr>
        <w:pStyle w:val="2"/>
        <w:numPr>
          <w:ilvl w:val="0"/>
          <w:numId w:val="0"/>
        </w:numPr>
        <w:ind w:left="420" w:leftChars="0" w:firstLine="0" w:firstLineChars="0"/>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pPr>
    </w:p>
    <w:p>
      <w:pPr>
        <w:pStyle w:val="2"/>
        <w:numPr>
          <w:ilvl w:val="0"/>
          <w:numId w:val="0"/>
        </w:numPr>
        <w:ind w:left="420" w:leftChars="0" w:firstLine="0" w:firstLineChars="0"/>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pPr>
    </w:p>
    <w:p>
      <w:pPr>
        <w:pStyle w:val="2"/>
        <w:numPr>
          <w:ilvl w:val="0"/>
          <w:numId w:val="0"/>
        </w:numPr>
        <w:ind w:left="420" w:leftChars="0" w:firstLine="0" w:firstLineChars="0"/>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pPr>
      <w:r>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t>（二）分岗位等级工资报酬信息</w:t>
      </w:r>
    </w:p>
    <w:p>
      <w:pPr>
        <w:jc w:val="right"/>
        <w:rPr>
          <w:rFonts w:hint="default" w:ascii="Times New Roman" w:hAnsi="Times New Roman" w:eastAsia="仿宋_GB2312" w:cs="Times New Roman"/>
          <w:b w:val="0"/>
          <w:bCs w:val="0"/>
          <w:sz w:val="21"/>
          <w:szCs w:val="21"/>
          <w:lang w:eastAsia="zh-CN"/>
        </w:rPr>
      </w:pPr>
      <w:r>
        <w:rPr>
          <w:rFonts w:hint="default" w:ascii="Times New Roman" w:hAnsi="Times New Roman" w:eastAsia="仿宋_GB2312" w:cs="Times New Roman"/>
          <w:b w:val="0"/>
          <w:bCs w:val="0"/>
          <w:i w:val="0"/>
          <w:iCs w:val="0"/>
          <w:color w:val="000000"/>
          <w:kern w:val="0"/>
          <w:sz w:val="21"/>
          <w:szCs w:val="21"/>
          <w:u w:val="none"/>
          <w:lang w:val="en-US" w:eastAsia="zh-CN" w:bidi="ar"/>
        </w:rPr>
        <w:t>单位：元</w:t>
      </w:r>
      <w:r>
        <w:rPr>
          <w:rStyle w:val="20"/>
          <w:rFonts w:hint="default" w:ascii="Times New Roman" w:hAnsi="Times New Roman" w:eastAsia="仿宋_GB2312" w:cs="Times New Roman"/>
          <w:b w:val="0"/>
          <w:bCs w:val="0"/>
          <w:sz w:val="21"/>
          <w:szCs w:val="21"/>
          <w:lang w:val="en-US" w:eastAsia="zh-CN" w:bidi="ar"/>
        </w:rPr>
        <w:t>/</w:t>
      </w:r>
      <w:r>
        <w:rPr>
          <w:rStyle w:val="21"/>
          <w:rFonts w:hint="default" w:ascii="Times New Roman" w:hAnsi="Times New Roman" w:eastAsia="仿宋_GB2312" w:cs="Times New Roman"/>
          <w:b w:val="0"/>
          <w:bCs w:val="0"/>
          <w:sz w:val="21"/>
          <w:szCs w:val="21"/>
          <w:lang w:val="en-US" w:eastAsia="zh-CN" w:bidi="ar"/>
        </w:rPr>
        <w:t>年</w:t>
      </w:r>
    </w:p>
    <w:tbl>
      <w:tblPr>
        <w:tblStyle w:val="11"/>
        <w:tblW w:w="561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908"/>
        <w:gridCol w:w="3033"/>
        <w:gridCol w:w="1211"/>
        <w:gridCol w:w="1145"/>
        <w:gridCol w:w="1091"/>
        <w:gridCol w:w="1200"/>
        <w:gridCol w:w="9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blHeader/>
          <w:jc w:val="center"/>
        </w:trPr>
        <w:tc>
          <w:tcPr>
            <w:tcW w:w="3941" w:type="dxa"/>
            <w:gridSpan w:val="2"/>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19"/>
                <w:rFonts w:hint="default" w:ascii="Times New Roman" w:hAnsi="Times New Roman" w:cs="Times New Roman"/>
                <w:b/>
                <w:bCs/>
                <w:lang w:val="en-US" w:eastAsia="zh-CN" w:bidi="ar"/>
              </w:rPr>
              <w:t>岗位等级</w:t>
            </w:r>
          </w:p>
        </w:tc>
        <w:tc>
          <w:tcPr>
            <w:tcW w:w="5631" w:type="dxa"/>
            <w:gridSpan w:val="5"/>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分位数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blHeader/>
          <w:jc w:val="center"/>
        </w:trPr>
        <w:tc>
          <w:tcPr>
            <w:tcW w:w="3941" w:type="dxa"/>
            <w:gridSpan w:val="2"/>
            <w:vMerge w:val="continue"/>
            <w:tcBorders>
              <w:tl2br w:val="nil"/>
              <w:tr2bl w:val="nil"/>
            </w:tcBorders>
            <w:shd w:val="clear" w:color="auto" w:fill="auto"/>
            <w:noWrap/>
            <w:vAlign w:val="center"/>
          </w:tcPr>
          <w:p>
            <w:pPr>
              <w:jc w:val="center"/>
              <w:rPr>
                <w:rFonts w:hint="default" w:ascii="Times New Roman" w:hAnsi="Times New Roman" w:eastAsia="宋体" w:cs="Times New Roman"/>
                <w:b/>
                <w:bCs/>
                <w:i w:val="0"/>
                <w:iCs w:val="0"/>
                <w:color w:val="000000"/>
                <w:sz w:val="20"/>
                <w:szCs w:val="20"/>
                <w:u w:val="none"/>
              </w:rPr>
            </w:pPr>
          </w:p>
        </w:tc>
        <w:tc>
          <w:tcPr>
            <w:tcW w:w="12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w:t>
            </w:r>
          </w:p>
        </w:tc>
        <w:tc>
          <w:tcPr>
            <w:tcW w:w="114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25%</w:t>
            </w:r>
          </w:p>
        </w:tc>
        <w:tc>
          <w:tcPr>
            <w:tcW w:w="109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50%</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75%</w:t>
            </w:r>
          </w:p>
        </w:tc>
        <w:tc>
          <w:tcPr>
            <w:tcW w:w="98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908"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管理类</w:t>
            </w:r>
          </w:p>
        </w:tc>
        <w:tc>
          <w:tcPr>
            <w:tcW w:w="303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高层管理岗（高级管理岗）</w:t>
            </w:r>
          </w:p>
        </w:tc>
        <w:tc>
          <w:tcPr>
            <w:tcW w:w="12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65206</w:t>
            </w:r>
          </w:p>
        </w:tc>
        <w:tc>
          <w:tcPr>
            <w:tcW w:w="114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90536</w:t>
            </w:r>
          </w:p>
        </w:tc>
        <w:tc>
          <w:tcPr>
            <w:tcW w:w="109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136241</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244563</w:t>
            </w:r>
          </w:p>
        </w:tc>
        <w:tc>
          <w:tcPr>
            <w:tcW w:w="98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449262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908"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p>
        </w:tc>
        <w:tc>
          <w:tcPr>
            <w:tcW w:w="303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中层管理岗（一级部门管理岗）</w:t>
            </w:r>
          </w:p>
        </w:tc>
        <w:tc>
          <w:tcPr>
            <w:tcW w:w="12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53030</w:t>
            </w:r>
          </w:p>
        </w:tc>
        <w:tc>
          <w:tcPr>
            <w:tcW w:w="114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75000</w:t>
            </w:r>
          </w:p>
        </w:tc>
        <w:tc>
          <w:tcPr>
            <w:tcW w:w="109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121017</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206520</w:t>
            </w:r>
          </w:p>
        </w:tc>
        <w:tc>
          <w:tcPr>
            <w:tcW w:w="98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338184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908"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p>
        </w:tc>
        <w:tc>
          <w:tcPr>
            <w:tcW w:w="303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基层管理岗（二级部门管理岗）</w:t>
            </w:r>
          </w:p>
        </w:tc>
        <w:tc>
          <w:tcPr>
            <w:tcW w:w="12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45103</w:t>
            </w:r>
          </w:p>
        </w:tc>
        <w:tc>
          <w:tcPr>
            <w:tcW w:w="114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56009</w:t>
            </w:r>
          </w:p>
        </w:tc>
        <w:tc>
          <w:tcPr>
            <w:tcW w:w="109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81870</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147686</w:t>
            </w:r>
          </w:p>
        </w:tc>
        <w:tc>
          <w:tcPr>
            <w:tcW w:w="98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248763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908"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303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管理类员工岗</w:t>
            </w:r>
          </w:p>
        </w:tc>
        <w:tc>
          <w:tcPr>
            <w:tcW w:w="12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38726</w:t>
            </w:r>
          </w:p>
        </w:tc>
        <w:tc>
          <w:tcPr>
            <w:tcW w:w="114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48834</w:t>
            </w:r>
          </w:p>
        </w:tc>
        <w:tc>
          <w:tcPr>
            <w:tcW w:w="109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67650</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108072</w:t>
            </w:r>
          </w:p>
        </w:tc>
        <w:tc>
          <w:tcPr>
            <w:tcW w:w="98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180373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908"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技术类</w:t>
            </w:r>
          </w:p>
        </w:tc>
        <w:tc>
          <w:tcPr>
            <w:tcW w:w="303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正高级职称</w:t>
            </w:r>
          </w:p>
        </w:tc>
        <w:tc>
          <w:tcPr>
            <w:tcW w:w="12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63857</w:t>
            </w:r>
          </w:p>
        </w:tc>
        <w:tc>
          <w:tcPr>
            <w:tcW w:w="114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94794</w:t>
            </w:r>
          </w:p>
        </w:tc>
        <w:tc>
          <w:tcPr>
            <w:tcW w:w="109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146100</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239960</w:t>
            </w:r>
          </w:p>
        </w:tc>
        <w:tc>
          <w:tcPr>
            <w:tcW w:w="98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376800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08"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303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副高级职称</w:t>
            </w:r>
          </w:p>
        </w:tc>
        <w:tc>
          <w:tcPr>
            <w:tcW w:w="12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59938</w:t>
            </w:r>
          </w:p>
        </w:tc>
        <w:tc>
          <w:tcPr>
            <w:tcW w:w="114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75844</w:t>
            </w:r>
          </w:p>
        </w:tc>
        <w:tc>
          <w:tcPr>
            <w:tcW w:w="109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121524</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180975</w:t>
            </w:r>
          </w:p>
        </w:tc>
        <w:tc>
          <w:tcPr>
            <w:tcW w:w="98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276354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908"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303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中级职称</w:t>
            </w:r>
          </w:p>
        </w:tc>
        <w:tc>
          <w:tcPr>
            <w:tcW w:w="12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53011</w:t>
            </w:r>
          </w:p>
        </w:tc>
        <w:tc>
          <w:tcPr>
            <w:tcW w:w="114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69299</w:t>
            </w:r>
          </w:p>
        </w:tc>
        <w:tc>
          <w:tcPr>
            <w:tcW w:w="109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106000</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150000</w:t>
            </w:r>
          </w:p>
        </w:tc>
        <w:tc>
          <w:tcPr>
            <w:tcW w:w="98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218640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908"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303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初级职称</w:t>
            </w:r>
          </w:p>
        </w:tc>
        <w:tc>
          <w:tcPr>
            <w:tcW w:w="12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45000</w:t>
            </w:r>
          </w:p>
        </w:tc>
        <w:tc>
          <w:tcPr>
            <w:tcW w:w="114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57989</w:t>
            </w:r>
          </w:p>
        </w:tc>
        <w:tc>
          <w:tcPr>
            <w:tcW w:w="109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80515</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122637</w:t>
            </w:r>
          </w:p>
        </w:tc>
        <w:tc>
          <w:tcPr>
            <w:tcW w:w="98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195637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908"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303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没有取得专业技术职称</w:t>
            </w:r>
          </w:p>
        </w:tc>
        <w:tc>
          <w:tcPr>
            <w:tcW w:w="12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42810</w:t>
            </w:r>
          </w:p>
        </w:tc>
        <w:tc>
          <w:tcPr>
            <w:tcW w:w="114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54872</w:t>
            </w:r>
          </w:p>
        </w:tc>
        <w:tc>
          <w:tcPr>
            <w:tcW w:w="109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74903</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116576</w:t>
            </w:r>
          </w:p>
        </w:tc>
        <w:tc>
          <w:tcPr>
            <w:tcW w:w="98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188567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08"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技能类</w:t>
            </w:r>
          </w:p>
        </w:tc>
        <w:tc>
          <w:tcPr>
            <w:tcW w:w="303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高级技师</w:t>
            </w:r>
          </w:p>
        </w:tc>
        <w:tc>
          <w:tcPr>
            <w:tcW w:w="12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53715</w:t>
            </w:r>
          </w:p>
        </w:tc>
        <w:tc>
          <w:tcPr>
            <w:tcW w:w="114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72468</w:t>
            </w:r>
          </w:p>
        </w:tc>
        <w:tc>
          <w:tcPr>
            <w:tcW w:w="109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109309</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165503</w:t>
            </w:r>
          </w:p>
        </w:tc>
        <w:tc>
          <w:tcPr>
            <w:tcW w:w="98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256318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908" w:type="dxa"/>
            <w:vMerge w:val="continue"/>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303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技师</w:t>
            </w:r>
          </w:p>
        </w:tc>
        <w:tc>
          <w:tcPr>
            <w:tcW w:w="12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49165</w:t>
            </w:r>
          </w:p>
        </w:tc>
        <w:tc>
          <w:tcPr>
            <w:tcW w:w="114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69525</w:t>
            </w:r>
          </w:p>
        </w:tc>
        <w:tc>
          <w:tcPr>
            <w:tcW w:w="109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92253</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134989</w:t>
            </w:r>
          </w:p>
        </w:tc>
        <w:tc>
          <w:tcPr>
            <w:tcW w:w="98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213752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908" w:type="dxa"/>
            <w:vMerge w:val="continue"/>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303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高级技能（高级工）</w:t>
            </w:r>
          </w:p>
        </w:tc>
        <w:tc>
          <w:tcPr>
            <w:tcW w:w="12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48000</w:t>
            </w:r>
          </w:p>
        </w:tc>
        <w:tc>
          <w:tcPr>
            <w:tcW w:w="114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61130</w:t>
            </w:r>
          </w:p>
        </w:tc>
        <w:tc>
          <w:tcPr>
            <w:tcW w:w="109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87876</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118809</w:t>
            </w:r>
          </w:p>
        </w:tc>
        <w:tc>
          <w:tcPr>
            <w:tcW w:w="98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186041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908" w:type="dxa"/>
            <w:vMerge w:val="continue"/>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303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中级技能（中级工）</w:t>
            </w:r>
          </w:p>
        </w:tc>
        <w:tc>
          <w:tcPr>
            <w:tcW w:w="12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41156</w:t>
            </w:r>
          </w:p>
        </w:tc>
        <w:tc>
          <w:tcPr>
            <w:tcW w:w="114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51035</w:t>
            </w:r>
          </w:p>
        </w:tc>
        <w:tc>
          <w:tcPr>
            <w:tcW w:w="109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73485</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108813</w:t>
            </w:r>
          </w:p>
        </w:tc>
        <w:tc>
          <w:tcPr>
            <w:tcW w:w="98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158644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908" w:type="dxa"/>
            <w:vMerge w:val="continue"/>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303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初级技能（初级工）</w:t>
            </w:r>
          </w:p>
        </w:tc>
        <w:tc>
          <w:tcPr>
            <w:tcW w:w="12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37866</w:t>
            </w:r>
          </w:p>
        </w:tc>
        <w:tc>
          <w:tcPr>
            <w:tcW w:w="114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47500</w:t>
            </w:r>
          </w:p>
        </w:tc>
        <w:tc>
          <w:tcPr>
            <w:tcW w:w="109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68115</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100810</w:t>
            </w:r>
          </w:p>
        </w:tc>
        <w:tc>
          <w:tcPr>
            <w:tcW w:w="98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145152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908" w:type="dxa"/>
            <w:vMerge w:val="continue"/>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303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没有取得技能资格证书</w:t>
            </w:r>
          </w:p>
        </w:tc>
        <w:tc>
          <w:tcPr>
            <w:tcW w:w="12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36545</w:t>
            </w:r>
          </w:p>
        </w:tc>
        <w:tc>
          <w:tcPr>
            <w:tcW w:w="114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47435</w:t>
            </w:r>
          </w:p>
        </w:tc>
        <w:tc>
          <w:tcPr>
            <w:tcW w:w="109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62400</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88844</w:t>
            </w:r>
          </w:p>
        </w:tc>
        <w:tc>
          <w:tcPr>
            <w:tcW w:w="98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125615</w:t>
            </w:r>
          </w:p>
        </w:tc>
      </w:tr>
    </w:tbl>
    <w:p>
      <w:pPr>
        <w:jc w:val="both"/>
        <w:rPr>
          <w:rFonts w:hint="default" w:ascii="Times New Roman" w:hAnsi="Times New Roman" w:eastAsia="黑体" w:cs="Times New Roman"/>
          <w:b w:val="0"/>
          <w:kern w:val="2"/>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40" w:firstLineChars="200"/>
        <w:jc w:val="both"/>
        <w:textAlignment w:val="baseline"/>
        <w:outlineLvl w:val="0"/>
        <w:rPr>
          <w:rFonts w:hint="default" w:ascii="Times New Roman" w:hAnsi="Times New Roman" w:eastAsia="黑体" w:cs="Times New Roman"/>
          <w:b w:val="0"/>
          <w:bCs w:val="0"/>
          <w:snapToGrid/>
          <w:spacing w:val="0"/>
          <w:w w:val="100"/>
          <w:position w:val="0"/>
          <w:sz w:val="32"/>
          <w:szCs w:val="32"/>
          <w:lang w:val="en-US" w:eastAsia="zh-CN"/>
        </w:rPr>
      </w:pPr>
      <w:r>
        <w:rPr>
          <w:rFonts w:hint="default" w:ascii="Times New Roman" w:hAnsi="Times New Roman" w:eastAsia="黑体" w:cs="Times New Roman"/>
          <w:b w:val="0"/>
          <w:bCs w:val="0"/>
          <w:snapToGrid/>
          <w:spacing w:val="0"/>
          <w:w w:val="100"/>
          <w:position w:val="0"/>
          <w:sz w:val="32"/>
          <w:szCs w:val="32"/>
          <w:lang w:val="en-US" w:eastAsia="zh-CN"/>
        </w:rPr>
        <w:t>二、天津市重点制造业企业从业人员工资价位（2024年）</w:t>
      </w:r>
    </w:p>
    <w:p>
      <w:pPr>
        <w:jc w:val="right"/>
        <w:rPr>
          <w:rFonts w:hint="default" w:ascii="Times New Roman" w:hAnsi="Times New Roman" w:cs="Times New Roman"/>
          <w:lang w:val="en-US" w:eastAsia="zh-CN"/>
        </w:rPr>
      </w:pPr>
      <w:r>
        <w:rPr>
          <w:rFonts w:hint="default" w:ascii="Times New Roman" w:hAnsi="Times New Roman" w:eastAsia="仿宋_GB2312" w:cs="Times New Roman"/>
          <w:b w:val="0"/>
          <w:bCs w:val="0"/>
          <w:i w:val="0"/>
          <w:iCs w:val="0"/>
          <w:color w:val="000000"/>
          <w:kern w:val="0"/>
          <w:sz w:val="21"/>
          <w:szCs w:val="21"/>
          <w:u w:val="none"/>
          <w:lang w:val="en-US" w:eastAsia="zh-CN" w:bidi="ar"/>
        </w:rPr>
        <w:t>单位：元</w:t>
      </w:r>
      <w:r>
        <w:rPr>
          <w:rStyle w:val="20"/>
          <w:rFonts w:hint="default" w:ascii="Times New Roman" w:hAnsi="Times New Roman" w:eastAsia="仿宋_GB2312" w:cs="Times New Roman"/>
          <w:b w:val="0"/>
          <w:bCs w:val="0"/>
          <w:sz w:val="21"/>
          <w:szCs w:val="21"/>
          <w:lang w:val="en-US" w:eastAsia="zh-CN" w:bidi="ar"/>
        </w:rPr>
        <w:t>/</w:t>
      </w:r>
      <w:r>
        <w:rPr>
          <w:rStyle w:val="21"/>
          <w:rFonts w:hint="default" w:ascii="Times New Roman" w:hAnsi="Times New Roman" w:eastAsia="仿宋_GB2312" w:cs="Times New Roman"/>
          <w:b w:val="0"/>
          <w:bCs w:val="0"/>
          <w:sz w:val="21"/>
          <w:szCs w:val="21"/>
          <w:lang w:val="en-US" w:eastAsia="zh-CN" w:bidi="ar"/>
        </w:rPr>
        <w:t>年</w:t>
      </w:r>
    </w:p>
    <w:tbl>
      <w:tblPr>
        <w:tblStyle w:val="11"/>
        <w:tblW w:w="49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00"/>
        <w:gridCol w:w="1260"/>
        <w:gridCol w:w="1369"/>
        <w:gridCol w:w="1331"/>
        <w:gridCol w:w="1313"/>
        <w:gridCol w:w="1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0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重点制造业</w:t>
            </w:r>
          </w:p>
        </w:tc>
        <w:tc>
          <w:tcPr>
            <w:tcW w:w="6572" w:type="dxa"/>
            <w:gridSpan w:val="5"/>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分位数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Times New Roman" w:hAnsi="Times New Roman" w:eastAsia="宋体" w:cs="Times New Roman"/>
                <w:b/>
                <w:bCs/>
                <w:i w:val="0"/>
                <w:iCs w:val="0"/>
                <w:color w:val="000000"/>
                <w:sz w:val="20"/>
                <w:szCs w:val="20"/>
                <w:u w:val="none"/>
              </w:rPr>
            </w:pPr>
          </w:p>
        </w:tc>
        <w:tc>
          <w:tcPr>
            <w:tcW w:w="126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w:t>
            </w:r>
          </w:p>
        </w:tc>
        <w:tc>
          <w:tcPr>
            <w:tcW w:w="136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25%</w:t>
            </w:r>
          </w:p>
        </w:tc>
        <w:tc>
          <w:tcPr>
            <w:tcW w:w="13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50%</w:t>
            </w:r>
          </w:p>
        </w:tc>
        <w:tc>
          <w:tcPr>
            <w:tcW w:w="131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75%</w:t>
            </w:r>
          </w:p>
        </w:tc>
        <w:tc>
          <w:tcPr>
            <w:tcW w:w="129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0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智能科技</w:t>
            </w:r>
          </w:p>
        </w:tc>
        <w:tc>
          <w:tcPr>
            <w:tcW w:w="126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40389</w:t>
            </w:r>
          </w:p>
        </w:tc>
        <w:tc>
          <w:tcPr>
            <w:tcW w:w="13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60000</w:t>
            </w:r>
          </w:p>
        </w:tc>
        <w:tc>
          <w:tcPr>
            <w:tcW w:w="13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81475</w:t>
            </w:r>
          </w:p>
        </w:tc>
        <w:tc>
          <w:tcPr>
            <w:tcW w:w="13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120531</w:t>
            </w:r>
          </w:p>
        </w:tc>
        <w:tc>
          <w:tcPr>
            <w:tcW w:w="12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0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生物医药</w:t>
            </w:r>
          </w:p>
        </w:tc>
        <w:tc>
          <w:tcPr>
            <w:tcW w:w="126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42440</w:t>
            </w:r>
          </w:p>
        </w:tc>
        <w:tc>
          <w:tcPr>
            <w:tcW w:w="13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57998</w:t>
            </w:r>
          </w:p>
        </w:tc>
        <w:tc>
          <w:tcPr>
            <w:tcW w:w="13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86632</w:t>
            </w:r>
          </w:p>
        </w:tc>
        <w:tc>
          <w:tcPr>
            <w:tcW w:w="13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123316</w:t>
            </w:r>
          </w:p>
        </w:tc>
        <w:tc>
          <w:tcPr>
            <w:tcW w:w="12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0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新能源</w:t>
            </w:r>
          </w:p>
        </w:tc>
        <w:tc>
          <w:tcPr>
            <w:tcW w:w="126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40263</w:t>
            </w:r>
          </w:p>
        </w:tc>
        <w:tc>
          <w:tcPr>
            <w:tcW w:w="13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61236</w:t>
            </w:r>
          </w:p>
        </w:tc>
        <w:tc>
          <w:tcPr>
            <w:tcW w:w="13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90176</w:t>
            </w:r>
          </w:p>
        </w:tc>
        <w:tc>
          <w:tcPr>
            <w:tcW w:w="13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147975</w:t>
            </w:r>
          </w:p>
        </w:tc>
        <w:tc>
          <w:tcPr>
            <w:tcW w:w="12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259440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0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新材料</w:t>
            </w:r>
          </w:p>
        </w:tc>
        <w:tc>
          <w:tcPr>
            <w:tcW w:w="126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41077</w:t>
            </w:r>
          </w:p>
        </w:tc>
        <w:tc>
          <w:tcPr>
            <w:tcW w:w="13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54000</w:t>
            </w:r>
          </w:p>
        </w:tc>
        <w:tc>
          <w:tcPr>
            <w:tcW w:w="13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71880</w:t>
            </w:r>
          </w:p>
        </w:tc>
        <w:tc>
          <w:tcPr>
            <w:tcW w:w="13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105570</w:t>
            </w:r>
          </w:p>
        </w:tc>
        <w:tc>
          <w:tcPr>
            <w:tcW w:w="12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0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装备制造</w:t>
            </w:r>
          </w:p>
        </w:tc>
        <w:tc>
          <w:tcPr>
            <w:tcW w:w="126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47121</w:t>
            </w:r>
          </w:p>
        </w:tc>
        <w:tc>
          <w:tcPr>
            <w:tcW w:w="13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58600</w:t>
            </w:r>
          </w:p>
        </w:tc>
        <w:tc>
          <w:tcPr>
            <w:tcW w:w="13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81287</w:t>
            </w:r>
          </w:p>
        </w:tc>
        <w:tc>
          <w:tcPr>
            <w:tcW w:w="13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123058</w:t>
            </w:r>
          </w:p>
        </w:tc>
        <w:tc>
          <w:tcPr>
            <w:tcW w:w="12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0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汽车</w:t>
            </w:r>
          </w:p>
        </w:tc>
        <w:tc>
          <w:tcPr>
            <w:tcW w:w="126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43419</w:t>
            </w:r>
          </w:p>
        </w:tc>
        <w:tc>
          <w:tcPr>
            <w:tcW w:w="13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59410</w:t>
            </w:r>
          </w:p>
        </w:tc>
        <w:tc>
          <w:tcPr>
            <w:tcW w:w="13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84828</w:t>
            </w:r>
          </w:p>
        </w:tc>
        <w:tc>
          <w:tcPr>
            <w:tcW w:w="13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116208</w:t>
            </w:r>
          </w:p>
        </w:tc>
        <w:tc>
          <w:tcPr>
            <w:tcW w:w="12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0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石油化工</w:t>
            </w:r>
          </w:p>
        </w:tc>
        <w:tc>
          <w:tcPr>
            <w:tcW w:w="126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57576</w:t>
            </w:r>
          </w:p>
        </w:tc>
        <w:tc>
          <w:tcPr>
            <w:tcW w:w="13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79085</w:t>
            </w:r>
          </w:p>
        </w:tc>
        <w:tc>
          <w:tcPr>
            <w:tcW w:w="13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118708</w:t>
            </w:r>
          </w:p>
        </w:tc>
        <w:tc>
          <w:tcPr>
            <w:tcW w:w="13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254334</w:t>
            </w:r>
          </w:p>
        </w:tc>
        <w:tc>
          <w:tcPr>
            <w:tcW w:w="12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384738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0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航空航天</w:t>
            </w:r>
          </w:p>
        </w:tc>
        <w:tc>
          <w:tcPr>
            <w:tcW w:w="126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60000</w:t>
            </w:r>
          </w:p>
        </w:tc>
        <w:tc>
          <w:tcPr>
            <w:tcW w:w="13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70092</w:t>
            </w:r>
          </w:p>
        </w:tc>
        <w:tc>
          <w:tcPr>
            <w:tcW w:w="13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129571</w:t>
            </w:r>
          </w:p>
        </w:tc>
        <w:tc>
          <w:tcPr>
            <w:tcW w:w="13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193076</w:t>
            </w:r>
          </w:p>
        </w:tc>
        <w:tc>
          <w:tcPr>
            <w:tcW w:w="12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285472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0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冶金</w:t>
            </w:r>
          </w:p>
        </w:tc>
        <w:tc>
          <w:tcPr>
            <w:tcW w:w="126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43152</w:t>
            </w:r>
          </w:p>
        </w:tc>
        <w:tc>
          <w:tcPr>
            <w:tcW w:w="13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54994</w:t>
            </w:r>
          </w:p>
        </w:tc>
        <w:tc>
          <w:tcPr>
            <w:tcW w:w="13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71216</w:t>
            </w:r>
          </w:p>
        </w:tc>
        <w:tc>
          <w:tcPr>
            <w:tcW w:w="13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96499</w:t>
            </w:r>
          </w:p>
        </w:tc>
        <w:tc>
          <w:tcPr>
            <w:tcW w:w="12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0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轻纺</w:t>
            </w:r>
          </w:p>
        </w:tc>
        <w:tc>
          <w:tcPr>
            <w:tcW w:w="126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37114</w:t>
            </w:r>
          </w:p>
        </w:tc>
        <w:tc>
          <w:tcPr>
            <w:tcW w:w="13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44832</w:t>
            </w:r>
          </w:p>
        </w:tc>
        <w:tc>
          <w:tcPr>
            <w:tcW w:w="13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55668</w:t>
            </w:r>
          </w:p>
        </w:tc>
        <w:tc>
          <w:tcPr>
            <w:tcW w:w="13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75468</w:t>
            </w:r>
          </w:p>
        </w:tc>
        <w:tc>
          <w:tcPr>
            <w:tcW w:w="12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102968</w:t>
            </w:r>
          </w:p>
        </w:tc>
      </w:tr>
    </w:tbl>
    <w:p>
      <w:pPr>
        <w:pStyle w:val="3"/>
        <w:keepNext w:val="0"/>
        <w:keepLines w:val="0"/>
        <w:pageBreakBefore w:val="0"/>
        <w:widowControl/>
        <w:kinsoku/>
        <w:wordWrap/>
        <w:overflowPunct/>
        <w:topLinePunct w:val="0"/>
        <w:autoSpaceDE/>
        <w:autoSpaceDN/>
        <w:bidi w:val="0"/>
        <w:adjustRightInd w:val="0"/>
        <w:snapToGrid w:val="0"/>
        <w:spacing w:line="360" w:lineRule="auto"/>
        <w:ind w:right="0"/>
        <w:jc w:val="both"/>
        <w:textAlignment w:val="baseline"/>
        <w:outlineLvl w:val="9"/>
        <w:rPr>
          <w:rFonts w:hint="default" w:ascii="Times New Roman" w:hAnsi="Times New Roman" w:eastAsia="仿宋_GB2312" w:cs="Times New Roman"/>
          <w:snapToGrid/>
          <w:spacing w:val="0"/>
          <w:w w:val="100"/>
          <w:position w:val="0"/>
          <w:sz w:val="28"/>
          <w:szCs w:val="28"/>
        </w:rPr>
      </w:pPr>
    </w:p>
    <w:p>
      <w:pPr>
        <w:pStyle w:val="3"/>
        <w:keepNext w:val="0"/>
        <w:keepLines w:val="0"/>
        <w:pageBreakBefore w:val="0"/>
        <w:widowControl/>
        <w:kinsoku/>
        <w:wordWrap/>
        <w:overflowPunct/>
        <w:topLinePunct w:val="0"/>
        <w:autoSpaceDE/>
        <w:autoSpaceDN/>
        <w:bidi w:val="0"/>
        <w:adjustRightInd w:val="0"/>
        <w:snapToGrid w:val="0"/>
        <w:spacing w:line="360" w:lineRule="auto"/>
        <w:ind w:right="0" w:firstLine="640" w:firstLineChars="200"/>
        <w:jc w:val="both"/>
        <w:textAlignment w:val="baseline"/>
        <w:outlineLvl w:val="9"/>
        <w:rPr>
          <w:rFonts w:hint="default" w:ascii="Times New Roman" w:hAnsi="Times New Roman" w:eastAsia="黑体" w:cs="Times New Roman"/>
          <w:b w:val="0"/>
          <w:bCs w:val="0"/>
          <w:snapToGrid/>
          <w:spacing w:val="0"/>
          <w:w w:val="100"/>
          <w:position w:val="0"/>
          <w:sz w:val="32"/>
          <w:szCs w:val="32"/>
          <w:lang w:val="en-US" w:eastAsia="zh-CN"/>
        </w:rPr>
      </w:pPr>
    </w:p>
    <w:p>
      <w:pPr>
        <w:pStyle w:val="3"/>
        <w:keepNext w:val="0"/>
        <w:keepLines w:val="0"/>
        <w:pageBreakBefore w:val="0"/>
        <w:widowControl/>
        <w:kinsoku/>
        <w:wordWrap/>
        <w:overflowPunct/>
        <w:topLinePunct w:val="0"/>
        <w:autoSpaceDE/>
        <w:autoSpaceDN/>
        <w:bidi w:val="0"/>
        <w:adjustRightInd w:val="0"/>
        <w:snapToGrid w:val="0"/>
        <w:spacing w:line="360" w:lineRule="auto"/>
        <w:ind w:right="0" w:firstLine="640" w:firstLineChars="200"/>
        <w:jc w:val="both"/>
        <w:textAlignment w:val="baseline"/>
        <w:outlineLvl w:val="9"/>
        <w:rPr>
          <w:rFonts w:hint="default" w:ascii="Times New Roman" w:hAnsi="Times New Roman" w:eastAsia="黑体" w:cs="Times New Roman"/>
          <w:b w:val="0"/>
          <w:bCs w:val="0"/>
          <w:snapToGrid/>
          <w:spacing w:val="0"/>
          <w:w w:val="100"/>
          <w:position w:val="0"/>
          <w:sz w:val="32"/>
          <w:szCs w:val="32"/>
          <w:lang w:val="en-US" w:eastAsia="zh-CN"/>
        </w:rPr>
      </w:pPr>
    </w:p>
    <w:p>
      <w:pPr>
        <w:pStyle w:val="3"/>
        <w:keepNext w:val="0"/>
        <w:keepLines w:val="0"/>
        <w:pageBreakBefore w:val="0"/>
        <w:widowControl/>
        <w:kinsoku/>
        <w:wordWrap/>
        <w:overflowPunct/>
        <w:topLinePunct w:val="0"/>
        <w:autoSpaceDE/>
        <w:autoSpaceDN/>
        <w:bidi w:val="0"/>
        <w:adjustRightInd w:val="0"/>
        <w:snapToGrid w:val="0"/>
        <w:spacing w:line="360" w:lineRule="auto"/>
        <w:ind w:right="0" w:firstLine="640" w:firstLineChars="200"/>
        <w:jc w:val="both"/>
        <w:textAlignment w:val="baseline"/>
        <w:outlineLvl w:val="9"/>
        <w:rPr>
          <w:rFonts w:hint="default" w:ascii="Times New Roman" w:hAnsi="Times New Roman" w:eastAsia="黑体" w:cs="Times New Roman"/>
          <w:b w:val="0"/>
          <w:bCs w:val="0"/>
          <w:snapToGrid/>
          <w:spacing w:val="0"/>
          <w:w w:val="100"/>
          <w:position w:val="0"/>
          <w:sz w:val="32"/>
          <w:szCs w:val="32"/>
          <w:lang w:val="en-US" w:eastAsia="zh-CN"/>
        </w:rPr>
      </w:pPr>
    </w:p>
    <w:p>
      <w:pPr>
        <w:pStyle w:val="3"/>
        <w:keepNext w:val="0"/>
        <w:keepLines w:val="0"/>
        <w:pageBreakBefore w:val="0"/>
        <w:widowControl/>
        <w:kinsoku/>
        <w:wordWrap/>
        <w:overflowPunct/>
        <w:topLinePunct w:val="0"/>
        <w:autoSpaceDE/>
        <w:autoSpaceDN/>
        <w:bidi w:val="0"/>
        <w:adjustRightInd w:val="0"/>
        <w:snapToGrid w:val="0"/>
        <w:spacing w:line="360" w:lineRule="auto"/>
        <w:ind w:right="0" w:firstLine="640" w:firstLineChars="200"/>
        <w:jc w:val="both"/>
        <w:textAlignment w:val="baseline"/>
        <w:outlineLvl w:val="9"/>
        <w:rPr>
          <w:rFonts w:hint="default" w:ascii="Times New Roman" w:hAnsi="Times New Roman" w:eastAsia="黑体" w:cs="Times New Roman"/>
          <w:b w:val="0"/>
          <w:bCs w:val="0"/>
          <w:snapToGrid/>
          <w:spacing w:val="0"/>
          <w:w w:val="100"/>
          <w:position w:val="0"/>
          <w:sz w:val="32"/>
          <w:szCs w:val="32"/>
          <w:lang w:val="en-US" w:eastAsia="zh-CN"/>
        </w:rPr>
      </w:pPr>
    </w:p>
    <w:p>
      <w:pPr>
        <w:pStyle w:val="3"/>
        <w:keepNext w:val="0"/>
        <w:keepLines w:val="0"/>
        <w:pageBreakBefore w:val="0"/>
        <w:widowControl/>
        <w:kinsoku/>
        <w:wordWrap/>
        <w:overflowPunct/>
        <w:topLinePunct w:val="0"/>
        <w:autoSpaceDE/>
        <w:autoSpaceDN/>
        <w:bidi w:val="0"/>
        <w:adjustRightInd w:val="0"/>
        <w:snapToGrid w:val="0"/>
        <w:spacing w:line="360" w:lineRule="auto"/>
        <w:ind w:right="0" w:firstLine="640" w:firstLineChars="200"/>
        <w:jc w:val="both"/>
        <w:textAlignment w:val="baseline"/>
        <w:outlineLvl w:val="9"/>
        <w:rPr>
          <w:rFonts w:hint="default" w:ascii="Times New Roman" w:hAnsi="Times New Roman" w:eastAsia="黑体" w:cs="Times New Roman"/>
          <w:b w:val="0"/>
          <w:bCs w:val="0"/>
          <w:snapToGrid/>
          <w:spacing w:val="0"/>
          <w:w w:val="100"/>
          <w:position w:val="0"/>
          <w:sz w:val="32"/>
          <w:szCs w:val="32"/>
          <w:lang w:val="en-US" w:eastAsia="zh-CN"/>
        </w:rPr>
      </w:pPr>
      <w:r>
        <w:rPr>
          <w:rFonts w:hint="default" w:ascii="Times New Roman" w:hAnsi="Times New Roman" w:eastAsia="黑体" w:cs="Times New Roman"/>
          <w:b w:val="0"/>
          <w:bCs w:val="0"/>
          <w:snapToGrid/>
          <w:spacing w:val="0"/>
          <w:w w:val="100"/>
          <w:position w:val="0"/>
          <w:sz w:val="32"/>
          <w:szCs w:val="32"/>
          <w:lang w:val="en-US" w:eastAsia="zh-CN"/>
        </w:rPr>
        <w:t>三、天津市新毕业企业从业人员工资价位（2024年）</w:t>
      </w:r>
    </w:p>
    <w:p>
      <w:pPr>
        <w:pStyle w:val="2"/>
        <w:numPr>
          <w:ilvl w:val="0"/>
          <w:numId w:val="0"/>
        </w:numPr>
        <w:ind w:left="420" w:leftChars="0" w:firstLine="0" w:firstLineChars="0"/>
        <w:rPr>
          <w:rFonts w:hint="default" w:ascii="Times New Roman" w:hAnsi="Times New Roman" w:cs="Times New Roman"/>
        </w:rPr>
      </w:pPr>
      <w:r>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t>（一）分学历工资报酬信息</w:t>
      </w:r>
    </w:p>
    <w:p>
      <w:pPr>
        <w:jc w:val="right"/>
        <w:rPr>
          <w:rFonts w:hint="default" w:ascii="Times New Roman" w:hAnsi="Times New Roman" w:cs="Times New Roman"/>
        </w:rPr>
      </w:pPr>
      <w:r>
        <w:rPr>
          <w:rFonts w:hint="default" w:ascii="Times New Roman" w:hAnsi="Times New Roman" w:eastAsia="仿宋_GB2312" w:cs="Times New Roman"/>
          <w:b w:val="0"/>
          <w:bCs w:val="0"/>
          <w:i w:val="0"/>
          <w:iCs w:val="0"/>
          <w:color w:val="000000"/>
          <w:kern w:val="0"/>
          <w:sz w:val="21"/>
          <w:szCs w:val="21"/>
          <w:u w:val="none"/>
          <w:lang w:val="en-US" w:eastAsia="zh-CN" w:bidi="ar"/>
        </w:rPr>
        <w:t>单位：元</w:t>
      </w:r>
      <w:r>
        <w:rPr>
          <w:rStyle w:val="20"/>
          <w:rFonts w:hint="default" w:ascii="Times New Roman" w:hAnsi="Times New Roman" w:eastAsia="仿宋_GB2312" w:cs="Times New Roman"/>
          <w:b w:val="0"/>
          <w:bCs w:val="0"/>
          <w:sz w:val="21"/>
          <w:szCs w:val="21"/>
          <w:lang w:val="en-US" w:eastAsia="zh-CN" w:bidi="ar"/>
        </w:rPr>
        <w:t>/</w:t>
      </w:r>
      <w:r>
        <w:rPr>
          <w:rStyle w:val="21"/>
          <w:rFonts w:hint="default" w:ascii="Times New Roman" w:hAnsi="Times New Roman" w:eastAsia="仿宋_GB2312" w:cs="Times New Roman"/>
          <w:b w:val="0"/>
          <w:bCs w:val="0"/>
          <w:sz w:val="21"/>
          <w:szCs w:val="21"/>
          <w:lang w:val="en-US" w:eastAsia="zh-CN" w:bidi="ar"/>
        </w:rPr>
        <w:t>年</w:t>
      </w:r>
    </w:p>
    <w:tbl>
      <w:tblPr>
        <w:tblStyle w:val="11"/>
        <w:tblW w:w="49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04"/>
        <w:gridCol w:w="1275"/>
        <w:gridCol w:w="1312"/>
        <w:gridCol w:w="1313"/>
        <w:gridCol w:w="1369"/>
        <w:gridCol w:w="1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bookmarkStart w:id="50" w:name="_Toc19047"/>
            <w:r>
              <w:rPr>
                <w:rFonts w:hint="default" w:ascii="Times New Roman" w:hAnsi="Times New Roman" w:eastAsia="宋体" w:cs="Times New Roman"/>
                <w:b/>
                <w:bCs/>
                <w:i w:val="0"/>
                <w:iCs w:val="0"/>
                <w:color w:val="000000"/>
                <w:kern w:val="0"/>
                <w:sz w:val="20"/>
                <w:szCs w:val="20"/>
                <w:u w:val="none"/>
                <w:lang w:val="en-US" w:eastAsia="zh-CN" w:bidi="ar"/>
              </w:rPr>
              <w:t>新毕业人员</w:t>
            </w:r>
          </w:p>
        </w:tc>
        <w:tc>
          <w:tcPr>
            <w:tcW w:w="6568" w:type="dxa"/>
            <w:gridSpan w:val="5"/>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分位数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Times New Roman" w:hAnsi="Times New Roman" w:eastAsia="宋体" w:cs="Times New Roman"/>
                <w:b/>
                <w:bCs/>
                <w:i w:val="0"/>
                <w:iCs w:val="0"/>
                <w:color w:val="000000"/>
                <w:sz w:val="20"/>
                <w:szCs w:val="20"/>
                <w:u w:val="none"/>
              </w:rPr>
            </w:pPr>
          </w:p>
        </w:tc>
        <w:tc>
          <w:tcPr>
            <w:tcW w:w="127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w:t>
            </w:r>
          </w:p>
        </w:tc>
        <w:tc>
          <w:tcPr>
            <w:tcW w:w="131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25%</w:t>
            </w:r>
          </w:p>
        </w:tc>
        <w:tc>
          <w:tcPr>
            <w:tcW w:w="131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50%</w:t>
            </w:r>
          </w:p>
        </w:tc>
        <w:tc>
          <w:tcPr>
            <w:tcW w:w="136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75%</w:t>
            </w:r>
          </w:p>
        </w:tc>
        <w:tc>
          <w:tcPr>
            <w:tcW w:w="129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0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硕士研究生</w:t>
            </w:r>
          </w:p>
        </w:tc>
        <w:tc>
          <w:tcPr>
            <w:tcW w:w="12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76463</w:t>
            </w:r>
          </w:p>
        </w:tc>
        <w:tc>
          <w:tcPr>
            <w:tcW w:w="13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103646</w:t>
            </w:r>
          </w:p>
        </w:tc>
        <w:tc>
          <w:tcPr>
            <w:tcW w:w="13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136233</w:t>
            </w:r>
          </w:p>
        </w:tc>
        <w:tc>
          <w:tcPr>
            <w:tcW w:w="13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171133</w:t>
            </w:r>
          </w:p>
        </w:tc>
        <w:tc>
          <w:tcPr>
            <w:tcW w:w="12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0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大学本科</w:t>
            </w:r>
          </w:p>
        </w:tc>
        <w:tc>
          <w:tcPr>
            <w:tcW w:w="12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43200</w:t>
            </w:r>
          </w:p>
        </w:tc>
        <w:tc>
          <w:tcPr>
            <w:tcW w:w="13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57500</w:t>
            </w:r>
          </w:p>
        </w:tc>
        <w:tc>
          <w:tcPr>
            <w:tcW w:w="13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74332</w:t>
            </w:r>
          </w:p>
        </w:tc>
        <w:tc>
          <w:tcPr>
            <w:tcW w:w="13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99995</w:t>
            </w:r>
          </w:p>
        </w:tc>
        <w:tc>
          <w:tcPr>
            <w:tcW w:w="12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0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大学专科(高职、大专、高技)</w:t>
            </w:r>
          </w:p>
        </w:tc>
        <w:tc>
          <w:tcPr>
            <w:tcW w:w="12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36840</w:t>
            </w:r>
          </w:p>
        </w:tc>
        <w:tc>
          <w:tcPr>
            <w:tcW w:w="13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44984</w:t>
            </w:r>
          </w:p>
        </w:tc>
        <w:tc>
          <w:tcPr>
            <w:tcW w:w="131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53000</w:t>
            </w:r>
          </w:p>
        </w:tc>
        <w:tc>
          <w:tcPr>
            <w:tcW w:w="13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65673</w:t>
            </w:r>
          </w:p>
        </w:tc>
        <w:tc>
          <w:tcPr>
            <w:tcW w:w="12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100000</w:t>
            </w:r>
          </w:p>
        </w:tc>
      </w:tr>
    </w:tbl>
    <w:p>
      <w:pPr>
        <w:rPr>
          <w:rFonts w:hint="default" w:ascii="Times New Roman" w:hAnsi="Times New Roman" w:cs="Times New Roman"/>
          <w:lang w:val="en-US" w:eastAsia="zh-CN"/>
        </w:rPr>
      </w:pPr>
    </w:p>
    <w:p>
      <w:pPr>
        <w:pStyle w:val="2"/>
        <w:numPr>
          <w:ilvl w:val="0"/>
          <w:numId w:val="0"/>
        </w:numPr>
        <w:ind w:left="420" w:leftChars="0" w:firstLine="0" w:firstLineChars="0"/>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pPr>
      <w:r>
        <w:rPr>
          <w:rFonts w:hint="default" w:ascii="Times New Roman" w:hAnsi="Times New Roman" w:eastAsia="楷体_GB2312" w:cs="Times New Roman"/>
          <w:b w:val="0"/>
          <w:bCs w:val="0"/>
          <w:snapToGrid/>
          <w:color w:val="000000"/>
          <w:spacing w:val="0"/>
          <w:w w:val="100"/>
          <w:kern w:val="0"/>
          <w:position w:val="0"/>
          <w:sz w:val="32"/>
          <w:szCs w:val="32"/>
          <w:lang w:val="en-US" w:eastAsia="zh-CN" w:bidi="ar-SA"/>
        </w:rPr>
        <w:t>（二）分职业工资报酬信息</w:t>
      </w:r>
      <w:bookmarkEnd w:id="50"/>
    </w:p>
    <w:p>
      <w:pPr>
        <w:jc w:val="right"/>
        <w:rPr>
          <w:rFonts w:hint="default" w:ascii="Times New Roman" w:hAnsi="Times New Roman" w:cs="Times New Roman"/>
        </w:rPr>
      </w:pPr>
      <w:r>
        <w:rPr>
          <w:rFonts w:hint="default" w:ascii="Times New Roman" w:hAnsi="Times New Roman" w:eastAsia="仿宋_GB2312" w:cs="Times New Roman"/>
          <w:b w:val="0"/>
          <w:bCs w:val="0"/>
          <w:i w:val="0"/>
          <w:iCs w:val="0"/>
          <w:color w:val="000000"/>
          <w:kern w:val="0"/>
          <w:sz w:val="21"/>
          <w:szCs w:val="21"/>
          <w:u w:val="none"/>
          <w:lang w:val="en-US" w:eastAsia="zh-CN" w:bidi="ar"/>
        </w:rPr>
        <w:t>单位：元</w:t>
      </w:r>
      <w:r>
        <w:rPr>
          <w:rStyle w:val="20"/>
          <w:rFonts w:hint="default" w:ascii="Times New Roman" w:hAnsi="Times New Roman" w:eastAsia="仿宋_GB2312" w:cs="Times New Roman"/>
          <w:b w:val="0"/>
          <w:bCs w:val="0"/>
          <w:sz w:val="21"/>
          <w:szCs w:val="21"/>
          <w:lang w:val="en-US" w:eastAsia="zh-CN" w:bidi="ar"/>
        </w:rPr>
        <w:t>/</w:t>
      </w:r>
      <w:r>
        <w:rPr>
          <w:rStyle w:val="21"/>
          <w:rFonts w:hint="default" w:ascii="Times New Roman" w:hAnsi="Times New Roman" w:eastAsia="仿宋_GB2312" w:cs="Times New Roman"/>
          <w:b w:val="0"/>
          <w:bCs w:val="0"/>
          <w:sz w:val="21"/>
          <w:szCs w:val="21"/>
          <w:lang w:val="en-US" w:eastAsia="zh-CN" w:bidi="ar"/>
        </w:rPr>
        <w:t>年</w:t>
      </w:r>
    </w:p>
    <w:tbl>
      <w:tblPr>
        <w:tblStyle w:val="11"/>
        <w:tblW w:w="56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9"/>
        <w:gridCol w:w="903"/>
        <w:gridCol w:w="1069"/>
        <w:gridCol w:w="994"/>
        <w:gridCol w:w="1031"/>
        <w:gridCol w:w="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新毕业人员（职业中类）</w:t>
            </w:r>
          </w:p>
        </w:tc>
        <w:tc>
          <w:tcPr>
            <w:tcW w:w="4973" w:type="dxa"/>
            <w:gridSpan w:val="5"/>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分位数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Times New Roman" w:hAnsi="Times New Roman" w:eastAsia="宋体" w:cs="Times New Roman"/>
                <w:b/>
                <w:bCs/>
                <w:i w:val="0"/>
                <w:iCs w:val="0"/>
                <w:color w:val="000000"/>
                <w:sz w:val="20"/>
                <w:szCs w:val="20"/>
                <w:u w:val="none"/>
              </w:rPr>
            </w:pPr>
          </w:p>
        </w:tc>
        <w:tc>
          <w:tcPr>
            <w:tcW w:w="90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w:t>
            </w:r>
          </w:p>
        </w:tc>
        <w:tc>
          <w:tcPr>
            <w:tcW w:w="106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25%</w:t>
            </w:r>
          </w:p>
        </w:tc>
        <w:tc>
          <w:tcPr>
            <w:tcW w:w="99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50%</w:t>
            </w:r>
          </w:p>
        </w:tc>
        <w:tc>
          <w:tcPr>
            <w:tcW w:w="10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75%</w:t>
            </w:r>
          </w:p>
        </w:tc>
        <w:tc>
          <w:tcPr>
            <w:tcW w:w="97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企业负责人</w:t>
            </w:r>
          </w:p>
        </w:tc>
        <w:tc>
          <w:tcPr>
            <w:tcW w:w="9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32914</w:t>
            </w:r>
          </w:p>
        </w:tc>
        <w:tc>
          <w:tcPr>
            <w:tcW w:w="1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43200</w:t>
            </w:r>
          </w:p>
        </w:tc>
        <w:tc>
          <w:tcPr>
            <w:tcW w:w="9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58800</w:t>
            </w:r>
          </w:p>
        </w:tc>
        <w:tc>
          <w:tcPr>
            <w:tcW w:w="10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62400</w:t>
            </w:r>
          </w:p>
        </w:tc>
        <w:tc>
          <w:tcPr>
            <w:tcW w:w="9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工程技术人员</w:t>
            </w:r>
          </w:p>
        </w:tc>
        <w:tc>
          <w:tcPr>
            <w:tcW w:w="9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47604</w:t>
            </w:r>
          </w:p>
        </w:tc>
        <w:tc>
          <w:tcPr>
            <w:tcW w:w="1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61601</w:t>
            </w:r>
          </w:p>
        </w:tc>
        <w:tc>
          <w:tcPr>
            <w:tcW w:w="9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87420</w:t>
            </w:r>
          </w:p>
        </w:tc>
        <w:tc>
          <w:tcPr>
            <w:tcW w:w="10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114483</w:t>
            </w:r>
          </w:p>
        </w:tc>
        <w:tc>
          <w:tcPr>
            <w:tcW w:w="9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卫生专业技术人员</w:t>
            </w:r>
          </w:p>
        </w:tc>
        <w:tc>
          <w:tcPr>
            <w:tcW w:w="9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29509</w:t>
            </w:r>
          </w:p>
        </w:tc>
        <w:tc>
          <w:tcPr>
            <w:tcW w:w="1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30205</w:t>
            </w:r>
          </w:p>
        </w:tc>
        <w:tc>
          <w:tcPr>
            <w:tcW w:w="9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36600</w:t>
            </w:r>
          </w:p>
        </w:tc>
        <w:tc>
          <w:tcPr>
            <w:tcW w:w="10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52648</w:t>
            </w:r>
          </w:p>
        </w:tc>
        <w:tc>
          <w:tcPr>
            <w:tcW w:w="9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经济和金融专业人员</w:t>
            </w:r>
          </w:p>
        </w:tc>
        <w:tc>
          <w:tcPr>
            <w:tcW w:w="9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39090</w:t>
            </w:r>
          </w:p>
        </w:tc>
        <w:tc>
          <w:tcPr>
            <w:tcW w:w="1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46860</w:t>
            </w:r>
          </w:p>
        </w:tc>
        <w:tc>
          <w:tcPr>
            <w:tcW w:w="9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61086</w:t>
            </w:r>
          </w:p>
        </w:tc>
        <w:tc>
          <w:tcPr>
            <w:tcW w:w="10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103646</w:t>
            </w:r>
          </w:p>
        </w:tc>
        <w:tc>
          <w:tcPr>
            <w:tcW w:w="9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新闻出版、文化专业人员</w:t>
            </w:r>
          </w:p>
        </w:tc>
        <w:tc>
          <w:tcPr>
            <w:tcW w:w="9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47040</w:t>
            </w:r>
          </w:p>
        </w:tc>
        <w:tc>
          <w:tcPr>
            <w:tcW w:w="1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51836</w:t>
            </w:r>
          </w:p>
        </w:tc>
        <w:tc>
          <w:tcPr>
            <w:tcW w:w="9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98408</w:t>
            </w:r>
          </w:p>
        </w:tc>
        <w:tc>
          <w:tcPr>
            <w:tcW w:w="10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142846</w:t>
            </w:r>
          </w:p>
        </w:tc>
        <w:tc>
          <w:tcPr>
            <w:tcW w:w="9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行政办事及辅助人员</w:t>
            </w:r>
          </w:p>
        </w:tc>
        <w:tc>
          <w:tcPr>
            <w:tcW w:w="9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39264</w:t>
            </w:r>
          </w:p>
        </w:tc>
        <w:tc>
          <w:tcPr>
            <w:tcW w:w="1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48000</w:t>
            </w:r>
          </w:p>
        </w:tc>
        <w:tc>
          <w:tcPr>
            <w:tcW w:w="9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57042</w:t>
            </w:r>
          </w:p>
        </w:tc>
        <w:tc>
          <w:tcPr>
            <w:tcW w:w="10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168141</w:t>
            </w:r>
          </w:p>
        </w:tc>
        <w:tc>
          <w:tcPr>
            <w:tcW w:w="9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222981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批发与零售服务人员</w:t>
            </w:r>
          </w:p>
        </w:tc>
        <w:tc>
          <w:tcPr>
            <w:tcW w:w="9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33600</w:t>
            </w:r>
          </w:p>
        </w:tc>
        <w:tc>
          <w:tcPr>
            <w:tcW w:w="1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42076</w:t>
            </w:r>
          </w:p>
        </w:tc>
        <w:tc>
          <w:tcPr>
            <w:tcW w:w="9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50222</w:t>
            </w:r>
          </w:p>
        </w:tc>
        <w:tc>
          <w:tcPr>
            <w:tcW w:w="10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77053</w:t>
            </w:r>
          </w:p>
        </w:tc>
        <w:tc>
          <w:tcPr>
            <w:tcW w:w="9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交通运输、仓储物流和邮政业服务人员</w:t>
            </w:r>
          </w:p>
        </w:tc>
        <w:tc>
          <w:tcPr>
            <w:tcW w:w="9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30189</w:t>
            </w:r>
          </w:p>
        </w:tc>
        <w:tc>
          <w:tcPr>
            <w:tcW w:w="1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56260</w:t>
            </w:r>
          </w:p>
        </w:tc>
        <w:tc>
          <w:tcPr>
            <w:tcW w:w="9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64003</w:t>
            </w:r>
          </w:p>
        </w:tc>
        <w:tc>
          <w:tcPr>
            <w:tcW w:w="10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105510</w:t>
            </w:r>
          </w:p>
        </w:tc>
        <w:tc>
          <w:tcPr>
            <w:tcW w:w="9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住宿和餐饮服务人员</w:t>
            </w:r>
          </w:p>
        </w:tc>
        <w:tc>
          <w:tcPr>
            <w:tcW w:w="9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34437</w:t>
            </w:r>
          </w:p>
        </w:tc>
        <w:tc>
          <w:tcPr>
            <w:tcW w:w="1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39932</w:t>
            </w:r>
          </w:p>
        </w:tc>
        <w:tc>
          <w:tcPr>
            <w:tcW w:w="9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50320</w:t>
            </w:r>
          </w:p>
        </w:tc>
        <w:tc>
          <w:tcPr>
            <w:tcW w:w="10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53786</w:t>
            </w:r>
          </w:p>
        </w:tc>
        <w:tc>
          <w:tcPr>
            <w:tcW w:w="9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信息传输、软件和信息技术服务人员</w:t>
            </w:r>
          </w:p>
        </w:tc>
        <w:tc>
          <w:tcPr>
            <w:tcW w:w="9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53283</w:t>
            </w:r>
          </w:p>
        </w:tc>
        <w:tc>
          <w:tcPr>
            <w:tcW w:w="1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68119</w:t>
            </w:r>
          </w:p>
        </w:tc>
        <w:tc>
          <w:tcPr>
            <w:tcW w:w="9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70424</w:t>
            </w:r>
          </w:p>
        </w:tc>
        <w:tc>
          <w:tcPr>
            <w:tcW w:w="10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80560</w:t>
            </w:r>
          </w:p>
        </w:tc>
        <w:tc>
          <w:tcPr>
            <w:tcW w:w="9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金融服务人员</w:t>
            </w:r>
          </w:p>
        </w:tc>
        <w:tc>
          <w:tcPr>
            <w:tcW w:w="9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77398</w:t>
            </w:r>
          </w:p>
        </w:tc>
        <w:tc>
          <w:tcPr>
            <w:tcW w:w="1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88060</w:t>
            </w:r>
          </w:p>
        </w:tc>
        <w:tc>
          <w:tcPr>
            <w:tcW w:w="9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104804</w:t>
            </w:r>
          </w:p>
        </w:tc>
        <w:tc>
          <w:tcPr>
            <w:tcW w:w="10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116984</w:t>
            </w:r>
          </w:p>
        </w:tc>
        <w:tc>
          <w:tcPr>
            <w:tcW w:w="9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技术辅助服务人员</w:t>
            </w:r>
          </w:p>
        </w:tc>
        <w:tc>
          <w:tcPr>
            <w:tcW w:w="9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36240</w:t>
            </w:r>
          </w:p>
        </w:tc>
        <w:tc>
          <w:tcPr>
            <w:tcW w:w="1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39572</w:t>
            </w:r>
          </w:p>
        </w:tc>
        <w:tc>
          <w:tcPr>
            <w:tcW w:w="99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42000</w:t>
            </w:r>
          </w:p>
        </w:tc>
        <w:tc>
          <w:tcPr>
            <w:tcW w:w="10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56768</w:t>
            </w:r>
          </w:p>
        </w:tc>
        <w:tc>
          <w:tcPr>
            <w:tcW w:w="9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65043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居民服务人员</w:t>
            </w:r>
          </w:p>
        </w:tc>
        <w:tc>
          <w:tcPr>
            <w:tcW w:w="90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29943</w:t>
            </w:r>
          </w:p>
        </w:tc>
        <w:tc>
          <w:tcPr>
            <w:tcW w:w="106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32400</w:t>
            </w:r>
          </w:p>
        </w:tc>
        <w:tc>
          <w:tcPr>
            <w:tcW w:w="99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47881</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63858</w:t>
            </w:r>
          </w:p>
        </w:tc>
        <w:tc>
          <w:tcPr>
            <w:tcW w:w="97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83691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文化和教育服务人员</w:t>
            </w:r>
          </w:p>
        </w:tc>
        <w:tc>
          <w:tcPr>
            <w:tcW w:w="90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38664</w:t>
            </w:r>
          </w:p>
        </w:tc>
        <w:tc>
          <w:tcPr>
            <w:tcW w:w="106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45661</w:t>
            </w:r>
          </w:p>
        </w:tc>
        <w:tc>
          <w:tcPr>
            <w:tcW w:w="99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50486</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57500</w:t>
            </w:r>
          </w:p>
        </w:tc>
        <w:tc>
          <w:tcPr>
            <w:tcW w:w="97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62754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纺织、针织、印染人员</w:t>
            </w:r>
          </w:p>
        </w:tc>
        <w:tc>
          <w:tcPr>
            <w:tcW w:w="90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37173</w:t>
            </w:r>
          </w:p>
        </w:tc>
        <w:tc>
          <w:tcPr>
            <w:tcW w:w="106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59143</w:t>
            </w:r>
          </w:p>
        </w:tc>
        <w:tc>
          <w:tcPr>
            <w:tcW w:w="99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68000</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84330</w:t>
            </w:r>
          </w:p>
        </w:tc>
        <w:tc>
          <w:tcPr>
            <w:tcW w:w="97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89605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通用设备制造人员</w:t>
            </w:r>
          </w:p>
        </w:tc>
        <w:tc>
          <w:tcPr>
            <w:tcW w:w="90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29486</w:t>
            </w:r>
          </w:p>
        </w:tc>
        <w:tc>
          <w:tcPr>
            <w:tcW w:w="106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41705</w:t>
            </w:r>
          </w:p>
        </w:tc>
        <w:tc>
          <w:tcPr>
            <w:tcW w:w="99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57362</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68431</w:t>
            </w:r>
          </w:p>
        </w:tc>
        <w:tc>
          <w:tcPr>
            <w:tcW w:w="97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77734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专用设备制造人员</w:t>
            </w:r>
          </w:p>
        </w:tc>
        <w:tc>
          <w:tcPr>
            <w:tcW w:w="90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40389</w:t>
            </w:r>
          </w:p>
        </w:tc>
        <w:tc>
          <w:tcPr>
            <w:tcW w:w="106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43800</w:t>
            </w:r>
          </w:p>
        </w:tc>
        <w:tc>
          <w:tcPr>
            <w:tcW w:w="99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67942</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87401</w:t>
            </w:r>
          </w:p>
        </w:tc>
        <w:tc>
          <w:tcPr>
            <w:tcW w:w="97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96470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铁路、船舶、航空设备制造人员</w:t>
            </w:r>
          </w:p>
        </w:tc>
        <w:tc>
          <w:tcPr>
            <w:tcW w:w="90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40333</w:t>
            </w:r>
          </w:p>
        </w:tc>
        <w:tc>
          <w:tcPr>
            <w:tcW w:w="106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49590</w:t>
            </w:r>
          </w:p>
        </w:tc>
        <w:tc>
          <w:tcPr>
            <w:tcW w:w="99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55617</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60429</w:t>
            </w:r>
          </w:p>
        </w:tc>
        <w:tc>
          <w:tcPr>
            <w:tcW w:w="97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72103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计算机、通信和其他电子设备制造人员</w:t>
            </w:r>
          </w:p>
        </w:tc>
        <w:tc>
          <w:tcPr>
            <w:tcW w:w="90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43522</w:t>
            </w:r>
          </w:p>
        </w:tc>
        <w:tc>
          <w:tcPr>
            <w:tcW w:w="106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63000</w:t>
            </w:r>
          </w:p>
        </w:tc>
        <w:tc>
          <w:tcPr>
            <w:tcW w:w="99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75495</w:t>
            </w:r>
          </w:p>
        </w:tc>
        <w:tc>
          <w:tcPr>
            <w:tcW w:w="103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80711</w:t>
            </w:r>
          </w:p>
        </w:tc>
        <w:tc>
          <w:tcPr>
            <w:tcW w:w="97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80947</w:t>
            </w:r>
          </w:p>
        </w:tc>
      </w:tr>
    </w:tbl>
    <w:p>
      <w:pPr>
        <w:jc w:val="both"/>
        <w:rPr>
          <w:rFonts w:hint="default" w:ascii="Times New Roman" w:hAnsi="Times New Roman" w:eastAsia="黑体" w:cs="Times New Roman"/>
          <w:b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附 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1.指标解释</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val="0"/>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分位数：</w:t>
      </w:r>
      <w:r>
        <w:rPr>
          <w:rFonts w:hint="default" w:ascii="Times New Roman" w:hAnsi="Times New Roman" w:eastAsia="仿宋_GB2312" w:cs="Times New Roman"/>
          <w:b w:val="0"/>
          <w:kern w:val="2"/>
          <w:sz w:val="28"/>
          <w:szCs w:val="28"/>
          <w:lang w:val="en-US" w:eastAsia="zh-CN" w:bidi="ar-SA"/>
        </w:rPr>
        <w:t>将薪酬调查数据由低到高排序，在其中处于相应百分比位置的数值，表示有该百分比的数据低于或等于该数值。</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val="0"/>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低位数、下四分位数、中位数、上四分位数、高位数</w:t>
      </w:r>
      <w:r>
        <w:rPr>
          <w:rFonts w:hint="default" w:ascii="Times New Roman" w:hAnsi="Times New Roman" w:eastAsia="仿宋_GB2312" w:cs="Times New Roman"/>
          <w:b w:val="0"/>
          <w:kern w:val="2"/>
          <w:sz w:val="28"/>
          <w:szCs w:val="28"/>
          <w:lang w:val="en-US" w:eastAsia="zh-CN" w:bidi="ar-SA"/>
        </w:rPr>
        <w:t>：将薪酬调查数据按从小到大顺序排列，分别排在第10%、25%、50%、75%和90%位置的数据。</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val="0"/>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企业从业人员：</w:t>
      </w:r>
      <w:r>
        <w:rPr>
          <w:rFonts w:hint="default" w:ascii="Times New Roman" w:hAnsi="Times New Roman" w:eastAsia="仿宋_GB2312" w:cs="Times New Roman"/>
          <w:b w:val="0"/>
          <w:kern w:val="2"/>
          <w:sz w:val="28"/>
          <w:szCs w:val="28"/>
          <w:lang w:val="en-US" w:eastAsia="zh-CN" w:bidi="ar-SA"/>
        </w:rPr>
        <w:t>在本企业工作并取得劳动报酬的人员。</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val="0"/>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工资价位：</w:t>
      </w:r>
      <w:r>
        <w:rPr>
          <w:rFonts w:hint="default" w:ascii="Times New Roman" w:hAnsi="Times New Roman" w:eastAsia="仿宋_GB2312" w:cs="Times New Roman"/>
          <w:b w:val="0"/>
          <w:kern w:val="2"/>
          <w:sz w:val="28"/>
          <w:szCs w:val="28"/>
          <w:lang w:val="en-US" w:eastAsia="zh-CN" w:bidi="ar-SA"/>
        </w:rPr>
        <w:t>企业从业人员在报告期内的工资水平，包括基本工资、奖金、津贴、补贴、加班加点工资和特殊情况下支付的工资等，在一定程度上体现了劳动力市场的价格水平。</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val="0"/>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管理类岗位等级：</w:t>
      </w:r>
      <w:r>
        <w:rPr>
          <w:rFonts w:hint="default" w:ascii="Times New Roman" w:hAnsi="Times New Roman" w:eastAsia="仿宋_GB2312" w:cs="Times New Roman"/>
          <w:b w:val="0"/>
          <w:kern w:val="2"/>
          <w:sz w:val="28"/>
          <w:szCs w:val="28"/>
          <w:lang w:val="en-US" w:eastAsia="zh-CN" w:bidi="ar-SA"/>
        </w:rPr>
        <w:t>包括高层管理岗（高级管理岗）、中层管理岗（一级部门管理岗）、基层管理岗（二级部门管理岗）和管理类员工岗。</w:t>
      </w:r>
      <w:r>
        <w:rPr>
          <w:rFonts w:hint="default" w:ascii="Times New Roman" w:hAnsi="Times New Roman" w:eastAsia="仿宋_GB2312" w:cs="Times New Roman"/>
          <w:b/>
          <w:bCs/>
          <w:kern w:val="2"/>
          <w:sz w:val="28"/>
          <w:szCs w:val="28"/>
          <w:lang w:val="en-US" w:eastAsia="zh-CN" w:bidi="ar-SA"/>
        </w:rPr>
        <w:t>高层管理岗（高级管理岗）</w:t>
      </w:r>
      <w:r>
        <w:rPr>
          <w:rFonts w:hint="default" w:ascii="Times New Roman" w:hAnsi="Times New Roman" w:eastAsia="仿宋_GB2312" w:cs="Times New Roman"/>
          <w:b w:val="0"/>
          <w:kern w:val="2"/>
          <w:sz w:val="28"/>
          <w:szCs w:val="28"/>
          <w:lang w:val="en-US" w:eastAsia="zh-CN" w:bidi="ar-SA"/>
        </w:rPr>
        <w:t>是指处于企业最高领导层的岗位，包括企业董事长、总经理及副职等同级别的高层负责人。</w:t>
      </w:r>
      <w:r>
        <w:rPr>
          <w:rFonts w:hint="default" w:ascii="Times New Roman" w:hAnsi="Times New Roman" w:eastAsia="仿宋_GB2312" w:cs="Times New Roman"/>
          <w:b/>
          <w:bCs/>
          <w:kern w:val="2"/>
          <w:sz w:val="28"/>
          <w:szCs w:val="28"/>
          <w:lang w:val="en-US" w:eastAsia="zh-CN" w:bidi="ar-SA"/>
        </w:rPr>
        <w:t>中层管理岗（一级部门管理岗）</w:t>
      </w:r>
      <w:r>
        <w:rPr>
          <w:rFonts w:hint="default" w:ascii="Times New Roman" w:hAnsi="Times New Roman" w:eastAsia="仿宋_GB2312" w:cs="Times New Roman"/>
          <w:b w:val="0"/>
          <w:kern w:val="2"/>
          <w:sz w:val="28"/>
          <w:szCs w:val="28"/>
          <w:lang w:val="en-US" w:eastAsia="zh-CN" w:bidi="ar-SA"/>
        </w:rPr>
        <w:t>是指处于企业一级部门或内设机构领导层的岗位，包括人力资源部门负责人、研发部门负责人、财务部门负责人等部门的主要负责人及副职等同级别的中层负责人。</w:t>
      </w:r>
      <w:r>
        <w:rPr>
          <w:rFonts w:hint="default" w:ascii="Times New Roman" w:hAnsi="Times New Roman" w:eastAsia="仿宋_GB2312" w:cs="Times New Roman"/>
          <w:b/>
          <w:bCs/>
          <w:kern w:val="2"/>
          <w:sz w:val="28"/>
          <w:szCs w:val="28"/>
          <w:lang w:val="en-US" w:eastAsia="zh-CN" w:bidi="ar-SA"/>
        </w:rPr>
        <w:t>基层管理岗（二级部门管理岗）</w:t>
      </w:r>
      <w:r>
        <w:rPr>
          <w:rFonts w:hint="default" w:ascii="Times New Roman" w:hAnsi="Times New Roman" w:eastAsia="仿宋_GB2312" w:cs="Times New Roman"/>
          <w:b w:val="0"/>
          <w:kern w:val="2"/>
          <w:sz w:val="28"/>
          <w:szCs w:val="28"/>
          <w:lang w:val="en-US" w:eastAsia="zh-CN" w:bidi="ar-SA"/>
        </w:rPr>
        <w:t>是指处于企业二级及以下部门或机构领导层的岗位，包括二级及以下部门或机构的主要负责人及副职等同级别的基层负责人。</w:t>
      </w:r>
      <w:r>
        <w:rPr>
          <w:rFonts w:hint="default" w:ascii="Times New Roman" w:hAnsi="Times New Roman" w:eastAsia="仿宋_GB2312" w:cs="Times New Roman"/>
          <w:b/>
          <w:bCs/>
          <w:kern w:val="2"/>
          <w:sz w:val="28"/>
          <w:szCs w:val="28"/>
          <w:lang w:val="en-US" w:eastAsia="zh-CN" w:bidi="ar-SA"/>
        </w:rPr>
        <w:t>管理类员工岗</w:t>
      </w:r>
      <w:r>
        <w:rPr>
          <w:rFonts w:hint="default" w:ascii="Times New Roman" w:hAnsi="Times New Roman" w:eastAsia="仿宋_GB2312" w:cs="Times New Roman"/>
          <w:b w:val="0"/>
          <w:kern w:val="2"/>
          <w:sz w:val="28"/>
          <w:szCs w:val="28"/>
          <w:lang w:val="en-US" w:eastAsia="zh-CN" w:bidi="ar-SA"/>
        </w:rPr>
        <w:t>是指处于企业管理执行层的普通员工岗位。</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val="0"/>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技术类岗位等级：</w:t>
      </w:r>
      <w:r>
        <w:rPr>
          <w:rFonts w:hint="default" w:ascii="Times New Roman" w:hAnsi="Times New Roman" w:eastAsia="仿宋_GB2312" w:cs="Times New Roman"/>
          <w:b w:val="0"/>
          <w:kern w:val="2"/>
          <w:sz w:val="28"/>
          <w:szCs w:val="28"/>
          <w:lang w:val="en-US" w:eastAsia="zh-CN" w:bidi="ar-SA"/>
        </w:rPr>
        <w:t>获得国家或专业评审机构认可的专业技术职称等级，包括正高级职称、副高级职称、中级职称、初级职称、没有取得专业技术职称。</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val="0"/>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b/>
          <w:bCs/>
          <w:kern w:val="2"/>
          <w:sz w:val="28"/>
          <w:szCs w:val="28"/>
          <w:lang w:val="en-US" w:eastAsia="zh-CN" w:bidi="ar-SA"/>
        </w:rPr>
        <w:t>技能类岗位等级：</w:t>
      </w:r>
      <w:r>
        <w:rPr>
          <w:rFonts w:hint="default" w:ascii="Times New Roman" w:hAnsi="Times New Roman" w:eastAsia="仿宋_GB2312" w:cs="Times New Roman"/>
          <w:b w:val="0"/>
          <w:kern w:val="2"/>
          <w:sz w:val="28"/>
          <w:szCs w:val="28"/>
          <w:lang w:val="en-US" w:eastAsia="zh-CN" w:bidi="ar-SA"/>
        </w:rPr>
        <w:t>按国家职业技能标准或行业企业评价规范设置的职业技能等级，包括</w:t>
      </w:r>
      <w:r>
        <w:rPr>
          <w:rFonts w:hint="default" w:ascii="Times New Roman" w:hAnsi="Times New Roman" w:eastAsia="仿宋_GB2312" w:cs="Times New Roman"/>
          <w:b w:val="0"/>
          <w:color w:val="000000" w:themeColor="text1"/>
          <w:kern w:val="2"/>
          <w:sz w:val="28"/>
          <w:szCs w:val="28"/>
          <w:lang w:val="en-US" w:eastAsia="zh-CN" w:bidi="ar-SA"/>
          <w14:textFill>
            <w14:solidFill>
              <w14:schemeClr w14:val="tx1"/>
            </w14:solidFill>
          </w14:textFill>
        </w:rPr>
        <w:t>高级技师、技师、高级技能（高级工）、中级技能（中级工）</w:t>
      </w:r>
      <w:r>
        <w:rPr>
          <w:rFonts w:hint="default" w:ascii="Times New Roman" w:hAnsi="Times New Roman" w:eastAsia="仿宋_GB2312" w:cs="Times New Roman"/>
          <w:b w:val="0"/>
          <w:kern w:val="2"/>
          <w:sz w:val="28"/>
          <w:szCs w:val="28"/>
          <w:lang w:val="en-US" w:eastAsia="zh-CN" w:bidi="ar-SA"/>
        </w:rPr>
        <w:t>、初级技能（初级工）</w:t>
      </w:r>
      <w:r>
        <w:rPr>
          <w:rFonts w:hint="default" w:ascii="Times New Roman" w:hAnsi="Times New Roman" w:eastAsia="仿宋_GB2312" w:cs="Times New Roman"/>
          <w:b w:val="0"/>
          <w:color w:val="000000" w:themeColor="text1"/>
          <w:kern w:val="2"/>
          <w:sz w:val="28"/>
          <w:szCs w:val="28"/>
          <w:lang w:val="en-US" w:eastAsia="zh-CN" w:bidi="ar-SA"/>
          <w14:textFill>
            <w14:solidFill>
              <w14:schemeClr w14:val="tx1"/>
            </w14:solidFill>
          </w14:textFill>
        </w:rPr>
        <w:t>、没有取得技能资格证书。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t>2.调查方法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b w:val="0"/>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b w:val="0"/>
          <w:color w:val="000000" w:themeColor="text1"/>
          <w:kern w:val="2"/>
          <w:sz w:val="28"/>
          <w:szCs w:val="28"/>
          <w:lang w:val="en-US" w:eastAsia="zh-CN" w:bidi="ar-SA"/>
          <w14:textFill>
            <w14:solidFill>
              <w14:schemeClr w14:val="tx1"/>
            </w14:solidFill>
          </w14:textFill>
        </w:rPr>
        <w:t>本调查以我市企业为总体，由人力资源社会保障部采用分层pps抽样方法，以行业门类为层，层内样本企业按照与企业从业人员人数成比例的概率抽取。我市按照国家统一的调查制度，组织收集样本企业及其从业人员相关数据，使用统一的信息系统进行录入审核，传输至人力资源社会保障部进行统一汇总计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t>3.职业划分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b w:val="0"/>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b w:val="0"/>
          <w:color w:val="000000" w:themeColor="text1"/>
          <w:kern w:val="2"/>
          <w:sz w:val="28"/>
          <w:szCs w:val="28"/>
          <w:lang w:val="en-US" w:eastAsia="zh-CN" w:bidi="ar-SA"/>
          <w14:textFill>
            <w14:solidFill>
              <w14:schemeClr w14:val="tx1"/>
            </w14:solidFill>
          </w14:textFill>
        </w:rPr>
        <w:t>本调查的职业按照《中华人民共和国职业分类大典（2022年版）》的职业中类划分。</w:t>
      </w:r>
    </w:p>
    <w:sectPr>
      <w:footerReference r:id="rId5" w:type="default"/>
      <w:pgSz w:w="11907" w:h="16839"/>
      <w:pgMar w:top="1440" w:right="1800" w:bottom="1440" w:left="1800" w:header="0" w:footer="1230" w:gutter="0"/>
      <w:pgBorders>
        <w:top w:val="none" w:sz="0" w:space="0"/>
        <w:left w:val="none" w:sz="0" w:space="0"/>
        <w:bottom w:val="none" w:sz="0" w:space="0"/>
        <w:right w:val="none" w:sz="0" w:space="0"/>
      </w:pgBorders>
      <w:pgNumType w:fmt="numberInDash"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b w:val="0"/>
                              <w:bCs w:val="0"/>
                              <w:sz w:val="20"/>
                              <w:szCs w:val="22"/>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PAGE  \* MERGEFORMAT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rPr>
                            <w:t>5</w:t>
                          </w:r>
                          <w:r>
                            <w:rPr>
                              <w:rFonts w:hint="default" w:ascii="Times New Roman" w:hAnsi="Times New Roman" w:cs="Times New Roman"/>
                              <w:b w:val="0"/>
                              <w:bCs w:val="0"/>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qZ1mI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FfTSgxTGNGp29fT9+fTj++&#10;ELwBoMaFGfw2Dp6xfWPbgka/F4Mp4D213kqv042mCFyA9vGCsGgj4XgcTyfTaQ4Th21QkCK7fnc+&#10;xLfCapKEgnqMsEOWHdYhnl0Hl5TN2FWtVDdGZUhT0JuXr/P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OpnWYgdAgAAKwQAAA4AAAAAAAAAAQAgAAAANQEAAGRycy9lMm9Eb2MueG1sUEsF&#10;BgAAAAAGAAYAWQEAAMQFAAAAAA==&#10;">
              <v:fill on="f" focussize="0,0"/>
              <v:stroke on="f" weight="0.5pt"/>
              <v:imagedata o:title=""/>
              <o:lock v:ext="edit" aspectratio="f"/>
              <v:textbox inset="0mm,0mm,0mm,0mm" style="mso-fit-shape-to-text:t;">
                <w:txbxContent>
                  <w:p>
                    <w:pPr>
                      <w:pStyle w:val="5"/>
                      <w:rPr>
                        <w:rFonts w:hint="default" w:ascii="Times New Roman" w:hAnsi="Times New Roman" w:cs="Times New Roman"/>
                        <w:b w:val="0"/>
                        <w:bCs w:val="0"/>
                        <w:sz w:val="20"/>
                        <w:szCs w:val="22"/>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PAGE  \* MERGEFORMAT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rPr>
                      <w:t>5</w:t>
                    </w:r>
                    <w:r>
                      <w:rPr>
                        <w:rFonts w:hint="default" w:ascii="Times New Roman" w:hAnsi="Times New Roman" w:cs="Times New Roman"/>
                        <w:b w:val="0"/>
                        <w:bCs w:val="0"/>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EF0F77"/>
    <w:multiLevelType w:val="multilevel"/>
    <w:tmpl w:val="5CEF0F77"/>
    <w:lvl w:ilvl="0" w:tentative="0">
      <w:start w:val="1"/>
      <w:numFmt w:val="decimal"/>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NDgzMTUyYmU1NGMwMTZjYWEyY2U1MDAxMGY3YWYifQ=="/>
  </w:docVars>
  <w:rsids>
    <w:rsidRoot w:val="57CD32C9"/>
    <w:rsid w:val="017D31AE"/>
    <w:rsid w:val="01F571E8"/>
    <w:rsid w:val="022655F4"/>
    <w:rsid w:val="03A12EBA"/>
    <w:rsid w:val="04653DAA"/>
    <w:rsid w:val="051200B1"/>
    <w:rsid w:val="06645C7A"/>
    <w:rsid w:val="069D1BFD"/>
    <w:rsid w:val="06CA76DA"/>
    <w:rsid w:val="06D6291C"/>
    <w:rsid w:val="097C1F9D"/>
    <w:rsid w:val="0A6A629A"/>
    <w:rsid w:val="0BAA5660"/>
    <w:rsid w:val="0BB73AA3"/>
    <w:rsid w:val="0BC949AD"/>
    <w:rsid w:val="0BF6566A"/>
    <w:rsid w:val="0C8615E5"/>
    <w:rsid w:val="0F1550E2"/>
    <w:rsid w:val="0F7A6BF4"/>
    <w:rsid w:val="0FD6408A"/>
    <w:rsid w:val="10C841ED"/>
    <w:rsid w:val="113A41CF"/>
    <w:rsid w:val="11AE1162"/>
    <w:rsid w:val="13B80076"/>
    <w:rsid w:val="13BD743A"/>
    <w:rsid w:val="149C0824"/>
    <w:rsid w:val="14FA1F7A"/>
    <w:rsid w:val="15182F9A"/>
    <w:rsid w:val="154F78BE"/>
    <w:rsid w:val="174C1201"/>
    <w:rsid w:val="19F16090"/>
    <w:rsid w:val="1D8D6E28"/>
    <w:rsid w:val="1FCC27B1"/>
    <w:rsid w:val="20E06A7D"/>
    <w:rsid w:val="21076199"/>
    <w:rsid w:val="215B0293"/>
    <w:rsid w:val="224A0A33"/>
    <w:rsid w:val="2422206F"/>
    <w:rsid w:val="24C50845"/>
    <w:rsid w:val="27273C76"/>
    <w:rsid w:val="2A5C5988"/>
    <w:rsid w:val="2C4B08D4"/>
    <w:rsid w:val="2CFC71ED"/>
    <w:rsid w:val="2D3C35B2"/>
    <w:rsid w:val="2DB66EEA"/>
    <w:rsid w:val="2E84005D"/>
    <w:rsid w:val="2FFA5972"/>
    <w:rsid w:val="31BB5583"/>
    <w:rsid w:val="31D65EFB"/>
    <w:rsid w:val="31F521F9"/>
    <w:rsid w:val="3252608C"/>
    <w:rsid w:val="32580D2A"/>
    <w:rsid w:val="32971948"/>
    <w:rsid w:val="33D71F9B"/>
    <w:rsid w:val="391F631E"/>
    <w:rsid w:val="3A8D3CB5"/>
    <w:rsid w:val="3AF615AC"/>
    <w:rsid w:val="3AF7121C"/>
    <w:rsid w:val="3B54249C"/>
    <w:rsid w:val="3DD93858"/>
    <w:rsid w:val="3F2E58FC"/>
    <w:rsid w:val="3F8810CB"/>
    <w:rsid w:val="3FAFBC72"/>
    <w:rsid w:val="3FD7B058"/>
    <w:rsid w:val="3FFA5B87"/>
    <w:rsid w:val="419A3393"/>
    <w:rsid w:val="41F90141"/>
    <w:rsid w:val="42653B05"/>
    <w:rsid w:val="42C53AE7"/>
    <w:rsid w:val="43907B65"/>
    <w:rsid w:val="454471B5"/>
    <w:rsid w:val="476B5710"/>
    <w:rsid w:val="47D26740"/>
    <w:rsid w:val="48E5560B"/>
    <w:rsid w:val="4E1C7DEA"/>
    <w:rsid w:val="4E275DC7"/>
    <w:rsid w:val="4EC74FEB"/>
    <w:rsid w:val="4F5621DE"/>
    <w:rsid w:val="4F8E407A"/>
    <w:rsid w:val="4FCC1E95"/>
    <w:rsid w:val="50D90BB3"/>
    <w:rsid w:val="517C65C9"/>
    <w:rsid w:val="51C15D6C"/>
    <w:rsid w:val="53D444ED"/>
    <w:rsid w:val="54CE2D32"/>
    <w:rsid w:val="54EB1517"/>
    <w:rsid w:val="55FF29E5"/>
    <w:rsid w:val="56187F25"/>
    <w:rsid w:val="56DB78D0"/>
    <w:rsid w:val="577B8F57"/>
    <w:rsid w:val="57CD32C9"/>
    <w:rsid w:val="57FA0888"/>
    <w:rsid w:val="586B6C08"/>
    <w:rsid w:val="58DE00D6"/>
    <w:rsid w:val="59A07D9A"/>
    <w:rsid w:val="59C97EB4"/>
    <w:rsid w:val="59EF5441"/>
    <w:rsid w:val="5A7542C1"/>
    <w:rsid w:val="5C3D7617"/>
    <w:rsid w:val="5CBD1826"/>
    <w:rsid w:val="5D731EE5"/>
    <w:rsid w:val="5DF43025"/>
    <w:rsid w:val="5E43018D"/>
    <w:rsid w:val="5E7CE4AF"/>
    <w:rsid w:val="5E904593"/>
    <w:rsid w:val="5EDB23D4"/>
    <w:rsid w:val="5F7E95D7"/>
    <w:rsid w:val="64BA20EA"/>
    <w:rsid w:val="64DF440C"/>
    <w:rsid w:val="66A17AC3"/>
    <w:rsid w:val="66D603BB"/>
    <w:rsid w:val="679C4820"/>
    <w:rsid w:val="67BF62FA"/>
    <w:rsid w:val="69CC40BC"/>
    <w:rsid w:val="6BF3FD24"/>
    <w:rsid w:val="6CD2485F"/>
    <w:rsid w:val="6D1A1F10"/>
    <w:rsid w:val="6DD030F6"/>
    <w:rsid w:val="6E6164B5"/>
    <w:rsid w:val="6E827EED"/>
    <w:rsid w:val="6F9FBC3E"/>
    <w:rsid w:val="6FC53A62"/>
    <w:rsid w:val="70D76233"/>
    <w:rsid w:val="71A866AA"/>
    <w:rsid w:val="722F71D0"/>
    <w:rsid w:val="72BE234E"/>
    <w:rsid w:val="748702F8"/>
    <w:rsid w:val="74FE752D"/>
    <w:rsid w:val="75AF3FAA"/>
    <w:rsid w:val="75D82A64"/>
    <w:rsid w:val="76DF82F9"/>
    <w:rsid w:val="775A5C4B"/>
    <w:rsid w:val="77EF4C0A"/>
    <w:rsid w:val="782A7918"/>
    <w:rsid w:val="78762B5D"/>
    <w:rsid w:val="79246A5D"/>
    <w:rsid w:val="7ABE0A3F"/>
    <w:rsid w:val="7AD037C6"/>
    <w:rsid w:val="7C06069C"/>
    <w:rsid w:val="7CB800A2"/>
    <w:rsid w:val="7D266C3C"/>
    <w:rsid w:val="7F0555CC"/>
    <w:rsid w:val="7F3132DD"/>
    <w:rsid w:val="7FEF15F7"/>
    <w:rsid w:val="7FFD998D"/>
    <w:rsid w:val="99FD841C"/>
    <w:rsid w:val="BB97CABC"/>
    <w:rsid w:val="BDF71632"/>
    <w:rsid w:val="BFF79888"/>
    <w:rsid w:val="CD7B6097"/>
    <w:rsid w:val="CFFFC60D"/>
    <w:rsid w:val="DB7CA5FF"/>
    <w:rsid w:val="DEFF9DD9"/>
    <w:rsid w:val="DF842235"/>
    <w:rsid w:val="F2DABEA8"/>
    <w:rsid w:val="F47F79AC"/>
    <w:rsid w:val="FDDB4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9"/>
    <w:pPr>
      <w:numPr>
        <w:ilvl w:val="0"/>
        <w:numId w:val="1"/>
      </w:numPr>
      <w:ind w:firstLine="0"/>
      <w:outlineLvl w:val="2"/>
    </w:pPr>
    <w:rPr>
      <w:b/>
      <w:sz w:val="30"/>
      <w:szCs w:val="3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Arial" w:hAnsi="Arial" w:eastAsia="Arial" w:cs="Arial"/>
      <w:sz w:val="21"/>
      <w:szCs w:val="21"/>
      <w:lang w:val="en-US" w:eastAsia="en-US" w:bidi="ar-SA"/>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footnote text"/>
    <w:basedOn w:val="1"/>
    <w:qFormat/>
    <w:uiPriority w:val="0"/>
    <w:pPr>
      <w:snapToGrid w:val="0"/>
      <w:jc w:val="left"/>
    </w:pPr>
    <w:rPr>
      <w:sz w:val="18"/>
    </w:rPr>
  </w:style>
  <w:style w:type="paragraph" w:styleId="9">
    <w:name w:val="toc 2"/>
    <w:basedOn w:val="1"/>
    <w:next w:val="1"/>
    <w:qFormat/>
    <w:uiPriority w:val="0"/>
    <w:pPr>
      <w:ind w:left="420" w:leftChars="200"/>
    </w:pPr>
  </w:style>
  <w:style w:type="paragraph" w:styleId="10">
    <w:name w:val="Normal (Web)"/>
    <w:basedOn w:val="1"/>
    <w:qFormat/>
    <w:uiPriority w:val="0"/>
    <w:pPr>
      <w:widowControl w:val="0"/>
      <w:kinsoku/>
      <w:autoSpaceDE/>
      <w:autoSpaceDN/>
      <w:adjustRightInd/>
      <w:snapToGrid/>
      <w:spacing w:line="240" w:lineRule="auto"/>
      <w:jc w:val="both"/>
      <w:textAlignment w:val="auto"/>
    </w:pPr>
    <w:rPr>
      <w:rFonts w:asciiTheme="minorHAnsi" w:hAnsiTheme="minorHAnsi" w:eastAsiaTheme="minorEastAsia" w:cstheme="minorBidi"/>
      <w:snapToGrid/>
      <w:kern w:val="2"/>
      <w:sz w:val="24"/>
      <w:szCs w:val="24"/>
      <w:lang w:eastAsia="zh-CN"/>
    </w:rPr>
  </w:style>
  <w:style w:type="character" w:styleId="13">
    <w:name w:val="footnote reference"/>
    <w:basedOn w:val="12"/>
    <w:qFormat/>
    <w:uiPriority w:val="0"/>
    <w:rPr>
      <w:vertAlign w:val="superscript"/>
    </w:rPr>
  </w:style>
  <w:style w:type="paragraph" w:customStyle="1" w:styleId="14">
    <w:name w:val="Table Text"/>
    <w:basedOn w:val="1"/>
    <w:semiHidden/>
    <w:qFormat/>
    <w:uiPriority w:val="0"/>
    <w:rPr>
      <w:rFonts w:ascii="宋体" w:hAnsi="宋体" w:eastAsia="宋体" w:cs="宋体"/>
      <w:sz w:val="19"/>
      <w:szCs w:val="19"/>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 w:type="paragraph" w:customStyle="1" w:styleId="17">
    <w:name w:val="WPSOffice手动目录 2"/>
    <w:qFormat/>
    <w:uiPriority w:val="0"/>
    <w:pPr>
      <w:ind w:leftChars="200"/>
    </w:pPr>
    <w:rPr>
      <w:rFonts w:asciiTheme="minorHAnsi" w:hAnsiTheme="minorHAnsi" w:eastAsiaTheme="minorEastAsia" w:cstheme="minorBidi"/>
      <w:sz w:val="20"/>
      <w:szCs w:val="20"/>
    </w:rPr>
  </w:style>
  <w:style w:type="paragraph" w:customStyle="1" w:styleId="18">
    <w:name w:val="WPSOffice手动目录 3"/>
    <w:qFormat/>
    <w:uiPriority w:val="0"/>
    <w:pPr>
      <w:ind w:leftChars="400"/>
    </w:pPr>
    <w:rPr>
      <w:rFonts w:asciiTheme="minorHAnsi" w:hAnsiTheme="minorHAnsi" w:eastAsiaTheme="minorEastAsia" w:cstheme="minorBidi"/>
      <w:sz w:val="20"/>
      <w:szCs w:val="20"/>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41"/>
    <w:basedOn w:val="12"/>
    <w:qFormat/>
    <w:uiPriority w:val="0"/>
    <w:rPr>
      <w:rFonts w:hint="default" w:ascii="Times New Roman" w:hAnsi="Times New Roman" w:cs="Times New Roman"/>
      <w:b/>
      <w:bCs/>
      <w:color w:val="000000"/>
      <w:sz w:val="20"/>
      <w:szCs w:val="20"/>
      <w:u w:val="none"/>
    </w:rPr>
  </w:style>
  <w:style w:type="character" w:customStyle="1" w:styleId="21">
    <w:name w:val="font21"/>
    <w:basedOn w:val="12"/>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0.xml"/><Relationship Id="rId3" Type="http://schemas.microsoft.com/office/2011/relationships/chartStyle" Target="style10.xml"/><Relationship Id="rId2" Type="http://schemas.openxmlformats.org/officeDocument/2006/relationships/themeOverride" Target="../theme/themeOverride10.xml"/><Relationship Id="rId1" Type="http://schemas.openxmlformats.org/officeDocument/2006/relationships/oleObject" Target="file:///C:\Users\&#20013;&#22825;&#20154;&#21147;&#21629;&#39064;\Desktop\&#34218;&#37228;&#25253;&#21578;\&#37096;&#21453;&#39304;&#25968;&#25454;&#28165;&#27927;&#21518;&#26368;&#32456;2025.6.26.xlsx" TargetMode="External"/></Relationships>
</file>

<file path=word/charts/_rels/chart10.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file:///C:\Users\&#20013;&#22825;&#20154;&#21147;&#21629;&#39064;\Desktop\&#34218;&#37228;&#25253;&#21578;\&#37096;&#21453;&#39304;&#25968;&#25454;&#28165;&#27927;&#21518;&#26368;&#32456;2025.6.26.xlsx" TargetMode="External"/></Relationships>
</file>

<file path=word/charts/_rels/chart11.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oleObject" Target="file:///C:\Users\&#20013;&#22825;&#20154;&#21147;&#21629;&#39064;\Desktop\&#34218;&#37228;&#25253;&#21578;\01&#32844;&#19994;&#24037;&#36164;&#25253;&#37228;&#20449;&#24687;(&#25972;&#20307;).xlsx.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20013;&#22825;&#20154;&#21147;&#21629;&#39064;\Desktop\&#34218;&#37228;&#25253;&#21578;\&#37096;&#21453;&#39304;&#25968;&#25454;&#28165;&#27927;&#21518;&#26368;&#32456;2025.6.26.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11.xml"/><Relationship Id="rId3" Type="http://schemas.microsoft.com/office/2011/relationships/chartStyle" Target="style11.xml"/><Relationship Id="rId2" Type="http://schemas.openxmlformats.org/officeDocument/2006/relationships/themeOverride" Target="../theme/themeOverride11.xml"/><Relationship Id="rId1" Type="http://schemas.openxmlformats.org/officeDocument/2006/relationships/oleObject" Target="file:///C:\Users\&#20013;&#22825;&#20154;&#21147;&#21629;&#39064;\Desktop\&#34218;&#37228;&#25253;&#21578;\&#37096;&#21453;&#39304;&#25968;&#25454;&#28165;&#27927;&#21518;&#26368;&#32456;2025.6.26.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7.xml"/><Relationship Id="rId1" Type="http://schemas.openxmlformats.org/officeDocument/2006/relationships/oleObject" Target="file:///C:\Users\&#20013;&#22825;&#20154;&#21147;\Desktop\01&#32844;&#19994;&#24037;&#36164;&#25253;&#37228;&#20449;&#24687;(&#25972;&#20307;)&#8212;&#8212;&#20013;&#38388;&#22270;&#34920;.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8.xml"/><Relationship Id="rId3" Type="http://schemas.microsoft.com/office/2011/relationships/chartStyle" Target="style8.xml"/><Relationship Id="rId2" Type="http://schemas.openxmlformats.org/officeDocument/2006/relationships/themeOverride" Target="../theme/themeOverride8.xml"/><Relationship Id="rId1" Type="http://schemas.openxmlformats.org/officeDocument/2006/relationships/oleObject" Target="file:///C:\Users\&#20013;&#22825;&#20154;&#21147;&#21629;&#39064;\Desktop\&#34218;&#37228;&#25253;&#21578;\01&#32844;&#19994;&#24037;&#36164;&#25253;&#37228;&#20449;&#24687;(&#25972;&#20307;).xlsx.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9.xml"/><Relationship Id="rId3" Type="http://schemas.microsoft.com/office/2011/relationships/chartStyle" Target="style9.xml"/><Relationship Id="rId2" Type="http://schemas.openxmlformats.org/officeDocument/2006/relationships/themeOverride" Target="../theme/themeOverride9.xml"/><Relationship Id="rId1" Type="http://schemas.openxmlformats.org/officeDocument/2006/relationships/oleObject" Target="file:///C:\Users\&#20013;&#22825;&#20154;&#21147;&#21629;&#39064;\Desktop\&#34218;&#37228;&#25253;&#21578;\01&#32844;&#19994;&#24037;&#36164;&#25253;&#37228;&#20449;&#24687;(&#25972;&#20307;).xlsx.xlsx"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oleObject" Target="file:///C:\Users\&#20013;&#22825;&#20154;&#21147;&#21629;&#39064;\Desktop\&#34218;&#37228;&#25253;&#21578;\01&#32844;&#19994;&#24037;&#36164;&#25253;&#37228;&#20449;&#24687;(&#25972;&#20307;).xlsx.xlsx" TargetMode="External"/></Relationships>
</file>

<file path=word/charts/_rels/chart8.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oleObject" Target="&#24037;&#20316;&#31807;1" TargetMode="External"/></Relationships>
</file>

<file path=word/charts/_rels/chart9.xml.rels><?xml version="1.0" encoding="UTF-8" standalone="yes"?>
<Relationships xmlns="http://schemas.openxmlformats.org/package/2006/relationships"><Relationship Id="rId6" Type="http://schemas.microsoft.com/office/2011/relationships/chartColorStyle" Target="colors2.xml"/><Relationship Id="rId5" Type="http://schemas.microsoft.com/office/2011/relationships/chartStyle" Target="style2.xml"/><Relationship Id="rId4" Type="http://schemas.openxmlformats.org/officeDocument/2006/relationships/image" Target="../media/image2.png"/><Relationship Id="rId3" Type="http://schemas.openxmlformats.org/officeDocument/2006/relationships/image" Target="../media/image1.png"/><Relationship Id="rId2" Type="http://schemas.openxmlformats.org/officeDocument/2006/relationships/themeOverride" Target="../theme/themeOverrid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manualLayout>
          <c:layoutTarget val="inner"/>
          <c:xMode val="edge"/>
          <c:yMode val="edge"/>
          <c:x val="0.244909582799373"/>
          <c:y val="0.0211354141066601"/>
          <c:w val="0.50462765200057"/>
          <c:h val="0.870975669697714"/>
        </c:manualLayout>
      </c:layout>
      <c:pieChart>
        <c:varyColors val="true"/>
        <c:ser>
          <c:idx val="0"/>
          <c:order val="0"/>
          <c:tx>
            <c:strRef>
              <c:f>[部反馈数据清洗后最终2025.6.26.xlsx]导出计数_企业规模!$B$1</c:f>
              <c:strCache>
                <c:ptCount val="1"/>
                <c:pt idx="0">
                  <c:v>占比</c:v>
                </c:pt>
              </c:strCache>
            </c:strRef>
          </c:tx>
          <c:spPr>
            <a:ln w="19050">
              <a:solidFill>
                <a:schemeClr val="bg1"/>
              </a:solidFill>
            </a:ln>
            <a:effectLst>
              <a:outerShdw blurRad="63500" sx="102000" sy="102000" algn="ctr" rotWithShape="0">
                <a:schemeClr val="accent1">
                  <a:lumMod val="75000"/>
                  <a:alpha val="40000"/>
                </a:schemeClr>
              </a:outerShdw>
            </a:effectLst>
          </c:spPr>
          <c:explosion val="0"/>
          <c:dPt>
            <c:idx val="0"/>
            <c:bubble3D val="false"/>
            <c:explosion val="10"/>
            <c:spPr>
              <a:solidFill>
                <a:schemeClr val="accent1"/>
              </a:solidFill>
              <a:ln w="19050">
                <a:solidFill>
                  <a:schemeClr val="bg1"/>
                </a:solidFill>
              </a:ln>
              <a:effectLst>
                <a:outerShdw blurRad="63500" sx="102000" sy="102000" algn="ctr" rotWithShape="0">
                  <a:schemeClr val="accent1">
                    <a:lumMod val="75000"/>
                    <a:alpha val="40000"/>
                  </a:schemeClr>
                </a:outerShdw>
              </a:effectLst>
            </c:spPr>
          </c:dPt>
          <c:dPt>
            <c:idx val="1"/>
            <c:bubble3D val="false"/>
            <c:spPr>
              <a:solidFill>
                <a:srgbClr val="92D050"/>
              </a:solidFill>
              <a:ln w="19050">
                <a:solidFill>
                  <a:schemeClr val="bg1"/>
                </a:solidFill>
              </a:ln>
              <a:effectLst>
                <a:outerShdw blurRad="63500" sx="102000" sy="102000" algn="ctr" rotWithShape="0">
                  <a:schemeClr val="accent2">
                    <a:lumMod val="75000"/>
                    <a:alpha val="40000"/>
                  </a:schemeClr>
                </a:outerShdw>
              </a:effectLst>
            </c:spPr>
          </c:dPt>
          <c:dPt>
            <c:idx val="2"/>
            <c:bubble3D val="false"/>
            <c:spPr>
              <a:solidFill>
                <a:schemeClr val="accent3"/>
              </a:solidFill>
              <a:ln w="19050">
                <a:solidFill>
                  <a:schemeClr val="bg1"/>
                </a:solidFill>
              </a:ln>
              <a:effectLst>
                <a:outerShdw blurRad="63500" sx="102000" sy="102000" algn="ctr" rotWithShape="0">
                  <a:schemeClr val="accent3">
                    <a:lumMod val="75000"/>
                    <a:alpha val="40000"/>
                  </a:schemeClr>
                </a:outerShdw>
              </a:effectLst>
            </c:spPr>
          </c:dPt>
          <c:dPt>
            <c:idx val="3"/>
            <c:bubble3D val="false"/>
            <c:spPr>
              <a:solidFill>
                <a:schemeClr val="accent4"/>
              </a:solidFill>
              <a:ln w="19050">
                <a:solidFill>
                  <a:schemeClr val="bg1"/>
                </a:solidFill>
              </a:ln>
              <a:effectLst>
                <a:outerShdw blurRad="63500" sx="102000" sy="102000" algn="ctr" rotWithShape="0">
                  <a:schemeClr val="accent4">
                    <a:lumMod val="75000"/>
                    <a:alpha val="40000"/>
                  </a:schemeClr>
                </a:outerShdw>
              </a:effectLst>
            </c:spPr>
          </c:dPt>
          <c:dLbls>
            <c:dLbl>
              <c:idx val="0"/>
              <c:layout>
                <c:manualLayout>
                  <c:x val="-0.0154543998453523"/>
                  <c:y val="0.0920060530959142"/>
                </c:manualLayout>
              </c:layout>
              <c:tx>
                <c:rich>
                  <a:bodyPr rot="0" spcFirstLastPara="0" vertOverflow="clip" vert="horz" wrap="square" lIns="36576" tIns="18288" rIns="36576" bIns="18288" anchor="ctr" anchorCtr="true"/>
                  <a:lstStyle/>
                  <a:p>
                    <a:pPr defTabSz="914400">
                      <a:defRPr lang="zh-CN"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900"/>
                      <a:t>大型</a:t>
                    </a:r>
                    <a:endParaRPr sz="900"/>
                  </a:p>
                  <a:p>
                    <a:pPr defTabSz="914400">
                      <a:defRPr lang="zh-CN"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900"/>
                      <a:t>4.18%</a:t>
                    </a:r>
                    <a:endParaRPr sz="900"/>
                  </a:p>
                </c:rich>
              </c:tx>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dLbl>
              <c:idx val="1"/>
              <c:layout>
                <c:manualLayout>
                  <c:x val="-0.0762579753454634"/>
                  <c:y val="0.183693366589018"/>
                </c:manualLayout>
              </c:layout>
              <c:tx>
                <c:rich>
                  <a:bodyPr rot="0" spcFirstLastPara="0" vertOverflow="clip" horzOverflow="clip" vert="horz" wrap="square" lIns="36576" tIns="18288" rIns="36576" bIns="18288" anchor="ctr" anchorCtr="true" forceAA="false">
                    <a:spAutoFit/>
                  </a:bodyPr>
                  <a:lstStyle/>
                  <a:p>
                    <a:pPr defTabSz="914400">
                      <a:defRPr lang="zh-CN"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微型</a:t>
                    </a:r>
                    <a:endParaRPr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a:p>
                    <a:pPr defTabSz="914400">
                      <a:defRPr lang="zh-CN"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 13.54%</a:t>
                    </a:r>
                    <a:endParaRPr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numFmt formatCode="0.00%" sourceLinked="false"/>
              <c:spPr>
                <a:noFill/>
                <a:ln w="12700">
                  <a:noFill/>
                </a:ln>
                <a:effectLst/>
              </c:spPr>
              <c:txPr>
                <a:bodyPr rot="0" spcFirstLastPara="0" vertOverflow="clip" horzOverflow="clip" vert="horz" wrap="square" lIns="36576" tIns="18288" rIns="36576" bIns="18288" anchor="ctr" anchorCtr="true" forceAA="false">
                  <a:spAutoFit/>
                </a:bodyPr>
                <a:lstStyle/>
                <a:p>
                  <a:pPr>
                    <a:defRPr lang="zh-CN"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dLbl>
              <c:idx val="2"/>
              <c:layout>
                <c:manualLayout>
                  <c:x val="-0.0447319913619676"/>
                  <c:y val="-0.286617165345295"/>
                </c:manualLayout>
              </c:layout>
              <c:tx>
                <c:rich>
                  <a:bodyPr rot="0" spcFirstLastPara="0" vertOverflow="clip" horzOverflow="clip" vert="horz" wrap="square" lIns="36576" tIns="18288" rIns="36576" bIns="18288" anchor="ctr" anchorCtr="true" forceAA="false">
                    <a:spAutoFit/>
                  </a:bodyPr>
                  <a:lstStyle/>
                  <a:p>
                    <a:pPr defTabSz="914400">
                      <a:defRPr lang="zh-CN"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900"/>
                      <a:t>小型</a:t>
                    </a:r>
                    <a:endParaRPr sz="900"/>
                  </a:p>
                  <a:p>
                    <a:pPr defTabSz="914400">
                      <a:defRPr lang="zh-CN"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900"/>
                      <a:t> 61.10%</a:t>
                    </a:r>
                    <a:endParaRPr sz="900"/>
                  </a:p>
                </c:rich>
              </c:tx>
              <c:numFmt formatCode="0.00%" sourceLinked="false"/>
              <c:spPr>
                <a:noFill/>
                <a:ln w="12700">
                  <a:noFill/>
                </a:ln>
                <a:effectLst/>
              </c:spPr>
              <c:txPr>
                <a:bodyPr rot="0" spcFirstLastPara="0" vertOverflow="clip" horzOverflow="clip" vert="horz" wrap="square" lIns="36576" tIns="18288" rIns="36576" bIns="18288" anchor="ctr" anchorCtr="true" forceAA="false">
                  <a:spAutoFit/>
                </a:bodyPr>
                <a:lstStyle/>
                <a:p>
                  <a:pPr>
                    <a:defRPr lang="zh-CN"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dLbl>
              <c:idx val="3"/>
              <c:layout>
                <c:manualLayout>
                  <c:x val="0.0727702412848404"/>
                  <c:y val="0.182270751512131"/>
                </c:manualLayout>
              </c:layout>
              <c:tx>
                <c:rich>
                  <a:bodyPr rot="0" spcFirstLastPara="0" vertOverflow="clip" horzOverflow="clip" vert="horz" wrap="square" lIns="36576" tIns="18288" rIns="36576" bIns="18288" anchor="ctr" anchorCtr="true" forceAA="false">
                    <a:spAutoFit/>
                  </a:bodyPr>
                  <a:lstStyle/>
                  <a:p>
                    <a:pPr defTabSz="914400">
                      <a:defRPr lang="zh-CN"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900"/>
                      <a:t>中型,</a:t>
                    </a:r>
                    <a:endParaRPr sz="900"/>
                  </a:p>
                  <a:p>
                    <a:pPr defTabSz="914400">
                      <a:defRPr lang="zh-CN"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900"/>
                      <a:t>21.17%</a:t>
                    </a:r>
                    <a:endParaRPr sz="900"/>
                  </a:p>
                </c:rich>
              </c:tx>
              <c:numFmt formatCode="0.00%" sourceLinked="false"/>
              <c:spPr>
                <a:noFill/>
                <a:ln w="12700">
                  <a:noFill/>
                </a:ln>
                <a:effectLst/>
              </c:spPr>
              <c:txPr>
                <a:bodyPr rot="0" spcFirstLastPara="0" vertOverflow="clip" horzOverflow="clip" vert="horz" wrap="square" lIns="36576" tIns="18288" rIns="36576" bIns="18288" anchor="ctr" anchorCtr="true" forceAA="false">
                  <a:spAutoFit/>
                </a:bodyPr>
                <a:lstStyle/>
                <a:p>
                  <a:pPr>
                    <a:defRPr lang="zh-CN"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numFmt formatCode="0.00%" sourceLinked="false"/>
            <c:spPr>
              <a:noFill/>
              <a:ln w="12700">
                <a:noFill/>
              </a:ln>
              <a:effectLst/>
            </c:spPr>
            <c:txPr>
              <a:bodyPr rot="0" spcFirstLastPara="0" vertOverflow="clip" horzOverflow="clip" vert="horz" wrap="square" lIns="36576" tIns="18288" rIns="36576" bIns="18288" anchor="ctr" anchorCtr="true" forceAA="false">
                <a:spAutoFit/>
              </a:bodyPr>
              <a:lstStyle/>
              <a:p>
                <a:pPr>
                  <a:defRPr lang="zh-CN"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false"/>
            <c:showVal val="true"/>
            <c:showCatName val="true"/>
            <c:showSerName val="false"/>
            <c:showPercent val="false"/>
            <c:showBubbleSize val="false"/>
            <c:showLeaderLines val="false"/>
            <c:extLst>
              <c:ext xmlns:c15="http://schemas.microsoft.com/office/drawing/2012/chart" uri="{CE6537A1-D6FC-4f65-9D91-7224C49458BB}">
                <c15:spPr xmlns:c15="http://schemas.microsoft.com/office/drawing/2012/chart">
                  <a:prstGeom prst="roundRect">
                    <a:avLst/>
                  </a:prstGeom>
                  <a:noFill/>
                  <a:ln>
                    <a:noFill/>
                  </a:ln>
                </c15:spPr>
                <c15:layout/>
                <c15:showLeaderLines val="false"/>
                <c15:leaderLines>
                  <c:spPr>
                    <a:ln w="9525" cap="flat" cmpd="sng" algn="ctr">
                      <a:solidFill>
                        <a:schemeClr val="tx1">
                          <a:lumMod val="35000"/>
                          <a:lumOff val="65000"/>
                        </a:schemeClr>
                      </a:solidFill>
                      <a:round/>
                    </a:ln>
                    <a:effectLst/>
                  </c:spPr>
                </c15:leaderLines>
              </c:ext>
            </c:extLst>
          </c:dLbls>
          <c:cat>
            <c:strRef>
              <c:f>[部反馈数据清洗后最终2025.6.26.xlsx]导出计数_企业规模!$A$2:$A$5</c:f>
              <c:strCache>
                <c:ptCount val="4"/>
                <c:pt idx="0">
                  <c:v>大型</c:v>
                </c:pt>
                <c:pt idx="1">
                  <c:v>微型</c:v>
                </c:pt>
                <c:pt idx="2">
                  <c:v>小型</c:v>
                </c:pt>
                <c:pt idx="3">
                  <c:v>中型</c:v>
                </c:pt>
              </c:strCache>
            </c:strRef>
          </c:cat>
          <c:val>
            <c:numRef>
              <c:f>[部反馈数据清洗后最终2025.6.26.xlsx]导出计数_企业规模!$B$2:$B$5</c:f>
              <c:numCache>
                <c:formatCode>0.0%</c:formatCode>
                <c:ptCount val="4"/>
                <c:pt idx="0">
                  <c:v>0.0418283742992669</c:v>
                </c:pt>
                <c:pt idx="1">
                  <c:v>0.135403191030617</c:v>
                </c:pt>
                <c:pt idx="2">
                  <c:v>0.611039241052178</c:v>
                </c:pt>
                <c:pt idx="3">
                  <c:v>0.211729193617939</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chemeClr val="bg1"/>
    </a:solidFill>
    <a:ln w="6350" cap="flat" cmpd="sng" algn="ctr">
      <a:noFill/>
      <a:round/>
    </a:ln>
    <a:effectLst/>
  </c:spPr>
  <c:txPr>
    <a:bodyPr/>
    <a:lstStyle/>
    <a:p>
      <a:pPr>
        <a:defRPr lang="zh-CN" sz="10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false"/>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barChart>
        <c:barDir val="bar"/>
        <c:grouping val="clustered"/>
        <c:varyColors val="false"/>
        <c:ser>
          <c:idx val="0"/>
          <c:order val="0"/>
          <c:tx>
            <c:strRef>
              <c:f>[部反馈数据清洗后最终2025.6.26.xlsx]Sheet1!$B$32</c:f>
              <c:strCache>
                <c:ptCount val="1"/>
                <c:pt idx="0">
                  <c:v>低位数</c:v>
                </c:pt>
              </c:strCache>
            </c:strRef>
          </c:tx>
          <c:spPr>
            <a:gradFill>
              <a:gsLst>
                <a:gs pos="50000">
                  <a:srgbClr val="1F5FBF"/>
                </a:gs>
                <a:gs pos="0">
                  <a:srgbClr val="1486CB"/>
                </a:gs>
                <a:gs pos="100000">
                  <a:srgbClr val="2A34B2"/>
                </a:gs>
              </a:gsLst>
              <a:lin ang="5400000" scaled="true"/>
            </a:gradFill>
            <a:ln>
              <a:solidFill>
                <a:schemeClr val="accent1"/>
              </a:solidFill>
            </a:ln>
            <a:effectLst/>
          </c:spPr>
          <c:invertIfNegative val="false"/>
          <c:dLbls>
            <c:delete val="true"/>
          </c:dLbls>
          <c:cat>
            <c:strRef>
              <c:f>[部反馈数据清洗后最终2025.6.26.xlsx]Sheet1!$A$33:$A$36</c:f>
              <c:strCache>
                <c:ptCount val="4"/>
                <c:pt idx="0">
                  <c:v>新毕业人员</c:v>
                </c:pt>
                <c:pt idx="1">
                  <c:v>硕士研究生</c:v>
                </c:pt>
                <c:pt idx="2">
                  <c:v>大学本科</c:v>
                </c:pt>
                <c:pt idx="3">
                  <c:v>大学专科(高职、大专、高技)</c:v>
                </c:pt>
              </c:strCache>
            </c:strRef>
          </c:cat>
          <c:val>
            <c:numRef>
              <c:f>[部反馈数据清洗后最终2025.6.26.xlsx]Sheet1!$B$33:$B$36</c:f>
              <c:numCache>
                <c:formatCode>0_ </c:formatCode>
                <c:ptCount val="4"/>
                <c:pt idx="0">
                  <c:v>40500</c:v>
                </c:pt>
                <c:pt idx="1" c:formatCode="General">
                  <c:v>76463</c:v>
                </c:pt>
                <c:pt idx="2" c:formatCode="General">
                  <c:v>43200</c:v>
                </c:pt>
                <c:pt idx="3" c:formatCode="General">
                  <c:v>36840</c:v>
                </c:pt>
              </c:numCache>
            </c:numRef>
          </c:val>
        </c:ser>
        <c:ser>
          <c:idx val="1"/>
          <c:order val="1"/>
          <c:tx>
            <c:strRef>
              <c:f>[部反馈数据清洗后最终2025.6.26.xlsx]Sheet1!$C$32</c:f>
              <c:strCache>
                <c:ptCount val="1"/>
                <c:pt idx="0">
                  <c:v>下四分位数</c:v>
                </c:pt>
              </c:strCache>
            </c:strRef>
          </c:tx>
          <c:spPr>
            <a:solidFill>
              <a:schemeClr val="accent3"/>
            </a:solidFill>
            <a:ln>
              <a:noFill/>
            </a:ln>
            <a:effectLst/>
          </c:spPr>
          <c:invertIfNegative val="false"/>
          <c:dLbls>
            <c:delete val="true"/>
          </c:dLbls>
          <c:cat>
            <c:strRef>
              <c:f>[部反馈数据清洗后最终2025.6.26.xlsx]Sheet1!$A$33:$A$36</c:f>
              <c:strCache>
                <c:ptCount val="4"/>
                <c:pt idx="0">
                  <c:v>新毕业人员</c:v>
                </c:pt>
                <c:pt idx="1">
                  <c:v>硕士研究生</c:v>
                </c:pt>
                <c:pt idx="2">
                  <c:v>大学本科</c:v>
                </c:pt>
                <c:pt idx="3">
                  <c:v>大学专科(高职、大专、高技)</c:v>
                </c:pt>
              </c:strCache>
            </c:strRef>
          </c:cat>
          <c:val>
            <c:numRef>
              <c:f>[部反馈数据清洗后最终2025.6.26.xlsx]Sheet1!$C$33:$C$36</c:f>
              <c:numCache>
                <c:formatCode>0_ </c:formatCode>
                <c:ptCount val="4"/>
                <c:pt idx="0">
                  <c:v>50347</c:v>
                </c:pt>
                <c:pt idx="1" c:formatCode="General">
                  <c:v>103646</c:v>
                </c:pt>
                <c:pt idx="2" c:formatCode="General">
                  <c:v>57500</c:v>
                </c:pt>
                <c:pt idx="3" c:formatCode="General">
                  <c:v>44984</c:v>
                </c:pt>
              </c:numCache>
            </c:numRef>
          </c:val>
        </c:ser>
        <c:ser>
          <c:idx val="2"/>
          <c:order val="2"/>
          <c:tx>
            <c:strRef>
              <c:f>[部反馈数据清洗后最终2025.6.26.xlsx]Sheet1!$D$32</c:f>
              <c:strCache>
                <c:ptCount val="1"/>
                <c:pt idx="0">
                  <c:v>中位数</c:v>
                </c:pt>
              </c:strCache>
            </c:strRef>
          </c:tx>
          <c:spPr>
            <a:solidFill>
              <a:srgbClr val="FFC000"/>
            </a:solidFill>
            <a:ln>
              <a:noFill/>
            </a:ln>
            <a:effectLst/>
          </c:spPr>
          <c:invertIfNegative val="false"/>
          <c:dPt>
            <c:idx val="0"/>
            <c:invertIfNegative val="false"/>
            <c:bubble3D val="false"/>
          </c:dPt>
          <c:dLbls>
            <c:delete val="true"/>
          </c:dLbls>
          <c:cat>
            <c:strRef>
              <c:f>[部反馈数据清洗后最终2025.6.26.xlsx]Sheet1!$A$33:$A$36</c:f>
              <c:strCache>
                <c:ptCount val="4"/>
                <c:pt idx="0">
                  <c:v>新毕业人员</c:v>
                </c:pt>
                <c:pt idx="1">
                  <c:v>硕士研究生</c:v>
                </c:pt>
                <c:pt idx="2">
                  <c:v>大学本科</c:v>
                </c:pt>
                <c:pt idx="3">
                  <c:v>大学专科(高职、大专、高技)</c:v>
                </c:pt>
              </c:strCache>
            </c:strRef>
          </c:cat>
          <c:val>
            <c:numRef>
              <c:f>[部反馈数据清洗后最终2025.6.26.xlsx]Sheet1!$D$33:$D$36</c:f>
              <c:numCache>
                <c:formatCode>0_ </c:formatCode>
                <c:ptCount val="4"/>
                <c:pt idx="0">
                  <c:v>65722</c:v>
                </c:pt>
                <c:pt idx="1" c:formatCode="General">
                  <c:v>136233</c:v>
                </c:pt>
                <c:pt idx="2" c:formatCode="General">
                  <c:v>74332</c:v>
                </c:pt>
                <c:pt idx="3" c:formatCode="General">
                  <c:v>53000</c:v>
                </c:pt>
              </c:numCache>
            </c:numRef>
          </c:val>
        </c:ser>
        <c:ser>
          <c:idx val="3"/>
          <c:order val="3"/>
          <c:tx>
            <c:strRef>
              <c:f>[部反馈数据清洗后最终2025.6.26.xlsx]Sheet1!$E$32</c:f>
              <c:strCache>
                <c:ptCount val="1"/>
                <c:pt idx="0">
                  <c:v>上四分位数</c:v>
                </c:pt>
              </c:strCache>
            </c:strRef>
          </c:tx>
          <c:spPr>
            <a:solidFill>
              <a:schemeClr val="accent5"/>
            </a:solidFill>
            <a:ln>
              <a:noFill/>
            </a:ln>
            <a:effectLst/>
          </c:spPr>
          <c:invertIfNegative val="false"/>
          <c:dLbls>
            <c:delete val="true"/>
          </c:dLbls>
          <c:cat>
            <c:strRef>
              <c:f>[部反馈数据清洗后最终2025.6.26.xlsx]Sheet1!$A$33:$A$36</c:f>
              <c:strCache>
                <c:ptCount val="4"/>
                <c:pt idx="0">
                  <c:v>新毕业人员</c:v>
                </c:pt>
                <c:pt idx="1">
                  <c:v>硕士研究生</c:v>
                </c:pt>
                <c:pt idx="2">
                  <c:v>大学本科</c:v>
                </c:pt>
                <c:pt idx="3">
                  <c:v>大学专科(高职、大专、高技)</c:v>
                </c:pt>
              </c:strCache>
            </c:strRef>
          </c:cat>
          <c:val>
            <c:numRef>
              <c:f>[部反馈数据清洗后最终2025.6.26.xlsx]Sheet1!$E$33:$E$36</c:f>
              <c:numCache>
                <c:formatCode>0_ </c:formatCode>
                <c:ptCount val="4"/>
                <c:pt idx="0">
                  <c:v>100282</c:v>
                </c:pt>
                <c:pt idx="1" c:formatCode="General">
                  <c:v>171133</c:v>
                </c:pt>
                <c:pt idx="2" c:formatCode="General">
                  <c:v>99995</c:v>
                </c:pt>
                <c:pt idx="3" c:formatCode="General">
                  <c:v>65673</c:v>
                </c:pt>
              </c:numCache>
            </c:numRef>
          </c:val>
        </c:ser>
        <c:ser>
          <c:idx val="4"/>
          <c:order val="4"/>
          <c:tx>
            <c:strRef>
              <c:f>[部反馈数据清洗后最终2025.6.26.xlsx]Sheet1!$F$32</c:f>
              <c:strCache>
                <c:ptCount val="1"/>
                <c:pt idx="0">
                  <c:v>高位数</c:v>
                </c:pt>
              </c:strCache>
            </c:strRef>
          </c:tx>
          <c:spPr>
            <a:solidFill>
              <a:schemeClr val="accent1"/>
            </a:solidFill>
            <a:ln>
              <a:solidFill>
                <a:schemeClr val="accent1"/>
              </a:solidFill>
            </a:ln>
            <a:effectLst/>
          </c:spPr>
          <c:invertIfNegative val="false"/>
          <c:dLbls>
            <c:delete val="true"/>
          </c:dLbls>
          <c:cat>
            <c:strRef>
              <c:f>[部反馈数据清洗后最终2025.6.26.xlsx]Sheet1!$A$33:$A$36</c:f>
              <c:strCache>
                <c:ptCount val="4"/>
                <c:pt idx="0">
                  <c:v>新毕业人员</c:v>
                </c:pt>
                <c:pt idx="1">
                  <c:v>硕士研究生</c:v>
                </c:pt>
                <c:pt idx="2">
                  <c:v>大学本科</c:v>
                </c:pt>
                <c:pt idx="3">
                  <c:v>大学专科(高职、大专、高技)</c:v>
                </c:pt>
              </c:strCache>
            </c:strRef>
          </c:cat>
          <c:val>
            <c:numRef>
              <c:f>[部反馈数据清洗后最终2025.6.26.xlsx]Sheet1!$F$33:$F$36</c:f>
              <c:numCache>
                <c:formatCode>0_ </c:formatCode>
                <c:ptCount val="4"/>
                <c:pt idx="0">
                  <c:v>154035</c:v>
                </c:pt>
                <c:pt idx="1" c:formatCode="General">
                  <c:v>198362</c:v>
                </c:pt>
                <c:pt idx="2" c:formatCode="General">
                  <c:v>137944</c:v>
                </c:pt>
                <c:pt idx="3" c:formatCode="General">
                  <c:v>100000</c:v>
                </c:pt>
              </c:numCache>
            </c:numRef>
          </c:val>
        </c:ser>
        <c:dLbls>
          <c:showLegendKey val="false"/>
          <c:showVal val="false"/>
          <c:showCatName val="false"/>
          <c:showSerName val="false"/>
          <c:showPercent val="false"/>
          <c:showBubbleSize val="false"/>
        </c:dLbls>
        <c:gapWidth val="150"/>
        <c:overlap val="0"/>
        <c:axId val="339413850"/>
        <c:axId val="482907778"/>
      </c:barChart>
      <c:catAx>
        <c:axId val="339413850"/>
        <c:scaling>
          <c:orientation val="maxMin"/>
        </c:scaling>
        <c:delete val="false"/>
        <c:axPos val="l"/>
        <c:numFmt formatCode="General" sourceLinked="true"/>
        <c:majorTickMark val="out"/>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true" forceAA="false"/>
          <a:lstStyle/>
          <a:p>
            <a:pPr>
              <a:defRPr lang="zh-CN" sz="9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crossAx val="482907778"/>
        <c:crosses val="autoZero"/>
        <c:auto val="true"/>
        <c:lblAlgn val="ctr"/>
        <c:lblOffset val="100"/>
        <c:noMultiLvlLbl val="false"/>
      </c:catAx>
      <c:valAx>
        <c:axId val="482907778"/>
        <c:scaling>
          <c:orientation val="minMax"/>
        </c:scaling>
        <c:delete val="true"/>
        <c:axPos val="t"/>
        <c:majorGridlines>
          <c:spPr>
            <a:ln w="9525" cap="flat" cmpd="sng" algn="ctr">
              <a:solidFill>
                <a:schemeClr val="tx1">
                  <a:lumMod val="15000"/>
                  <a:lumOff val="85000"/>
                </a:schemeClr>
              </a:solidFill>
              <a:round/>
            </a:ln>
            <a:effectLst/>
          </c:spPr>
        </c:majorGridlines>
        <c:numFmt formatCode="0_ " sourceLinked="true"/>
        <c:majorTickMark val="none"/>
        <c:minorTickMark val="none"/>
        <c:tickLblPos val="nextTo"/>
        <c:txPr>
          <a:bodyPr rot="-60000000" spcFirstLastPara="0" vertOverflow="ellipsis" vert="horz" wrap="square" anchor="ctr" anchorCtr="true" forceAA="false"/>
          <a:lstStyle/>
          <a:p>
            <a:pPr>
              <a:defRPr lang="zh-CN" sz="9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crossAx val="339413850"/>
        <c:crosses val="autoZero"/>
        <c:crossBetween val="between"/>
      </c:valAx>
      <c:dTable>
        <c:showHorzBorder val="true"/>
        <c:showVertBorder val="true"/>
        <c:showOutline val="true"/>
        <c:showKeys val="true"/>
        <c:spPr>
          <a:noFill/>
          <a:ln w="9525" cap="flat" cmpd="sng" algn="ctr">
            <a:solidFill>
              <a:schemeClr val="tx1">
                <a:lumMod val="15000"/>
                <a:lumOff val="85000"/>
              </a:schemeClr>
            </a:solidFill>
            <a:round/>
          </a:ln>
          <a:effectLst/>
        </c:spPr>
        <c:txPr>
          <a:bodyPr rot="0" spcFirstLastPara="0" vertOverflow="ellipsis" vert="horz" wrap="square" anchor="ctr" anchorCtr="true"/>
          <a:lstStyle/>
          <a:p>
            <a:pPr>
              <a:defRPr lang="zh-CN" sz="9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Table>
      <c:spPr>
        <a:noFill/>
        <a:ln>
          <a:noFill/>
        </a:ln>
        <a:effectLst/>
      </c:spPr>
    </c:plotArea>
    <c:plotVisOnly val="true"/>
    <c:dispBlanksAs val="gap"/>
    <c:showDLblsOverMax val="false"/>
  </c:chart>
  <c:spPr>
    <a:solidFill>
      <a:schemeClr val="bg1"/>
    </a:solidFill>
    <a:ln w="6350" cap="flat" cmpd="sng" algn="ctr">
      <a:noFill/>
      <a:round/>
    </a:ln>
    <a:effectLst>
      <a:outerShdw blurRad="63500" dist="37357" dir="2700000" sx="0" sy="0" rotWithShape="0">
        <a:scrgbClr r="0" g="0" b="0"/>
      </a:outerShdw>
    </a:effectLst>
  </c:spPr>
  <c:txPr>
    <a:bodyPr/>
    <a:lstStyle/>
    <a:p>
      <a:pPr>
        <a:defRPr lang="zh-CN" sz="900" b="1">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false"/>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manualLayout>
          <c:layoutTarget val="inner"/>
          <c:xMode val="edge"/>
          <c:yMode val="edge"/>
          <c:x val="0.188105263157895"/>
          <c:y val="0.0509830818472794"/>
          <c:w val="0.754"/>
          <c:h val="0.866255144032922"/>
        </c:manualLayout>
      </c:layout>
      <c:barChart>
        <c:barDir val="bar"/>
        <c:grouping val="clustered"/>
        <c:varyColors val="false"/>
        <c:ser>
          <c:idx val="0"/>
          <c:order val="0"/>
          <c:tx>
            <c:strRef>
              <c:f>'[01职业工资报酬信息(整体).xlsx.xlsx]Sheet1'!$B$1</c:f>
              <c:strCache>
                <c:ptCount val="1"/>
                <c:pt idx="0">
                  <c:v>中位数</c:v>
                </c:pt>
              </c:strCache>
            </c:strRef>
          </c:tx>
          <c:spPr>
            <a:solidFill>
              <a:srgbClr val="644FFF"/>
            </a:solidFill>
            <a:ln w="0">
              <a:solidFill>
                <a:sysClr val="window" lastClr="FFFFFF">
                  <a:lumMod val="95000"/>
                </a:sysClr>
              </a:solidFill>
            </a:ln>
            <a:effectLst/>
            <a:sp3d/>
          </c:spPr>
          <c:invertIfNegative val="false"/>
          <c:dPt>
            <c:idx val="0"/>
            <c:invertIfNegative val="false"/>
            <c:bubble3D val="false"/>
            <c:spPr>
              <a:solidFill>
                <a:srgbClr val="FFC000"/>
              </a:solidFill>
              <a:ln w="0">
                <a:solidFill>
                  <a:sysClr val="window" lastClr="FFFFFF">
                    <a:lumMod val="95000"/>
                  </a:sysClr>
                </a:solidFill>
              </a:ln>
              <a:effectLst/>
              <a:sp3d/>
            </c:spPr>
          </c:dPt>
          <c:dPt>
            <c:idx val="1"/>
            <c:invertIfNegative val="false"/>
            <c:bubble3D val="false"/>
            <c:spPr>
              <a:solidFill>
                <a:srgbClr val="644FFF"/>
              </a:solidFill>
              <a:ln w="0">
                <a:solidFill>
                  <a:sysClr val="window" lastClr="FFFFFF">
                    <a:lumMod val="95000"/>
                  </a:sysClr>
                </a:solidFill>
              </a:ln>
              <a:effectLst/>
              <a:sp3d/>
            </c:spPr>
          </c:dPt>
          <c:dPt>
            <c:idx val="5"/>
            <c:invertIfNegative val="false"/>
            <c:bubble3D val="false"/>
          </c:dPt>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'[01职业工资报酬信息(整体).xlsx.xlsx]Sheet1'!$A$2:$A$12</c:f>
              <c:strCache>
                <c:ptCount val="11"/>
                <c:pt idx="0">
                  <c:v>重点产业</c:v>
                </c:pt>
                <c:pt idx="1">
                  <c:v>航空航天</c:v>
                </c:pt>
                <c:pt idx="2">
                  <c:v>石油化工</c:v>
                </c:pt>
                <c:pt idx="3">
                  <c:v>新能源</c:v>
                </c:pt>
                <c:pt idx="4">
                  <c:v>生物医药</c:v>
                </c:pt>
                <c:pt idx="5">
                  <c:v>汽车</c:v>
                </c:pt>
                <c:pt idx="6">
                  <c:v>智能科技</c:v>
                </c:pt>
                <c:pt idx="7">
                  <c:v>装备制造</c:v>
                </c:pt>
                <c:pt idx="8">
                  <c:v>新材料</c:v>
                </c:pt>
                <c:pt idx="9">
                  <c:v>冶金</c:v>
                </c:pt>
                <c:pt idx="10">
                  <c:v>轻纺</c:v>
                </c:pt>
              </c:strCache>
            </c:strRef>
          </c:cat>
          <c:val>
            <c:numRef>
              <c:f>'[01职业工资报酬信息(整体).xlsx.xlsx]Sheet1'!$B$2:$B$12</c:f>
              <c:numCache>
                <c:formatCode>General</c:formatCode>
                <c:ptCount val="11"/>
                <c:pt idx="0">
                  <c:v>81599</c:v>
                </c:pt>
                <c:pt idx="1" c:formatCode="0_ ">
                  <c:v>129571</c:v>
                </c:pt>
                <c:pt idx="2" c:formatCode="0_ ">
                  <c:v>118708</c:v>
                </c:pt>
                <c:pt idx="3" c:formatCode="0_ ">
                  <c:v>90176</c:v>
                </c:pt>
                <c:pt idx="4" c:formatCode="0_ ">
                  <c:v>86632</c:v>
                </c:pt>
                <c:pt idx="5" c:formatCode="0_ ">
                  <c:v>84828</c:v>
                </c:pt>
                <c:pt idx="6" c:formatCode="0_ ">
                  <c:v>81475</c:v>
                </c:pt>
                <c:pt idx="7" c:formatCode="0_ ">
                  <c:v>81287</c:v>
                </c:pt>
                <c:pt idx="8" c:formatCode="0_ ">
                  <c:v>71880</c:v>
                </c:pt>
                <c:pt idx="9" c:formatCode="0_ ">
                  <c:v>71216</c:v>
                </c:pt>
                <c:pt idx="10" c:formatCode="0_ ">
                  <c:v>55668</c:v>
                </c:pt>
              </c:numCache>
            </c:numRef>
          </c:val>
        </c:ser>
        <c:dLbls>
          <c:showLegendKey val="false"/>
          <c:showVal val="false"/>
          <c:showCatName val="false"/>
          <c:showSerName val="false"/>
          <c:showPercent val="false"/>
          <c:showBubbleSize val="false"/>
        </c:dLbls>
        <c:gapWidth val="64"/>
        <c:overlap val="0"/>
        <c:axId val="181271150"/>
        <c:axId val="217112192"/>
      </c:barChart>
      <c:catAx>
        <c:axId val="181271150"/>
        <c:scaling>
          <c:orientation val="maxMin"/>
        </c:scaling>
        <c:delete val="false"/>
        <c:axPos val="l"/>
        <c:numFmt formatCode="General" sourceLinked="true"/>
        <c:majorTickMark val="none"/>
        <c:minorTickMark val="none"/>
        <c:tickLblPos val="nextTo"/>
        <c:spPr>
          <a:noFill/>
          <a:ln w="25400" cap="flat" cmpd="sng" algn="ctr">
            <a:solidFill>
              <a:schemeClr val="tx2">
                <a:lumMod val="75000"/>
              </a:schemeClr>
            </a:solidFill>
            <a:round/>
          </a:ln>
          <a:effectLst/>
        </c:spPr>
        <c:txPr>
          <a:bodyPr rot="-60000000" spcFirstLastPara="0" vertOverflow="ellipsis" vert="horz" wrap="square" anchor="ctr" anchorCtr="true" forceAA="false"/>
          <a:lstStyle/>
          <a:p>
            <a:pPr>
              <a:defRPr lang="zh-CN" sz="9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crossAx val="217112192"/>
        <c:crosses val="autoZero"/>
        <c:auto val="true"/>
        <c:lblAlgn val="ctr"/>
        <c:lblOffset val="100"/>
        <c:noMultiLvlLbl val="false"/>
      </c:catAx>
      <c:valAx>
        <c:axId val="217112192"/>
        <c:scaling>
          <c:orientation val="minMax"/>
        </c:scaling>
        <c:delete val="true"/>
        <c:axPos val="t"/>
        <c:numFmt formatCode="General" sourceLinked="true"/>
        <c:majorTickMark val="none"/>
        <c:minorTickMark val="none"/>
        <c:tickLblPos val="nextTo"/>
        <c:txPr>
          <a:bodyPr rot="-60000000" spcFirstLastPara="0" vertOverflow="ellipsis" vert="horz" wrap="square" anchor="ctr" anchorCtr="true" forceAA="false"/>
          <a:lstStyle/>
          <a:p>
            <a:pPr>
              <a:defRPr lang="zh-CN" sz="9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crossAx val="181271150"/>
        <c:crosses val="autoZero"/>
        <c:crossBetween val="between"/>
      </c:valAx>
      <c:spPr>
        <a:noFill/>
        <a:ln>
          <a:noFill/>
        </a:ln>
        <a:effectLst>
          <a:outerShdw dist="50800" dir="5400000" sx="1000" sy="1000" algn="ctr" rotWithShape="0">
            <a:srgbClr val="000000">
              <a:alpha val="43000"/>
            </a:srgbClr>
          </a:outerShdw>
        </a:effectLst>
      </c:spPr>
    </c:plotArea>
    <c:plotVisOnly val="true"/>
    <c:dispBlanksAs val="gap"/>
    <c:showDLblsOverMax val="false"/>
  </c:chart>
  <c:spPr>
    <a:noFill/>
    <a:ln w="9525" cap="flat" cmpd="sng" algn="ctr">
      <a:noFill/>
      <a:round/>
    </a:ln>
    <a:effectLst>
      <a:glow>
        <a:schemeClr val="accent1">
          <a:alpha val="100000"/>
        </a:schemeClr>
      </a:glow>
    </a:effectLst>
  </c:spPr>
  <c:txPr>
    <a:bodyPr/>
    <a:lstStyle/>
    <a:p>
      <a:pPr>
        <a:defRPr lang="zh-CN" sz="900" b="1">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manualLayout>
          <c:layoutTarget val="inner"/>
          <c:xMode val="edge"/>
          <c:yMode val="edge"/>
          <c:x val="0.224758933635848"/>
          <c:y val="0.0486263068319961"/>
          <c:w val="0.527509926262053"/>
          <c:h val="0.904449307075128"/>
        </c:manualLayout>
      </c:layout>
      <c:pieChart>
        <c:varyColors val="true"/>
        <c:ser>
          <c:idx val="0"/>
          <c:order val="0"/>
          <c:spPr>
            <a:ln w="76200" cmpd="thickThin">
              <a:solidFill>
                <a:schemeClr val="bg1"/>
              </a:solidFill>
            </a:ln>
            <a:sp3d contourW="76200"/>
          </c:spPr>
          <c:explosion val="0"/>
          <c:dPt>
            <c:idx val="0"/>
            <c:bubble3D val="false"/>
            <c:spPr>
              <a:solidFill>
                <a:srgbClr val="92D050"/>
              </a:solidFill>
              <a:ln w="76200" cmpd="thickThin">
                <a:solidFill>
                  <a:schemeClr val="bg1"/>
                </a:solidFill>
              </a:ln>
              <a:effectLst/>
              <a:sp3d contourW="76200"/>
            </c:spPr>
          </c:dPt>
          <c:dPt>
            <c:idx val="1"/>
            <c:bubble3D val="false"/>
            <c:spPr>
              <a:solidFill>
                <a:schemeClr val="accent2"/>
              </a:solidFill>
              <a:ln w="76200" cmpd="thickThin">
                <a:solidFill>
                  <a:schemeClr val="bg1"/>
                </a:solidFill>
              </a:ln>
              <a:effectLst/>
              <a:sp3d contourW="76200"/>
            </c:spPr>
          </c:dPt>
          <c:dPt>
            <c:idx val="2"/>
            <c:bubble3D val="false"/>
            <c:spPr>
              <a:solidFill>
                <a:schemeClr val="accent3"/>
              </a:solidFill>
              <a:ln w="76200" cmpd="thickThin">
                <a:solidFill>
                  <a:schemeClr val="bg1"/>
                </a:solidFill>
              </a:ln>
              <a:effectLst/>
              <a:sp3d contourW="76200"/>
            </c:spPr>
          </c:dPt>
          <c:dPt>
            <c:idx val="3"/>
            <c:bubble3D val="false"/>
            <c:spPr>
              <a:solidFill>
                <a:schemeClr val="accent4"/>
              </a:solidFill>
              <a:ln w="76200" cmpd="thickThin">
                <a:solidFill>
                  <a:schemeClr val="bg1"/>
                </a:solidFill>
              </a:ln>
              <a:effectLst/>
              <a:sp3d contourW="76200"/>
            </c:spPr>
          </c:dPt>
          <c:dPt>
            <c:idx val="4"/>
            <c:bubble3D val="false"/>
            <c:spPr>
              <a:solidFill>
                <a:srgbClr val="F79646">
                  <a:lumMod val="75000"/>
                </a:srgbClr>
              </a:solidFill>
              <a:ln w="76200" cmpd="thickThin">
                <a:solidFill>
                  <a:schemeClr val="bg1"/>
                </a:solidFill>
              </a:ln>
              <a:effectLst/>
              <a:sp3d contourW="76200"/>
            </c:spPr>
          </c:dPt>
          <c:dLbls>
            <c:dLbl>
              <c:idx val="0"/>
              <c:layout>
                <c:manualLayout>
                  <c:x val="0.019125219753306"/>
                  <c:y val="0"/>
                </c:manualLayout>
              </c:layout>
              <c:dLblPos val="bestFit"/>
              <c:showLegendKey val="false"/>
              <c:showVal val="true"/>
              <c:showCatName val="true"/>
              <c:showSerName val="false"/>
              <c:showPercent val="false"/>
              <c:showBubbleSize val="false"/>
              <c:separator>
</c:separator>
              <c:extLst>
                <c:ext xmlns:c15="http://schemas.microsoft.com/office/drawing/2012/chart" uri="{CE6537A1-D6FC-4f65-9D91-7224C49458BB}">
                  <c15:layout>
                    <c:manualLayout>
                      <c:w val="0.116744780570942"/>
                      <c:h val="0.142352681527257"/>
                    </c:manualLayout>
                  </c15:layout>
                </c:ext>
              </c:extLst>
            </c:dLbl>
            <c:dLbl>
              <c:idx val="1"/>
              <c:layout>
                <c:manualLayout>
                  <c:x val="-0.149403947480975"/>
                  <c:y val="0.187189524773354"/>
                </c:manualLayout>
              </c:layout>
              <c:dLblPos val="bestFit"/>
              <c:showLegendKey val="false"/>
              <c:showVal val="true"/>
              <c:showCatName val="true"/>
              <c:showSerName val="false"/>
              <c:showPercent val="false"/>
              <c:showBubbleSize val="false"/>
              <c:separator>
</c:separator>
              <c:extLst>
                <c:ext xmlns:c15="http://schemas.microsoft.com/office/drawing/2012/chart" uri="{CE6537A1-D6FC-4f65-9D91-7224C49458BB}">
                  <c15:layout/>
                </c:ext>
              </c:extLst>
            </c:dLbl>
            <c:dLbl>
              <c:idx val="2"/>
              <c:layout>
                <c:manualLayout>
                  <c:x val="0.0194796886904625"/>
                  <c:y val="-0.176514024014212"/>
                </c:manualLayout>
              </c:layout>
              <c:dLblPos val="bestFit"/>
              <c:showLegendKey val="false"/>
              <c:showVal val="true"/>
              <c:showCatName val="true"/>
              <c:showSerName val="false"/>
              <c:showPercent val="false"/>
              <c:showBubbleSize val="false"/>
              <c:separator>
</c:separator>
              <c:extLst>
                <c:ext xmlns:c15="http://schemas.microsoft.com/office/drawing/2012/chart" uri="{CE6537A1-D6FC-4f65-9D91-7224C49458BB}">
                  <c15:layout/>
                </c:ext>
              </c:extLst>
            </c:dLbl>
            <c:dLbl>
              <c:idx val="3"/>
              <c:layout>
                <c:manualLayout>
                  <c:x val="0.153078923892274"/>
                  <c:y val="0.16306321195533"/>
                </c:manualLayout>
              </c:layout>
              <c:dLblPos val="bestFit"/>
              <c:showLegendKey val="false"/>
              <c:showVal val="true"/>
              <c:showCatName val="true"/>
              <c:showSerName val="false"/>
              <c:showPercent val="false"/>
              <c:showBubbleSize val="false"/>
              <c:separator>
</c:separator>
              <c:extLst>
                <c:ext xmlns:c15="http://schemas.microsoft.com/office/drawing/2012/chart" uri="{CE6537A1-D6FC-4f65-9D91-7224C49458BB}">
                  <c15:layout/>
                </c:ext>
              </c:extLst>
            </c:dLbl>
            <c:dLbl>
              <c:idx val="4"/>
              <c:layout>
                <c:manualLayout>
                  <c:x val="-0.0162775367243095"/>
                  <c:y val="0"/>
                </c:manualLayout>
              </c:layout>
              <c:tx>
                <c:rich>
                  <a:bodyPr rot="0" spcFirstLastPara="0" vertOverflow="ellipsis" vert="horz" wrap="square" lIns="38100" tIns="19050" rIns="38100" bIns="19050" anchor="ctr" anchorCtr="true"/>
                  <a:lstStyle/>
                  <a:p>
                    <a:pPr defTabSz="914400">
                      <a:defRPr lang="zh-CN"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55岁以上5.94%</a:t>
                    </a:r>
                  </a:p>
                </c:rich>
              </c:tx>
              <c:dLblPos val="bestFit"/>
              <c:showLegendKey val="false"/>
              <c:showVal val="true"/>
              <c:showCatName val="true"/>
              <c:showSerName val="false"/>
              <c:showPercent val="false"/>
              <c:showBubbleSize val="false"/>
              <c:separator>
</c:separator>
              <c:extLst>
                <c:ext xmlns:c15="http://schemas.microsoft.com/office/drawing/2012/chart" uri="{CE6537A1-D6FC-4f65-9D91-7224C49458BB}">
                  <c15:layout>
                    <c:manualLayout>
                      <c:w val="0.156937934952422"/>
                      <c:h val="0.140145663209005"/>
                    </c:manualLayout>
                  </c15:layout>
                </c:ext>
              </c:extLst>
            </c:dLbl>
            <c:numFmt formatCode="0.00%" sourceLinked="false"/>
            <c:spPr>
              <a:noFill/>
              <a:ln>
                <a:noFill/>
              </a:ln>
              <a:effectLst/>
            </c:spPr>
            <c:txPr>
              <a:bodyPr rot="0" spcFirstLastPara="0" vertOverflow="ellipsis" vert="horz" wrap="square" lIns="38100" tIns="19050" rIns="38100" bIns="19050" anchor="ctr" anchorCtr="true" forceAA="false"/>
              <a:lstStyle/>
              <a:p>
                <a:pPr>
                  <a:defRPr lang="zh-CN"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false"/>
            <c:showVal val="true"/>
            <c:showCatName val="true"/>
            <c:showSerName val="false"/>
            <c:showPercent val="false"/>
            <c:showBubbleSize val="false"/>
            <c:separator>
</c:separator>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[部反馈数据清洗后最终2025.6.26.xlsx]导出计数_列B!$A$2:$A$6</c:f>
              <c:strCache>
                <c:ptCount val="5"/>
                <c:pt idx="0">
                  <c:v>16-25岁</c:v>
                </c:pt>
                <c:pt idx="1">
                  <c:v>26-35岁</c:v>
                </c:pt>
                <c:pt idx="2">
                  <c:v>36-45岁</c:v>
                </c:pt>
                <c:pt idx="3">
                  <c:v>46-55岁</c:v>
                </c:pt>
                <c:pt idx="4">
                  <c:v>55岁以上</c:v>
                </c:pt>
              </c:strCache>
            </c:strRef>
          </c:cat>
          <c:val>
            <c:numRef>
              <c:f>[部反馈数据清洗后最终2025.6.26.xlsx]导出计数_列B!$B$2:$B$6</c:f>
              <c:numCache>
                <c:formatCode>0.0%</c:formatCode>
                <c:ptCount val="5"/>
                <c:pt idx="0">
                  <c:v>0.0425988752100649</c:v>
                </c:pt>
                <c:pt idx="1">
                  <c:v>0.263017005167859</c:v>
                </c:pt>
                <c:pt idx="2">
                  <c:v>0.413719911167557</c:v>
                </c:pt>
                <c:pt idx="3">
                  <c:v>0.221309261097916</c:v>
                </c:pt>
                <c:pt idx="4">
                  <c:v>0.0593549473566033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chemeClr val="bg1"/>
    </a:solidFill>
    <a:ln w="6350" cap="flat" cmpd="sng" algn="ctr">
      <a:noFill/>
      <a:round/>
    </a:ln>
    <a:effectLst>
      <a:outerShdw blurRad="63500" dist="37357" dir="2700000" sx="0" sy="0" rotWithShape="0">
        <a:scrgbClr r="0" g="0" b="0"/>
      </a:outerShdw>
    </a:effectLst>
  </c:spPr>
  <c:txPr>
    <a:bodyPr/>
    <a:lstStyle/>
    <a:p>
      <a:pPr>
        <a:defRPr lang="zh-CN"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pieChart>
        <c:varyColors val="true"/>
        <c:ser>
          <c:idx val="0"/>
          <c:order val="0"/>
          <c:tx>
            <c:strRef>
              <c:f>[部反馈数据清洗后最终2025.6.26.xlsx]导出计数_学历!$B$1</c:f>
              <c:strCache>
                <c:ptCount val="1"/>
                <c:pt idx="0">
                  <c:v>占比</c:v>
                </c:pt>
              </c:strCache>
            </c:strRef>
          </c:tx>
          <c:spPr>
            <a:ln>
              <a:solidFill>
                <a:schemeClr val="bg1"/>
              </a:solidFill>
            </a:ln>
            <a:effectLst>
              <a:glow rad="88900">
                <a:schemeClr val="accent1">
                  <a:satMod val="175000"/>
                  <a:alpha val="40000"/>
                </a:schemeClr>
              </a:glow>
            </a:effectLst>
          </c:spPr>
          <c:explosion val="0"/>
          <c:dPt>
            <c:idx val="0"/>
            <c:bubble3D val="false"/>
            <c:explosion val="10"/>
            <c:spPr>
              <a:solidFill>
                <a:schemeClr val="accent1"/>
              </a:solidFill>
              <a:ln>
                <a:solidFill>
                  <a:schemeClr val="bg1"/>
                </a:solidFill>
              </a:ln>
              <a:effectLst>
                <a:glow rad="88900">
                  <a:schemeClr val="accent1">
                    <a:satMod val="175000"/>
                    <a:alpha val="40000"/>
                  </a:schemeClr>
                </a:glow>
              </a:effectLst>
            </c:spPr>
          </c:dPt>
          <c:dPt>
            <c:idx val="1"/>
            <c:bubble3D val="false"/>
            <c:spPr>
              <a:solidFill>
                <a:schemeClr val="accent2"/>
              </a:solidFill>
              <a:ln>
                <a:solidFill>
                  <a:schemeClr val="bg1"/>
                </a:solidFill>
              </a:ln>
              <a:effectLst>
                <a:glow rad="88900">
                  <a:schemeClr val="accent2">
                    <a:alpha val="40000"/>
                  </a:schemeClr>
                </a:glow>
              </a:effectLst>
            </c:spPr>
          </c:dPt>
          <c:dPt>
            <c:idx val="2"/>
            <c:bubble3D val="false"/>
            <c:spPr>
              <a:solidFill>
                <a:srgbClr val="FFD041"/>
              </a:solidFill>
              <a:ln>
                <a:solidFill>
                  <a:schemeClr val="bg1"/>
                </a:solidFill>
              </a:ln>
              <a:effectLst>
                <a:glow rad="88900">
                  <a:schemeClr val="accent3">
                    <a:alpha val="40000"/>
                  </a:schemeClr>
                </a:glow>
              </a:effectLst>
            </c:spPr>
          </c:dPt>
          <c:dPt>
            <c:idx val="3"/>
            <c:bubble3D val="false"/>
            <c:spPr>
              <a:solidFill>
                <a:schemeClr val="accent4"/>
              </a:solidFill>
              <a:ln>
                <a:solidFill>
                  <a:schemeClr val="bg1"/>
                </a:solidFill>
              </a:ln>
              <a:effectLst>
                <a:glow rad="88900">
                  <a:schemeClr val="accent4">
                    <a:alpha val="40000"/>
                  </a:schemeClr>
                </a:glow>
              </a:effectLst>
            </c:spPr>
          </c:dPt>
          <c:dPt>
            <c:idx val="4"/>
            <c:bubble3D val="false"/>
            <c:explosion val="0"/>
            <c:spPr>
              <a:solidFill>
                <a:srgbClr val="33D99D"/>
              </a:solidFill>
              <a:ln>
                <a:solidFill>
                  <a:schemeClr val="bg1"/>
                </a:solidFill>
              </a:ln>
              <a:effectLst>
                <a:glow rad="88900">
                  <a:schemeClr val="accent5">
                    <a:alpha val="40000"/>
                  </a:schemeClr>
                </a:glow>
              </a:effectLst>
            </c:spPr>
          </c:dPt>
          <c:dPt>
            <c:idx val="5"/>
            <c:bubble3D val="false"/>
            <c:spPr>
              <a:solidFill>
                <a:schemeClr val="accent6"/>
              </a:solidFill>
              <a:ln>
                <a:solidFill>
                  <a:schemeClr val="bg1"/>
                </a:solidFill>
              </a:ln>
              <a:effectLst>
                <a:glow rad="88900">
                  <a:schemeClr val="accent6">
                    <a:alpha val="40000"/>
                  </a:schemeClr>
                </a:glow>
              </a:effectLst>
            </c:spPr>
          </c:dPt>
          <c:dLbls>
            <c:dLbl>
              <c:idx val="0"/>
              <c:layout>
                <c:manualLayout>
                  <c:x val="0.0368421052631579"/>
                  <c:y val="0"/>
                </c:manualLayout>
              </c:layout>
              <c:numFmt formatCode="0.00%" sourceLinked="false"/>
              <c:spPr>
                <a:noFill/>
                <a:ln>
                  <a:noFill/>
                </a:ln>
                <a:effectLst/>
              </c:spPr>
              <c:txPr>
                <a:bodyPr rot="0" spcFirstLastPara="0" vertOverflow="ellipsis" vert="horz" wrap="square" lIns="38100" tIns="19050" rIns="38100" bIns="19050" anchor="ctr" anchorCtr="true" forceAA="false"/>
                <a:lstStyle/>
                <a:p>
                  <a:pPr>
                    <a:defRPr lang="zh-CN" sz="900" b="1"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false"/>
              <c:showVal val="true"/>
              <c:showCatName val="false"/>
              <c:showSerName val="false"/>
              <c:showPercent val="false"/>
              <c:showBubbleSize val="false"/>
              <c:separator>
</c:separator>
              <c:extLst>
                <c:ext xmlns:c15="http://schemas.microsoft.com/office/drawing/2012/chart" uri="{CE6537A1-D6FC-4f65-9D91-7224C49458BB}">
                  <c15:layout>
                    <c:manualLayout>
                      <c:w val="0.214868421052632"/>
                      <c:h val="0.163888888888889"/>
                    </c:manualLayout>
                  </c15:layout>
                </c:ext>
              </c:extLst>
            </c:dLbl>
            <c:dLbl>
              <c:idx val="1"/>
              <c:layout>
                <c:manualLayout>
                  <c:x val="-0.0570037472223426"/>
                  <c:y val="0.1054509016806"/>
                </c:manualLayout>
              </c:layout>
              <c:numFmt formatCode="0.00%" sourceLinked="false"/>
              <c:spPr>
                <a:noFill/>
                <a:ln>
                  <a:noFill/>
                </a:ln>
                <a:effectLst/>
              </c:spPr>
              <c:txPr>
                <a:bodyPr rot="0" spcFirstLastPara="0" vertOverflow="ellipsis" vert="horz" wrap="square" lIns="38100" tIns="19050" rIns="38100" bIns="19050" anchor="ctr" anchorCtr="true" forceAA="false"/>
                <a:lstStyle/>
                <a:p>
                  <a:pPr>
                    <a:defRPr lang="zh-CN" sz="900" b="1"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false"/>
              <c:showVal val="true"/>
              <c:showCatName val="false"/>
              <c:showSerName val="false"/>
              <c:showPercent val="false"/>
              <c:showBubbleSize val="false"/>
              <c:separator>
</c:separator>
              <c:extLst>
                <c:ext xmlns:c15="http://schemas.microsoft.com/office/drawing/2012/chart" uri="{CE6537A1-D6FC-4f65-9D91-7224C49458BB}">
                  <c15:layout/>
                </c:ext>
              </c:extLst>
            </c:dLbl>
            <c:dLbl>
              <c:idx val="2"/>
              <c:layout>
                <c:manualLayout>
                  <c:x val="-0.149757734539202"/>
                  <c:y val="-0.14456966081096"/>
                </c:manualLayout>
              </c:layout>
              <c:numFmt formatCode="0.00%" sourceLinked="false"/>
              <c:spPr>
                <a:noFill/>
                <a:ln>
                  <a:noFill/>
                </a:ln>
                <a:effectLst/>
              </c:spPr>
              <c:txPr>
                <a:bodyPr rot="0" spcFirstLastPara="0" vertOverflow="ellipsis" vert="horz" wrap="square" lIns="38100" tIns="19050" rIns="38100" bIns="19050" anchor="ctr" anchorCtr="true" forceAA="false"/>
                <a:lstStyle/>
                <a:p>
                  <a:pPr>
                    <a:defRPr lang="zh-CN" sz="900" b="1"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false"/>
              <c:showVal val="true"/>
              <c:showCatName val="false"/>
              <c:showSerName val="false"/>
              <c:showPercent val="false"/>
              <c:showBubbleSize val="false"/>
              <c:separator>
</c:separator>
              <c:extLst>
                <c:ext xmlns:c15="http://schemas.microsoft.com/office/drawing/2012/chart" uri="{CE6537A1-D6FC-4f65-9D91-7224C49458BB}">
                  <c15:layout/>
                </c:ext>
              </c:extLst>
            </c:dLbl>
            <c:dLbl>
              <c:idx val="3"/>
              <c:layout>
                <c:manualLayout>
                  <c:x val="0.0729371561350499"/>
                  <c:y val="-0.192869697974106"/>
                </c:manualLayout>
              </c:layout>
              <c:numFmt formatCode="0.00%" sourceLinked="false"/>
              <c:spPr>
                <a:noFill/>
                <a:ln>
                  <a:noFill/>
                </a:ln>
                <a:effectLst/>
              </c:spPr>
              <c:txPr>
                <a:bodyPr rot="0" spcFirstLastPara="0" vertOverflow="ellipsis" vert="horz" wrap="square" lIns="38100" tIns="19050" rIns="38100" bIns="19050" anchor="ctr" anchorCtr="true" forceAA="false"/>
                <a:lstStyle/>
                <a:p>
                  <a:pPr>
                    <a:defRPr lang="zh-CN" sz="900" b="1"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false"/>
              <c:showVal val="true"/>
              <c:showCatName val="false"/>
              <c:showSerName val="false"/>
              <c:showPercent val="false"/>
              <c:showBubbleSize val="false"/>
              <c:separator>
</c:separator>
              <c:extLst>
                <c:ext xmlns:c15="http://schemas.microsoft.com/office/drawing/2012/chart" uri="{CE6537A1-D6FC-4f65-9D91-7224C49458BB}">
                  <c15:layout>
                    <c:manualLayout>
                      <c:w val="0.234868421052632"/>
                      <c:h val="0.163888888888889"/>
                    </c:manualLayout>
                  </c15:layout>
                </c:ext>
              </c:extLst>
            </c:dLbl>
            <c:dLbl>
              <c:idx val="4"/>
              <c:layout>
                <c:manualLayout>
                  <c:x val="0.075209559859607"/>
                  <c:y val="0.0667610811462321"/>
                </c:manualLayout>
              </c:layout>
              <c:numFmt formatCode="0.00%" sourceLinked="false"/>
              <c:spPr>
                <a:noFill/>
                <a:ln>
                  <a:noFill/>
                </a:ln>
                <a:effectLst/>
              </c:spPr>
              <c:txPr>
                <a:bodyPr rot="0" spcFirstLastPara="0" vertOverflow="ellipsis" vert="horz" wrap="square" lIns="38100" tIns="19050" rIns="38100" bIns="19050" anchor="ctr" anchorCtr="true" forceAA="false"/>
                <a:lstStyle/>
                <a:p>
                  <a:pPr>
                    <a:defRPr lang="zh-CN" sz="900" b="1"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false"/>
              <c:showVal val="true"/>
              <c:showCatName val="false"/>
              <c:showSerName val="false"/>
              <c:showPercent val="false"/>
              <c:showBubbleSize val="false"/>
              <c:separator>
</c:separator>
              <c:extLst>
                <c:ext xmlns:c15="http://schemas.microsoft.com/office/drawing/2012/chart" uri="{CE6537A1-D6FC-4f65-9D91-7224C49458BB}">
                  <c15:layout>
                    <c:manualLayout>
                      <c:w val="0.214473684210526"/>
                      <c:h val="0.163888888888889"/>
                    </c:manualLayout>
                  </c15:layout>
                </c:ext>
              </c:extLst>
            </c:dLbl>
            <c:dLbl>
              <c:idx val="5"/>
              <c:layout>
                <c:manualLayout>
                  <c:x val="0.033471493386821"/>
                  <c:y val="0.140692640692641"/>
                </c:manualLayout>
              </c:layout>
              <c:numFmt formatCode="0.00%" sourceLinked="false"/>
              <c:spPr>
                <a:noFill/>
                <a:ln>
                  <a:noFill/>
                </a:ln>
                <a:effectLst/>
              </c:spPr>
              <c:txPr>
                <a:bodyPr rot="0" spcFirstLastPara="0" vertOverflow="ellipsis" vert="horz" wrap="square" lIns="38100" tIns="19050" rIns="38100" bIns="19050" anchor="ctr" anchorCtr="true" forceAA="false"/>
                <a:lstStyle/>
                <a:p>
                  <a:pPr>
                    <a:defRPr lang="zh-CN" sz="900" b="1"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false"/>
              <c:showVal val="true"/>
              <c:showCatName val="false"/>
              <c:showSerName val="false"/>
              <c:showPercent val="false"/>
              <c:showBubbleSize val="false"/>
              <c:separator>
</c:separator>
              <c:extLst>
                <c:ext xmlns:c15="http://schemas.microsoft.com/office/drawing/2012/chart" uri="{CE6537A1-D6FC-4f65-9D91-7224C49458BB}">
                  <c15:layout/>
                </c:ext>
              </c:extLst>
            </c:dLbl>
            <c:numFmt formatCode="0.00%" sourceLinked="false"/>
            <c:spPr>
              <a:noFill/>
              <a:ln>
                <a:noFill/>
              </a:ln>
              <a:effectLst/>
            </c:spPr>
            <c:txPr>
              <a:bodyPr rot="0" spcFirstLastPara="0" vertOverflow="ellipsis" vert="horz" wrap="square" lIns="38100" tIns="19050" rIns="38100" bIns="19050" anchor="ctr" anchorCtr="true" forceAA="false"/>
              <a:lstStyle/>
              <a:p>
                <a:pPr>
                  <a:defRPr lang="zh-CN" sz="900" b="1"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false"/>
            <c:showVal val="true"/>
            <c:showCatName val="false"/>
            <c:showSerName val="false"/>
            <c:showPercent val="false"/>
            <c:showBubbleSize val="false"/>
            <c:separator>
</c:separator>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[部反馈数据清洗后最终2025.6.26.xlsx]导出计数_学历!$A$2:$A$7</c:f>
              <c:strCache>
                <c:ptCount val="6"/>
                <c:pt idx="0">
                  <c:v>博士研究生及以上</c:v>
                </c:pt>
                <c:pt idx="1">
                  <c:v>初中及以下</c:v>
                </c:pt>
                <c:pt idx="2">
                  <c:v>大学本科</c:v>
                </c:pt>
                <c:pt idx="3">
                  <c:v>大学专科(高职、大专、高技)</c:v>
                </c:pt>
                <c:pt idx="4">
                  <c:v>高中、中专或技校</c:v>
                </c:pt>
                <c:pt idx="5">
                  <c:v>硕士研究生</c:v>
                </c:pt>
              </c:strCache>
            </c:strRef>
          </c:cat>
          <c:val>
            <c:numRef>
              <c:f>[部反馈数据清洗后最终2025.6.26.xlsx]导出计数_学历!$B$2:$B$7</c:f>
              <c:numCache>
                <c:formatCode>0.0%</c:formatCode>
                <c:ptCount val="6"/>
                <c:pt idx="0">
                  <c:v>0.00594672158466974</c:v>
                </c:pt>
                <c:pt idx="1">
                  <c:v>0.142096824555925</c:v>
                </c:pt>
                <c:pt idx="2">
                  <c:v>0.366984643775589</c:v>
                </c:pt>
                <c:pt idx="3">
                  <c:v>0.198364388434942</c:v>
                </c:pt>
                <c:pt idx="4">
                  <c:v>0.192210671821662</c:v>
                </c:pt>
                <c:pt idx="5">
                  <c:v>0.0943967498272118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egendEntry>
        <c:idx val="0"/>
        <c:txPr>
          <a:bodyPr rot="0" spcFirstLastPara="0" vertOverflow="ellipsis" vert="horz" wrap="square" anchor="ctr" anchorCtr="true"/>
          <a:lstStyle/>
          <a:p>
            <a:pPr>
              <a:defRPr lang="zh-CN" sz="9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1"/>
        <c:txPr>
          <a:bodyPr rot="0" spcFirstLastPara="0" vertOverflow="ellipsis" vert="horz" wrap="square" anchor="ctr" anchorCtr="true"/>
          <a:lstStyle/>
          <a:p>
            <a:pPr>
              <a:defRPr lang="zh-CN" sz="9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2"/>
        <c:txPr>
          <a:bodyPr rot="0" spcFirstLastPara="0" vertOverflow="ellipsis" vert="horz" wrap="square" anchor="ctr" anchorCtr="true"/>
          <a:lstStyle/>
          <a:p>
            <a:pPr>
              <a:defRPr lang="zh-CN" sz="9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3"/>
        <c:txPr>
          <a:bodyPr rot="0" spcFirstLastPara="0" vertOverflow="ellipsis" vert="horz" wrap="square" anchor="ctr" anchorCtr="true"/>
          <a:lstStyle/>
          <a:p>
            <a:pPr>
              <a:defRPr lang="zh-CN" sz="9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4"/>
        <c:txPr>
          <a:bodyPr rot="0" spcFirstLastPara="0" vertOverflow="ellipsis" vert="horz" wrap="square" anchor="ctr" anchorCtr="true"/>
          <a:lstStyle/>
          <a:p>
            <a:pPr>
              <a:defRPr lang="zh-CN" sz="9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5"/>
        <c:txPr>
          <a:bodyPr rot="0" spcFirstLastPara="0" vertOverflow="ellipsis" vert="horz" wrap="square" anchor="ctr" anchorCtr="true"/>
          <a:lstStyle/>
          <a:p>
            <a:pPr>
              <a:defRPr lang="zh-CN" sz="9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ayout>
        <c:manualLayout>
          <c:xMode val="edge"/>
          <c:yMode val="edge"/>
          <c:x val="0.63282238784981"/>
          <c:y val="0.172727272727273"/>
          <c:w val="0.351708620447194"/>
          <c:h val="0.65021645021645"/>
        </c:manualLayout>
      </c:layout>
      <c:overlay val="false"/>
      <c:spPr>
        <a:noFill/>
        <a:ln>
          <a:noFill/>
        </a:ln>
        <a:effectLst/>
      </c:spPr>
      <c:txPr>
        <a:bodyPr rot="0" spcFirstLastPara="0" vertOverflow="ellipsis" vert="horz" wrap="square" anchor="ctr" anchorCtr="true"/>
        <a:lstStyle/>
        <a:p>
          <a:pPr>
            <a:defRPr lang="zh-CN" sz="9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legend>
    <c:plotVisOnly val="true"/>
    <c:dispBlanksAs val="gap"/>
    <c:showDLblsOverMax val="false"/>
  </c:chart>
  <c:spPr>
    <a:solidFill>
      <a:schemeClr val="bg1"/>
    </a:solidFill>
    <a:ln w="6350" cap="flat" cmpd="sng" algn="ctr">
      <a:noFill/>
      <a:round/>
    </a:ln>
    <a:effectLst>
      <a:outerShdw blurRad="63500" dist="37357" dir="2700000" sx="0" sy="0" rotWithShape="0">
        <a:scrgbClr r="0" g="0" b="0"/>
      </a:outerShdw>
    </a:effectLst>
  </c:spPr>
  <c:txPr>
    <a:bodyPr/>
    <a:lstStyle/>
    <a:p>
      <a:pPr>
        <a:defRPr lang="zh-CN" sz="900" b="1">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manualLayout>
          <c:layoutTarget val="inner"/>
          <c:xMode val="edge"/>
          <c:yMode val="edge"/>
          <c:x val="0.156832945213874"/>
          <c:y val="0.0468184720153224"/>
          <c:w val="0.816202966049761"/>
          <c:h val="0.906363055969355"/>
        </c:manualLayout>
      </c:layout>
      <c:barChart>
        <c:barDir val="bar"/>
        <c:grouping val="clustered"/>
        <c:varyColors val="false"/>
        <c:ser>
          <c:idx val="0"/>
          <c:order val="0"/>
          <c:spPr>
            <a:solidFill>
              <a:srgbClr val="00B0F0"/>
            </a:solidFill>
            <a:ln w="12700">
              <a:solidFill>
                <a:schemeClr val="accent1"/>
              </a:solidFill>
            </a:ln>
            <a:effectLst>
              <a:outerShdw blurRad="38100" dist="38100" dir="2700000" algn="tl" rotWithShape="0">
                <a:schemeClr val="accent1">
                  <a:lumMod val="75000"/>
                  <a:alpha val="35000"/>
                </a:schemeClr>
              </a:outerShdw>
            </a:effectLst>
            <a:sp3d contourW="12700"/>
          </c:spPr>
          <c:invertIfNegative val="false"/>
          <c:dLbls>
            <c:numFmt formatCode="General" sourceLinked="true"/>
            <c:spPr>
              <a:noFill/>
              <a:ln>
                <a:noFill/>
              </a:ln>
              <a:effectLst/>
            </c:spPr>
            <c:txPr>
              <a:bodyPr rot="0" spcFirstLastPara="0" vertOverflow="ellipsis" vert="horz" wrap="square" lIns="38100" tIns="17780" rIns="38100" bIns="19050" anchor="ctr" anchorCtr="true"/>
              <a:lstStyle/>
              <a:p>
                <a:pPr>
                  <a:defRPr lang="zh-CN" sz="9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'[01职业工资报酬信息(整体)——中间图表.xlsx]整体'!$B$2:$F$2</c:f>
              <c:strCache>
                <c:ptCount val="5"/>
                <c:pt idx="0">
                  <c:v>低位数</c:v>
                </c:pt>
                <c:pt idx="1">
                  <c:v>下四分位数</c:v>
                </c:pt>
                <c:pt idx="2">
                  <c:v>中位数</c:v>
                </c:pt>
                <c:pt idx="3">
                  <c:v>上四分位数</c:v>
                </c:pt>
                <c:pt idx="4">
                  <c:v>高位数</c:v>
                </c:pt>
              </c:strCache>
            </c:strRef>
          </c:cat>
          <c:val>
            <c:numRef>
              <c:f>'[01职业工资报酬信息(整体)——中间图表.xlsx]整体'!$B$3:$F$3</c:f>
              <c:numCache>
                <c:formatCode>General</c:formatCode>
                <c:ptCount val="5"/>
                <c:pt idx="0">
                  <c:v>41338</c:v>
                </c:pt>
                <c:pt idx="1">
                  <c:v>54000</c:v>
                </c:pt>
                <c:pt idx="2">
                  <c:v>76847</c:v>
                </c:pt>
                <c:pt idx="3">
                  <c:v>121547</c:v>
                </c:pt>
                <c:pt idx="4">
                  <c:v>201881</c:v>
                </c:pt>
              </c:numCache>
            </c:numRef>
          </c:val>
        </c:ser>
        <c:dLbls>
          <c:showLegendKey val="false"/>
          <c:showVal val="true"/>
          <c:showCatName val="false"/>
          <c:showSerName val="false"/>
          <c:showPercent val="false"/>
          <c:showBubbleSize val="false"/>
        </c:dLbls>
        <c:gapWidth val="146"/>
        <c:overlap val="-12"/>
        <c:axId val="476877885"/>
        <c:axId val="90299858"/>
      </c:barChart>
      <c:catAx>
        <c:axId val="476877885"/>
        <c:scaling>
          <c:orientation val="minMax"/>
        </c:scaling>
        <c:delete val="false"/>
        <c:axPos val="l"/>
        <c:numFmt formatCode="General" sourceLinked="true"/>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true" forceAA="false"/>
          <a:lstStyle/>
          <a:p>
            <a:pPr>
              <a:defRPr lang="zh-CN" sz="900" b="1"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crossAx val="90299858"/>
        <c:crosses val="autoZero"/>
        <c:auto val="true"/>
        <c:lblAlgn val="ctr"/>
        <c:lblOffset val="100"/>
        <c:noMultiLvlLbl val="false"/>
      </c:catAx>
      <c:valAx>
        <c:axId val="90299858"/>
        <c:scaling>
          <c:orientation val="minMax"/>
        </c:scaling>
        <c:delete val="true"/>
        <c:axPos val="b"/>
        <c:majorGridlines>
          <c:spPr>
            <a:ln w="6350" cap="flat" cmpd="sng" algn="ctr">
              <a:solidFill>
                <a:schemeClr val="tx1">
                  <a:lumMod val="50000"/>
                  <a:lumOff val="50000"/>
                  <a:alpha val="25000"/>
                </a:schemeClr>
              </a:solidFill>
              <a:round/>
            </a:ln>
            <a:effectLst/>
          </c:spPr>
        </c:majorGridlines>
        <c:numFmt formatCode="General" sourceLinked="true"/>
        <c:majorTickMark val="none"/>
        <c:minorTickMark val="none"/>
        <c:tickLblPos val="nextTo"/>
        <c:txPr>
          <a:bodyPr rot="-60000000" spcFirstLastPara="0" vertOverflow="ellipsis" vert="horz" wrap="square" anchor="ctr" anchorCtr="true" forceAA="false"/>
          <a:lstStyle/>
          <a:p>
            <a:pPr>
              <a:defRPr lang="zh-CN" sz="900" b="1"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crossAx val="476877885"/>
        <c:crosses val="autoZero"/>
        <c:crossBetween val="between"/>
      </c:valAx>
      <c:spPr>
        <a:solidFill>
          <a:srgbClr val="FFFFFF"/>
        </a:solidFill>
        <a:ln>
          <a:noFill/>
        </a:ln>
        <a:effectLst/>
      </c:spPr>
    </c:plotArea>
    <c:plotVisOnly val="true"/>
    <c:dispBlanksAs val="gap"/>
    <c:showDLblsOverMax val="false"/>
  </c:chart>
  <c:spPr>
    <a:solidFill>
      <a:schemeClr val="bg1">
        <a:lumMod val="95000"/>
        <a:alpha val="41000"/>
      </a:schemeClr>
    </a:solidFill>
    <a:ln w="6350" cap="flat" cmpd="sng" algn="ctr">
      <a:noFill/>
      <a:round/>
    </a:ln>
    <a:effectLst/>
  </c:spPr>
  <c:txPr>
    <a:bodyPr/>
    <a:lstStyle/>
    <a:p>
      <a:pPr>
        <a:defRPr lang="zh-CN" sz="900" b="1">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manualLayout>
          <c:layoutTarget val="inner"/>
          <c:xMode val="edge"/>
          <c:yMode val="edge"/>
          <c:x val="0.417794773741236"/>
          <c:y val="0.0233567589913187"/>
          <c:w val="0.557221159974506"/>
          <c:h val="0.947085572550641"/>
        </c:manualLayout>
      </c:layout>
      <c:barChart>
        <c:barDir val="bar"/>
        <c:grouping val="clustered"/>
        <c:varyColors val="false"/>
        <c:ser>
          <c:idx val="0"/>
          <c:order val="0"/>
          <c:spPr>
            <a:solidFill>
              <a:srgbClr val="644FFF"/>
            </a:solidFill>
            <a:ln w="19050" cap="rnd">
              <a:solidFill>
                <a:schemeClr val="tx1">
                  <a:lumMod val="85000"/>
                  <a:lumOff val="15000"/>
                </a:schemeClr>
              </a:solidFill>
              <a:round/>
            </a:ln>
            <a:effectLst/>
          </c:spPr>
          <c:invertIfNegative val="false"/>
          <c:dPt>
            <c:idx val="0"/>
            <c:invertIfNegative val="false"/>
            <c:bubble3D val="false"/>
            <c:spPr>
              <a:solidFill>
                <a:srgbClr val="E8B824"/>
              </a:solidFill>
              <a:ln w="19050" cap="rnd">
                <a:solidFill>
                  <a:schemeClr val="tx1">
                    <a:lumMod val="85000"/>
                    <a:lumOff val="15000"/>
                  </a:schemeClr>
                </a:solidFill>
                <a:round/>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'[01职业工资报酬信息(整体).xlsx.xlsx]Sheet2'!$A$3:$A$21</c:f>
              <c:strCache>
                <c:ptCount val="19"/>
                <c:pt idx="0">
                  <c:v>整体</c:v>
                </c:pt>
                <c:pt idx="1">
                  <c:v>金融业</c:v>
                </c:pt>
                <c:pt idx="2">
                  <c:v>电力、热力、燃气及水生产和供应业</c:v>
                </c:pt>
                <c:pt idx="3">
                  <c:v>采矿业</c:v>
                </c:pt>
                <c:pt idx="4">
                  <c:v>交通运输、仓储和邮政业</c:v>
                </c:pt>
                <c:pt idx="5">
                  <c:v>科学研究和技术服务业</c:v>
                </c:pt>
                <c:pt idx="6">
                  <c:v>信息传输、软件和信息技术服务业</c:v>
                </c:pt>
                <c:pt idx="7">
                  <c:v>水利、环境和公共设施管理业</c:v>
                </c:pt>
                <c:pt idx="8">
                  <c:v>制造业</c:v>
                </c:pt>
                <c:pt idx="9">
                  <c:v>建筑业</c:v>
                </c:pt>
                <c:pt idx="10">
                  <c:v>房地产业</c:v>
                </c:pt>
                <c:pt idx="11">
                  <c:v>批发和零售业</c:v>
                </c:pt>
                <c:pt idx="12">
                  <c:v>农、林、牧、渔业</c:v>
                </c:pt>
                <c:pt idx="13">
                  <c:v>租赁和商务服务业</c:v>
                </c:pt>
                <c:pt idx="14">
                  <c:v>文化、体育和娱乐业</c:v>
                </c:pt>
                <c:pt idx="15">
                  <c:v>住宿和餐饮业</c:v>
                </c:pt>
                <c:pt idx="16">
                  <c:v>教育</c:v>
                </c:pt>
                <c:pt idx="17">
                  <c:v>卫生和社会工作</c:v>
                </c:pt>
                <c:pt idx="18">
                  <c:v>居民服务、修理和其他服务业</c:v>
                </c:pt>
              </c:strCache>
            </c:strRef>
          </c:cat>
          <c:val>
            <c:numRef>
              <c:f>'[01职业工资报酬信息(整体).xlsx.xlsx]Sheet2'!$B$3:$B$21</c:f>
              <c:numCache>
                <c:formatCode>0_ </c:formatCode>
                <c:ptCount val="19"/>
                <c:pt idx="0">
                  <c:v>76847</c:v>
                </c:pt>
                <c:pt idx="1">
                  <c:v>148279</c:v>
                </c:pt>
                <c:pt idx="2">
                  <c:v>129105</c:v>
                </c:pt>
                <c:pt idx="3">
                  <c:v>118896</c:v>
                </c:pt>
                <c:pt idx="4">
                  <c:v>81959</c:v>
                </c:pt>
                <c:pt idx="5">
                  <c:v>78910</c:v>
                </c:pt>
                <c:pt idx="6">
                  <c:v>78264</c:v>
                </c:pt>
                <c:pt idx="7">
                  <c:v>75553</c:v>
                </c:pt>
                <c:pt idx="8">
                  <c:v>74500</c:v>
                </c:pt>
                <c:pt idx="9">
                  <c:v>73583</c:v>
                </c:pt>
                <c:pt idx="10">
                  <c:v>71880</c:v>
                </c:pt>
                <c:pt idx="11">
                  <c:v>70840</c:v>
                </c:pt>
                <c:pt idx="12">
                  <c:v>64598</c:v>
                </c:pt>
                <c:pt idx="13">
                  <c:v>64459</c:v>
                </c:pt>
                <c:pt idx="14">
                  <c:v>61560</c:v>
                </c:pt>
                <c:pt idx="15">
                  <c:v>60000</c:v>
                </c:pt>
                <c:pt idx="16">
                  <c:v>59122</c:v>
                </c:pt>
                <c:pt idx="17">
                  <c:v>58504</c:v>
                </c:pt>
                <c:pt idx="18">
                  <c:v>51900</c:v>
                </c:pt>
              </c:numCache>
            </c:numRef>
          </c:val>
        </c:ser>
        <c:dLbls>
          <c:showLegendKey val="false"/>
          <c:showVal val="true"/>
          <c:showCatName val="false"/>
          <c:showSerName val="false"/>
          <c:showPercent val="false"/>
          <c:showBubbleSize val="false"/>
        </c:dLbls>
        <c:gapWidth val="71"/>
        <c:overlap val="26"/>
        <c:axId val="37202489"/>
        <c:axId val="645593836"/>
      </c:barChart>
      <c:catAx>
        <c:axId val="37202489"/>
        <c:scaling>
          <c:orientation val="maxMin"/>
        </c:scaling>
        <c:delete val="false"/>
        <c:axPos val="l"/>
        <c:numFmt formatCode="General" sourceLinked="true"/>
        <c:majorTickMark val="none"/>
        <c:minorTickMark val="none"/>
        <c:tickLblPos val="nextTo"/>
        <c:spPr>
          <a:noFill/>
          <a:ln w="12700" cap="flat" cmpd="sng" algn="ctr">
            <a:solidFill>
              <a:schemeClr val="tx1">
                <a:lumMod val="50000"/>
                <a:lumOff val="50000"/>
                <a:alpha val="25000"/>
              </a:schemeClr>
            </a:solidFill>
            <a:round/>
          </a:ln>
          <a:effectLst/>
        </c:spPr>
        <c:txPr>
          <a:bodyPr rot="-60000000" spcFirstLastPara="0" vertOverflow="ellipsis" vert="horz" wrap="square" anchor="ctr" anchorCtr="true" forceAA="false"/>
          <a:lstStyle/>
          <a:p>
            <a:pPr>
              <a:defRPr lang="zh-CN" sz="900" b="1"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crossAx val="645593836"/>
        <c:crosses val="autoZero"/>
        <c:auto val="true"/>
        <c:lblAlgn val="ctr"/>
        <c:lblOffset val="100"/>
        <c:noMultiLvlLbl val="false"/>
      </c:catAx>
      <c:valAx>
        <c:axId val="645593836"/>
        <c:scaling>
          <c:orientation val="minMax"/>
        </c:scaling>
        <c:delete val="true"/>
        <c:axPos val="t"/>
        <c:majorGridlines>
          <c:spPr>
            <a:ln w="9525" cap="flat" cmpd="sng" algn="ctr">
              <a:solidFill>
                <a:schemeClr val="tx1">
                  <a:lumMod val="50000"/>
                  <a:lumOff val="50000"/>
                  <a:alpha val="25000"/>
                </a:schemeClr>
              </a:solidFill>
              <a:prstDash val="dash"/>
              <a:round/>
            </a:ln>
            <a:effectLst/>
          </c:spPr>
        </c:majorGridlines>
        <c:numFmt formatCode="0_ " sourceLinked="true"/>
        <c:majorTickMark val="out"/>
        <c:minorTickMark val="none"/>
        <c:tickLblPos val="nextTo"/>
        <c:txPr>
          <a:bodyPr rot="-6000000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720248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ysClr val="window" lastClr="FFFFFF">
          <a:lumMod val="95000"/>
          <a:alpha val="25000"/>
        </a:sys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manualLayout>
          <c:layoutTarget val="inner"/>
          <c:xMode val="edge"/>
          <c:yMode val="edge"/>
          <c:x val="0.188068833652008"/>
          <c:y val="0.00735654732712114"/>
          <c:w val="0.783887826641173"/>
          <c:h val="0.472437469347719"/>
        </c:manualLayout>
      </c:layout>
      <c:barChart>
        <c:barDir val="col"/>
        <c:grouping val="clustered"/>
        <c:varyColors val="false"/>
        <c:ser>
          <c:idx val="0"/>
          <c:order val="0"/>
          <c:tx>
            <c:strRef>
              <c:f>'[01职业工资报酬信息(整体).xlsx.xlsx]分规模'!$B$2</c:f>
              <c:strCache>
                <c:ptCount val="1"/>
                <c:pt idx="0">
                  <c:v>低位数</c:v>
                </c:pt>
              </c:strCache>
            </c:strRef>
          </c:tx>
          <c:spPr>
            <a:solidFill>
              <a:schemeClr val="accent1"/>
            </a:solidFill>
            <a:ln>
              <a:noFill/>
            </a:ln>
            <a:effectLst/>
          </c:spPr>
          <c:invertIfNegative val="false"/>
          <c:dLbls>
            <c:delete val="true"/>
          </c:dLbls>
          <c:cat>
            <c:strRef>
              <c:f>'[01职业工资报酬信息(整体).xlsx.xlsx]分规模'!$A$3:$A$7</c:f>
              <c:strCache>
                <c:ptCount val="5"/>
                <c:pt idx="0">
                  <c:v>整体</c:v>
                </c:pt>
                <c:pt idx="1">
                  <c:v>大型企业</c:v>
                </c:pt>
                <c:pt idx="2">
                  <c:v>中型企业</c:v>
                </c:pt>
                <c:pt idx="3">
                  <c:v>小型企业</c:v>
                </c:pt>
                <c:pt idx="4">
                  <c:v>微型企业</c:v>
                </c:pt>
              </c:strCache>
            </c:strRef>
          </c:cat>
          <c:val>
            <c:numRef>
              <c:f>'[01职业工资报酬信息(整体).xlsx.xlsx]分规模'!$B$3:$B$7</c:f>
              <c:numCache>
                <c:formatCode>0_ </c:formatCode>
                <c:ptCount val="5"/>
                <c:pt idx="0">
                  <c:v>41338</c:v>
                </c:pt>
                <c:pt idx="1">
                  <c:v>50856</c:v>
                </c:pt>
                <c:pt idx="2">
                  <c:v>46200</c:v>
                </c:pt>
                <c:pt idx="3">
                  <c:v>40208</c:v>
                </c:pt>
                <c:pt idx="4">
                  <c:v>38400</c:v>
                </c:pt>
              </c:numCache>
            </c:numRef>
          </c:val>
        </c:ser>
        <c:ser>
          <c:idx val="1"/>
          <c:order val="1"/>
          <c:tx>
            <c:strRef>
              <c:f>'[01职业工资报酬信息(整体).xlsx.xlsx]分规模'!$C$2</c:f>
              <c:strCache>
                <c:ptCount val="1"/>
                <c:pt idx="0">
                  <c:v>下四分位数</c:v>
                </c:pt>
              </c:strCache>
            </c:strRef>
          </c:tx>
          <c:spPr>
            <a:solidFill>
              <a:schemeClr val="accent2"/>
            </a:solidFill>
            <a:ln>
              <a:noFill/>
            </a:ln>
            <a:effectLst/>
          </c:spPr>
          <c:invertIfNegative val="false"/>
          <c:dLbls>
            <c:delete val="true"/>
          </c:dLbls>
          <c:cat>
            <c:strRef>
              <c:f>'[01职业工资报酬信息(整体).xlsx.xlsx]分规模'!$A$3:$A$7</c:f>
              <c:strCache>
                <c:ptCount val="5"/>
                <c:pt idx="0">
                  <c:v>整体</c:v>
                </c:pt>
                <c:pt idx="1">
                  <c:v>大型企业</c:v>
                </c:pt>
                <c:pt idx="2">
                  <c:v>中型企业</c:v>
                </c:pt>
                <c:pt idx="3">
                  <c:v>小型企业</c:v>
                </c:pt>
                <c:pt idx="4">
                  <c:v>微型企业</c:v>
                </c:pt>
              </c:strCache>
            </c:strRef>
          </c:cat>
          <c:val>
            <c:numRef>
              <c:f>'[01职业工资报酬信息(整体).xlsx.xlsx]分规模'!$C$3:$C$7</c:f>
              <c:numCache>
                <c:formatCode>0_ </c:formatCode>
                <c:ptCount val="5"/>
                <c:pt idx="0">
                  <c:v>54000</c:v>
                </c:pt>
                <c:pt idx="1">
                  <c:v>78900</c:v>
                </c:pt>
                <c:pt idx="2">
                  <c:v>60904</c:v>
                </c:pt>
                <c:pt idx="3">
                  <c:v>52252</c:v>
                </c:pt>
                <c:pt idx="4">
                  <c:v>50000</c:v>
                </c:pt>
              </c:numCache>
            </c:numRef>
          </c:val>
        </c:ser>
        <c:ser>
          <c:idx val="2"/>
          <c:order val="2"/>
          <c:tx>
            <c:strRef>
              <c:f>'[01职业工资报酬信息(整体).xlsx.xlsx]分规模'!$D$2</c:f>
              <c:strCache>
                <c:ptCount val="1"/>
                <c:pt idx="0">
                  <c:v>中位数</c:v>
                </c:pt>
              </c:strCache>
            </c:strRef>
          </c:tx>
          <c:spPr>
            <a:solidFill>
              <a:schemeClr val="accent3"/>
            </a:solidFill>
            <a:ln>
              <a:noFill/>
            </a:ln>
            <a:effectLst/>
          </c:spPr>
          <c:invertIfNegative val="false"/>
          <c:dLbls>
            <c:delete val="true"/>
          </c:dLbls>
          <c:cat>
            <c:strRef>
              <c:f>'[01职业工资报酬信息(整体).xlsx.xlsx]分规模'!$A$3:$A$7</c:f>
              <c:strCache>
                <c:ptCount val="5"/>
                <c:pt idx="0">
                  <c:v>整体</c:v>
                </c:pt>
                <c:pt idx="1">
                  <c:v>大型企业</c:v>
                </c:pt>
                <c:pt idx="2">
                  <c:v>中型企业</c:v>
                </c:pt>
                <c:pt idx="3">
                  <c:v>小型企业</c:v>
                </c:pt>
                <c:pt idx="4">
                  <c:v>微型企业</c:v>
                </c:pt>
              </c:strCache>
            </c:strRef>
          </c:cat>
          <c:val>
            <c:numRef>
              <c:f>'[01职业工资报酬信息(整体).xlsx.xlsx]分规模'!$D$3:$D$7</c:f>
              <c:numCache>
                <c:formatCode>0_ </c:formatCode>
                <c:ptCount val="5"/>
                <c:pt idx="0">
                  <c:v>76847</c:v>
                </c:pt>
                <c:pt idx="1">
                  <c:v>124942</c:v>
                </c:pt>
                <c:pt idx="2">
                  <c:v>90526</c:v>
                </c:pt>
                <c:pt idx="3">
                  <c:v>72000</c:v>
                </c:pt>
                <c:pt idx="4">
                  <c:v>69400</c:v>
                </c:pt>
              </c:numCache>
            </c:numRef>
          </c:val>
        </c:ser>
        <c:ser>
          <c:idx val="3"/>
          <c:order val="3"/>
          <c:tx>
            <c:strRef>
              <c:f>'[01职业工资报酬信息(整体).xlsx.xlsx]分规模'!$E$2</c:f>
              <c:strCache>
                <c:ptCount val="1"/>
                <c:pt idx="0">
                  <c:v>上四分位数</c:v>
                </c:pt>
              </c:strCache>
            </c:strRef>
          </c:tx>
          <c:spPr>
            <a:solidFill>
              <a:schemeClr val="accent4"/>
            </a:solidFill>
            <a:ln>
              <a:noFill/>
            </a:ln>
            <a:effectLst/>
          </c:spPr>
          <c:invertIfNegative val="false"/>
          <c:dLbls>
            <c:delete val="true"/>
          </c:dLbls>
          <c:cat>
            <c:strRef>
              <c:f>'[01职业工资报酬信息(整体).xlsx.xlsx]分规模'!$A$3:$A$7</c:f>
              <c:strCache>
                <c:ptCount val="5"/>
                <c:pt idx="0">
                  <c:v>整体</c:v>
                </c:pt>
                <c:pt idx="1">
                  <c:v>大型企业</c:v>
                </c:pt>
                <c:pt idx="2">
                  <c:v>中型企业</c:v>
                </c:pt>
                <c:pt idx="3">
                  <c:v>小型企业</c:v>
                </c:pt>
                <c:pt idx="4">
                  <c:v>微型企业</c:v>
                </c:pt>
              </c:strCache>
            </c:strRef>
          </c:cat>
          <c:val>
            <c:numRef>
              <c:f>'[01职业工资报酬信息(整体).xlsx.xlsx]分规模'!$E$3:$E$7</c:f>
              <c:numCache>
                <c:formatCode>0_ </c:formatCode>
                <c:ptCount val="5"/>
                <c:pt idx="0">
                  <c:v>121547</c:v>
                </c:pt>
                <c:pt idx="1">
                  <c:v>189753</c:v>
                </c:pt>
                <c:pt idx="2">
                  <c:v>142399</c:v>
                </c:pt>
                <c:pt idx="3">
                  <c:v>110562</c:v>
                </c:pt>
                <c:pt idx="4">
                  <c:v>113038</c:v>
                </c:pt>
              </c:numCache>
            </c:numRef>
          </c:val>
        </c:ser>
        <c:ser>
          <c:idx val="4"/>
          <c:order val="4"/>
          <c:tx>
            <c:strRef>
              <c:f>'[01职业工资报酬信息(整体).xlsx.xlsx]分规模'!$F$2</c:f>
              <c:strCache>
                <c:ptCount val="1"/>
                <c:pt idx="0">
                  <c:v>高位数</c:v>
                </c:pt>
              </c:strCache>
            </c:strRef>
          </c:tx>
          <c:spPr>
            <a:solidFill>
              <a:srgbClr val="644FFF"/>
            </a:solidFill>
            <a:ln>
              <a:noFill/>
            </a:ln>
            <a:effectLst/>
          </c:spPr>
          <c:invertIfNegative val="false"/>
          <c:dLbls>
            <c:delete val="true"/>
          </c:dLbls>
          <c:cat>
            <c:strRef>
              <c:f>'[01职业工资报酬信息(整体).xlsx.xlsx]分规模'!$A$3:$A$7</c:f>
              <c:strCache>
                <c:ptCount val="5"/>
                <c:pt idx="0">
                  <c:v>整体</c:v>
                </c:pt>
                <c:pt idx="1">
                  <c:v>大型企业</c:v>
                </c:pt>
                <c:pt idx="2">
                  <c:v>中型企业</c:v>
                </c:pt>
                <c:pt idx="3">
                  <c:v>小型企业</c:v>
                </c:pt>
                <c:pt idx="4">
                  <c:v>微型企业</c:v>
                </c:pt>
              </c:strCache>
            </c:strRef>
          </c:cat>
          <c:val>
            <c:numRef>
              <c:f>'[01职业工资报酬信息(整体).xlsx.xlsx]分规模'!$F$3:$F$7</c:f>
              <c:numCache>
                <c:formatCode>0_ </c:formatCode>
                <c:ptCount val="5"/>
                <c:pt idx="0">
                  <c:v>201881</c:v>
                </c:pt>
                <c:pt idx="1">
                  <c:v>283527</c:v>
                </c:pt>
                <c:pt idx="2">
                  <c:v>237506</c:v>
                </c:pt>
                <c:pt idx="3">
                  <c:v>180997</c:v>
                </c:pt>
                <c:pt idx="4">
                  <c:v>195813</c:v>
                </c:pt>
              </c:numCache>
            </c:numRef>
          </c:val>
        </c:ser>
        <c:ser>
          <c:idx val="5"/>
          <c:order val="5"/>
          <c:tx>
            <c:strRef>
              <c:f>'[01职业工资报酬信息(整体).xlsx.xlsx]分规模'!$G$2</c:f>
              <c:strCache>
                <c:ptCount val="1"/>
                <c:pt idx="0">
                  <c:v>平均数</c:v>
                </c:pt>
              </c:strCache>
            </c:strRef>
          </c:tx>
          <c:spPr>
            <a:solidFill>
              <a:srgbClr val="00B0F0"/>
            </a:solidFill>
            <a:ln>
              <a:noFill/>
            </a:ln>
            <a:effectLst/>
          </c:spPr>
          <c:invertIfNegative val="false"/>
          <c:dLbls>
            <c:delete val="true"/>
          </c:dLbls>
          <c:cat>
            <c:strRef>
              <c:f>'[01职业工资报酬信息(整体).xlsx.xlsx]分规模'!$A$3:$A$7</c:f>
              <c:strCache>
                <c:ptCount val="5"/>
                <c:pt idx="0">
                  <c:v>整体</c:v>
                </c:pt>
                <c:pt idx="1">
                  <c:v>大型企业</c:v>
                </c:pt>
                <c:pt idx="2">
                  <c:v>中型企业</c:v>
                </c:pt>
                <c:pt idx="3">
                  <c:v>小型企业</c:v>
                </c:pt>
                <c:pt idx="4">
                  <c:v>微型企业</c:v>
                </c:pt>
              </c:strCache>
            </c:strRef>
          </c:cat>
          <c:val>
            <c:numRef>
              <c:f>'[01职业工资报酬信息(整体).xlsx.xlsx]分规模'!$G$3:$G$7</c:f>
              <c:numCache>
                <c:formatCode>0_ </c:formatCode>
                <c:ptCount val="5"/>
                <c:pt idx="0">
                  <c:v>109800</c:v>
                </c:pt>
                <c:pt idx="1">
                  <c:v>156701</c:v>
                </c:pt>
                <c:pt idx="2">
                  <c:v>124377</c:v>
                </c:pt>
                <c:pt idx="3">
                  <c:v>102021</c:v>
                </c:pt>
                <c:pt idx="4">
                  <c:v>105749</c:v>
                </c:pt>
              </c:numCache>
            </c:numRef>
          </c:val>
        </c:ser>
        <c:dLbls>
          <c:showLegendKey val="false"/>
          <c:showVal val="true"/>
          <c:showCatName val="false"/>
          <c:showSerName val="false"/>
          <c:showPercent val="false"/>
          <c:showBubbleSize val="false"/>
        </c:dLbls>
        <c:gapWidth val="150"/>
        <c:overlap val="0"/>
        <c:axId val="934470663"/>
        <c:axId val="632826162"/>
      </c:barChart>
      <c:catAx>
        <c:axId val="934470663"/>
        <c:scaling>
          <c:orientation val="minMax"/>
        </c:scaling>
        <c:delete val="false"/>
        <c:axPos val="b"/>
        <c:numFmt formatCode="General" sourceLinked="true"/>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true" forceAA="false"/>
          <a:lstStyle/>
          <a:p>
            <a:pPr>
              <a:defRPr lang="zh-CN" sz="9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crossAx val="632826162"/>
        <c:crosses val="autoZero"/>
        <c:auto val="true"/>
        <c:lblAlgn val="ctr"/>
        <c:lblOffset val="100"/>
        <c:noMultiLvlLbl val="false"/>
      </c:catAx>
      <c:valAx>
        <c:axId val="632826162"/>
        <c:scaling>
          <c:orientation val="minMax"/>
        </c:scaling>
        <c:delete val="true"/>
        <c:axPos val="l"/>
        <c:majorGridlines>
          <c:spPr>
            <a:ln w="9525" cap="flat" cmpd="sng" algn="ctr">
              <a:solidFill>
                <a:schemeClr val="lt1">
                  <a:lumMod val="90200"/>
                </a:schemeClr>
              </a:solidFill>
              <a:round/>
            </a:ln>
            <a:effectLst/>
          </c:spPr>
        </c:majorGridlines>
        <c:numFmt formatCode="0_ " sourceLinked="true"/>
        <c:majorTickMark val="none"/>
        <c:minorTickMark val="none"/>
        <c:tickLblPos val="nextTo"/>
        <c:txPr>
          <a:bodyPr rot="-60000000" spcFirstLastPara="0" vertOverflow="ellipsis" vert="horz" wrap="square" anchor="ctr" anchorCtr="true" forceAA="false"/>
          <a:lstStyle/>
          <a:p>
            <a:pPr>
              <a:defRPr lang="zh-CN" sz="9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crossAx val="934470663"/>
        <c:crosses val="autoZero"/>
        <c:crossBetween val="between"/>
      </c:valAx>
      <c:dTable>
        <c:showHorzBorder val="true"/>
        <c:showVertBorder val="true"/>
        <c:showOutline val="true"/>
        <c:showKeys val="true"/>
        <c:spPr>
          <a:noFill/>
          <a:ln w="9525" cap="flat" cmpd="sng" algn="ctr">
            <a:solidFill>
              <a:schemeClr val="tx1">
                <a:lumMod val="15000"/>
                <a:lumOff val="85000"/>
              </a:schemeClr>
            </a:solidFill>
            <a:round/>
          </a:ln>
          <a:effectLst/>
        </c:spPr>
        <c:txPr>
          <a:bodyPr rot="0" spcFirstLastPara="0" vertOverflow="ellipsis" vert="horz" wrap="square" anchor="ctr" anchorCtr="true"/>
          <a:lstStyle/>
          <a:p>
            <a:pPr>
              <a:defRPr lang="zh-CN" sz="9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Table>
      <c:spPr>
        <a:noFill/>
        <a:ln>
          <a:noFill/>
        </a:ln>
        <a:effectLst/>
      </c:spPr>
    </c:plotArea>
    <c:plotVisOnly val="true"/>
    <c:dispBlanksAs val="gap"/>
    <c:showDLblsOverMax val="false"/>
  </c:chart>
  <c:spPr>
    <a:noFill/>
    <a:ln w="6350" cap="flat" cmpd="sng" algn="ctr">
      <a:solidFill>
        <a:sysClr val="window" lastClr="FFFFFF">
          <a:lumMod val="95000"/>
          <a:alpha val="25000"/>
        </a:sysClr>
      </a:solidFill>
      <a:round/>
    </a:ln>
    <a:effectLst/>
  </c:spPr>
  <c:txPr>
    <a:bodyPr/>
    <a:lstStyle/>
    <a:p>
      <a:pPr>
        <a:defRPr lang="zh-CN" sz="900" b="1">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barChart>
        <c:barDir val="bar"/>
        <c:grouping val="clustered"/>
        <c:varyColors val="false"/>
        <c:ser>
          <c:idx val="0"/>
          <c:order val="0"/>
          <c:spPr>
            <a:gradFill>
              <a:gsLst>
                <a:gs pos="70000">
                  <a:schemeClr val="accent1">
                    <a:lumMod val="75000"/>
                  </a:schemeClr>
                </a:gs>
                <a:gs pos="100000">
                  <a:schemeClr val="accent1">
                    <a:lumMod val="75000"/>
                  </a:schemeClr>
                </a:gs>
                <a:gs pos="0">
                  <a:schemeClr val="accent1">
                    <a:lumMod val="20000"/>
                    <a:lumOff val="80000"/>
                  </a:schemeClr>
                </a:gs>
                <a:gs pos="15000">
                  <a:schemeClr val="accent1"/>
                </a:gs>
                <a:gs pos="67000">
                  <a:schemeClr val="accent1"/>
                </a:gs>
              </a:gsLst>
              <a:lin ang="5400000" scaled="false"/>
            </a:gradFill>
            <a:ln>
              <a:noFill/>
            </a:ln>
            <a:effectLst/>
          </c:spPr>
          <c:invertIfNegative val="false"/>
          <c:dPt>
            <c:idx val="0"/>
            <c:invertIfNegative val="false"/>
            <c:bubble3D val="false"/>
            <c:spPr>
              <a:solidFill>
                <a:srgbClr val="FFC000"/>
              </a:solidFill>
              <a:ln>
                <a:no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'[01职业工资报酬信息(整体).xlsx.xlsx]Sheet4'!$A$3:$A$22</c:f>
              <c:strCache>
                <c:ptCount val="20"/>
                <c:pt idx="0">
                  <c:v>整体</c:v>
                </c:pt>
                <c:pt idx="1">
                  <c:v>全民所有制企业（国有企业）</c:v>
                </c:pt>
                <c:pt idx="2">
                  <c:v>其他港澳台投资企业</c:v>
                </c:pt>
                <c:pt idx="3">
                  <c:v>其他股份有限公司</c:v>
                </c:pt>
                <c:pt idx="4">
                  <c:v>国有独资公司</c:v>
                </c:pt>
                <c:pt idx="5">
                  <c:v>其他外商投资企业</c:v>
                </c:pt>
                <c:pt idx="6">
                  <c:v>外商投资股份有限公司</c:v>
                </c:pt>
                <c:pt idx="7">
                  <c:v>外商投资合伙企业</c:v>
                </c:pt>
                <c:pt idx="8">
                  <c:v>外商投资有限责任公司</c:v>
                </c:pt>
                <c:pt idx="9">
                  <c:v>港澳台投资合伙企业</c:v>
                </c:pt>
                <c:pt idx="10">
                  <c:v>其他有限责任公司</c:v>
                </c:pt>
                <c:pt idx="11">
                  <c:v>港澳台投资有限责任公司</c:v>
                </c:pt>
                <c:pt idx="12">
                  <c:v>集体所有制企业（集体企业）</c:v>
                </c:pt>
                <c:pt idx="13">
                  <c:v>港澳台投资股份有限公司</c:v>
                </c:pt>
                <c:pt idx="14">
                  <c:v>私营股份有限公司</c:v>
                </c:pt>
                <c:pt idx="15">
                  <c:v>合伙企业</c:v>
                </c:pt>
                <c:pt idx="16">
                  <c:v>其他内资企业</c:v>
                </c:pt>
                <c:pt idx="17">
                  <c:v>私营有限责任公司</c:v>
                </c:pt>
                <c:pt idx="18">
                  <c:v>股份合作企业</c:v>
                </c:pt>
                <c:pt idx="19">
                  <c:v>个人独资企业</c:v>
                </c:pt>
              </c:strCache>
            </c:strRef>
          </c:cat>
          <c:val>
            <c:numRef>
              <c:f>'[01职业工资报酬信息(整体).xlsx.xlsx]Sheet4'!$B$3:$B$22</c:f>
              <c:numCache>
                <c:formatCode>0_ </c:formatCode>
                <c:ptCount val="20"/>
                <c:pt idx="0">
                  <c:v>76847</c:v>
                </c:pt>
                <c:pt idx="1">
                  <c:v>162603</c:v>
                </c:pt>
                <c:pt idx="2">
                  <c:v>139052</c:v>
                </c:pt>
                <c:pt idx="3">
                  <c:v>134200</c:v>
                </c:pt>
                <c:pt idx="4">
                  <c:v>130902</c:v>
                </c:pt>
                <c:pt idx="5">
                  <c:v>108492</c:v>
                </c:pt>
                <c:pt idx="6">
                  <c:v>91107</c:v>
                </c:pt>
                <c:pt idx="7">
                  <c:v>90780</c:v>
                </c:pt>
                <c:pt idx="8">
                  <c:v>88850</c:v>
                </c:pt>
                <c:pt idx="9">
                  <c:v>87648</c:v>
                </c:pt>
                <c:pt idx="10">
                  <c:v>85647</c:v>
                </c:pt>
                <c:pt idx="11">
                  <c:v>79200</c:v>
                </c:pt>
                <c:pt idx="12">
                  <c:v>68610</c:v>
                </c:pt>
                <c:pt idx="13">
                  <c:v>67474</c:v>
                </c:pt>
                <c:pt idx="14">
                  <c:v>67244</c:v>
                </c:pt>
                <c:pt idx="15">
                  <c:v>66841</c:v>
                </c:pt>
                <c:pt idx="16">
                  <c:v>63061</c:v>
                </c:pt>
                <c:pt idx="17">
                  <c:v>62980</c:v>
                </c:pt>
                <c:pt idx="18">
                  <c:v>55104</c:v>
                </c:pt>
                <c:pt idx="19">
                  <c:v>46000</c:v>
                </c:pt>
              </c:numCache>
            </c:numRef>
          </c:val>
        </c:ser>
        <c:dLbls>
          <c:showLegendKey val="false"/>
          <c:showVal val="false"/>
          <c:showCatName val="false"/>
          <c:showSerName val="false"/>
          <c:showPercent val="false"/>
          <c:showBubbleSize val="false"/>
        </c:dLbls>
        <c:gapWidth val="89"/>
        <c:overlap val="-6"/>
        <c:axId val="966169004"/>
        <c:axId val="371527290"/>
      </c:barChart>
      <c:catAx>
        <c:axId val="966169004"/>
        <c:scaling>
          <c:orientation val="maxMin"/>
        </c:scaling>
        <c:delete val="false"/>
        <c:axPos val="l"/>
        <c:majorGridlines>
          <c:spPr>
            <a:ln w="6350" cap="flat" cmpd="sng" algn="ctr">
              <a:solidFill>
                <a:schemeClr val="tx1">
                  <a:lumMod val="50000"/>
                  <a:lumOff val="50000"/>
                  <a:alpha val="25000"/>
                </a:schemeClr>
              </a:solidFill>
              <a:round/>
            </a:ln>
            <a:effectLst/>
          </c:spPr>
        </c:majorGridlines>
        <c:numFmt formatCode="General" sourceLinked="true"/>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true" forceAA="false"/>
          <a:lstStyle/>
          <a:p>
            <a:pPr>
              <a:defRPr lang="zh-CN" sz="9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crossAx val="371527290"/>
        <c:crosses val="autoZero"/>
        <c:auto val="true"/>
        <c:lblAlgn val="ctr"/>
        <c:lblOffset val="100"/>
        <c:noMultiLvlLbl val="false"/>
      </c:catAx>
      <c:valAx>
        <c:axId val="371527290"/>
        <c:scaling>
          <c:orientation val="minMax"/>
        </c:scaling>
        <c:delete val="true"/>
        <c:axPos val="t"/>
        <c:minorGridlines>
          <c:spPr>
            <a:ln w="6350" cap="flat" cmpd="sng" algn="ctr">
              <a:solidFill>
                <a:schemeClr val="tx1">
                  <a:lumMod val="50000"/>
                  <a:lumOff val="50000"/>
                  <a:alpha val="20000"/>
                </a:schemeClr>
              </a:solidFill>
              <a:round/>
            </a:ln>
            <a:effectLst/>
          </c:spPr>
        </c:minorGridlines>
        <c:numFmt formatCode="0_ " sourceLinked="true"/>
        <c:majorTickMark val="none"/>
        <c:minorTickMark val="none"/>
        <c:tickLblPos val="nextTo"/>
        <c:txPr>
          <a:bodyPr rot="-60000000" spcFirstLastPara="0" vertOverflow="ellipsis" vert="horz" wrap="square" anchor="ctr" anchorCtr="true" forceAA="false"/>
          <a:lstStyle/>
          <a:p>
            <a:pPr>
              <a:defRPr lang="zh-CN" sz="9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crossAx val="966169004"/>
        <c:crosses val="autoZero"/>
        <c:crossBetween val="between"/>
      </c:valAx>
      <c:spPr>
        <a:solidFill>
          <a:schemeClr val="bg1"/>
        </a:solidFill>
        <a:ln>
          <a:noFill/>
        </a:ln>
        <a:effectLst/>
      </c:spPr>
    </c:plotArea>
    <c:plotVisOnly val="true"/>
    <c:dispBlanksAs val="gap"/>
    <c:showDLblsOverMax val="false"/>
  </c:chart>
  <c:spPr>
    <a:noFill/>
    <a:ln w="6350" cap="flat" cmpd="sng" algn="ctr">
      <a:solidFill>
        <a:sysClr val="window" lastClr="FFFFFF">
          <a:lumMod val="95000"/>
          <a:alpha val="25000"/>
        </a:sysClr>
      </a:solidFill>
      <a:round/>
    </a:ln>
    <a:effectLst/>
  </c:spPr>
  <c:txPr>
    <a:bodyPr/>
    <a:lstStyle/>
    <a:p>
      <a:pPr>
        <a:defRPr lang="zh-CN" sz="900" b="1">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false"/>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barChart>
        <c:barDir val="bar"/>
        <c:grouping val="clustered"/>
        <c:varyColors val="false"/>
        <c:ser>
          <c:idx val="0"/>
          <c:order val="0"/>
          <c:spPr>
            <a:gradFill>
              <a:gsLst>
                <a:gs pos="0">
                  <a:schemeClr val="accent1">
                    <a:lumMod val="40000"/>
                    <a:lumOff val="60000"/>
                  </a:schemeClr>
                </a:gs>
                <a:gs pos="90000">
                  <a:schemeClr val="accent1"/>
                </a:gs>
              </a:gsLst>
              <a:lin ang="10800000" scaled="false"/>
            </a:gradFill>
            <a:ln>
              <a:gradFill>
                <a:gsLst>
                  <a:gs pos="0">
                    <a:schemeClr val="accent1"/>
                  </a:gs>
                  <a:gs pos="100000">
                    <a:schemeClr val="accent1">
                      <a:lumMod val="75000"/>
                    </a:schemeClr>
                  </a:gs>
                </a:gsLst>
                <a:lin ang="10800000" scaled="false"/>
              </a:gradFill>
            </a:ln>
            <a:effectLst>
              <a:outerShdw blurRad="76200" dist="25400" dir="2700000" algn="tl" rotWithShape="0">
                <a:schemeClr val="accent1">
                  <a:lumMod val="50000"/>
                  <a:alpha val="30000"/>
                </a:schemeClr>
              </a:outerShdw>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[工作簿1]Sheet1!$A$1:$A$15</c:f>
              <c:strCache>
                <c:ptCount val="15"/>
                <c:pt idx="0">
                  <c:v>高层管理岗(高级管理岗)</c:v>
                </c:pt>
                <c:pt idx="1">
                  <c:v>中层管理岗(一级部门管理岗)</c:v>
                </c:pt>
                <c:pt idx="2">
                  <c:v>基层管理岗(二级部门管理岗)</c:v>
                </c:pt>
                <c:pt idx="3">
                  <c:v>管理类员工岗</c:v>
                </c:pt>
                <c:pt idx="4">
                  <c:v>正高级职称</c:v>
                </c:pt>
                <c:pt idx="5">
                  <c:v>副高级职称</c:v>
                </c:pt>
                <c:pt idx="6">
                  <c:v>中级职称</c:v>
                </c:pt>
                <c:pt idx="7">
                  <c:v>初级职称</c:v>
                </c:pt>
                <c:pt idx="8">
                  <c:v>没有取得专业技术职称</c:v>
                </c:pt>
                <c:pt idx="9">
                  <c:v>高级技师</c:v>
                </c:pt>
                <c:pt idx="10">
                  <c:v>技师</c:v>
                </c:pt>
                <c:pt idx="11">
                  <c:v>高级技能(高级工)</c:v>
                </c:pt>
                <c:pt idx="12">
                  <c:v>中级技能(中级工)</c:v>
                </c:pt>
                <c:pt idx="13">
                  <c:v>初级技能(初级工)</c:v>
                </c:pt>
                <c:pt idx="14">
                  <c:v>没有取得技能资格证书</c:v>
                </c:pt>
              </c:strCache>
            </c:strRef>
          </c:cat>
          <c:val>
            <c:numRef>
              <c:f>[工作簿1]Sheet1!$B$1:$B$15</c:f>
              <c:numCache>
                <c:formatCode>General</c:formatCode>
                <c:ptCount val="15"/>
                <c:pt idx="0">
                  <c:v>136241</c:v>
                </c:pt>
                <c:pt idx="1">
                  <c:v>121017</c:v>
                </c:pt>
                <c:pt idx="2">
                  <c:v>81870</c:v>
                </c:pt>
                <c:pt idx="3">
                  <c:v>67650</c:v>
                </c:pt>
                <c:pt idx="4">
                  <c:v>146100</c:v>
                </c:pt>
                <c:pt idx="5">
                  <c:v>121524</c:v>
                </c:pt>
                <c:pt idx="6">
                  <c:v>106000</c:v>
                </c:pt>
                <c:pt idx="7">
                  <c:v>80515</c:v>
                </c:pt>
                <c:pt idx="8">
                  <c:v>74903</c:v>
                </c:pt>
                <c:pt idx="9">
                  <c:v>109309</c:v>
                </c:pt>
                <c:pt idx="10">
                  <c:v>92253</c:v>
                </c:pt>
                <c:pt idx="11">
                  <c:v>87876</c:v>
                </c:pt>
                <c:pt idx="12">
                  <c:v>73485</c:v>
                </c:pt>
                <c:pt idx="13">
                  <c:v>68115</c:v>
                </c:pt>
                <c:pt idx="14">
                  <c:v>62400</c:v>
                </c:pt>
              </c:numCache>
            </c:numRef>
          </c:val>
        </c:ser>
        <c:dLbls>
          <c:showLegendKey val="false"/>
          <c:showVal val="true"/>
          <c:showCatName val="false"/>
          <c:showSerName val="false"/>
          <c:showPercent val="false"/>
          <c:showBubbleSize val="false"/>
        </c:dLbls>
        <c:gapWidth val="140"/>
        <c:overlap val="-40"/>
        <c:axId val="511824210"/>
        <c:axId val="136968139"/>
      </c:barChart>
      <c:catAx>
        <c:axId val="511824210"/>
        <c:scaling>
          <c:orientation val="maxMin"/>
        </c:scaling>
        <c:delete val="false"/>
        <c:axPos val="l"/>
        <c:numFmt formatCode="General" sourceLinked="true"/>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36968139"/>
        <c:crosses val="autoZero"/>
        <c:auto val="true"/>
        <c:lblAlgn val="ctr"/>
        <c:lblOffset val="100"/>
        <c:noMultiLvlLbl val="false"/>
      </c:catAx>
      <c:valAx>
        <c:axId val="136968139"/>
        <c:scaling>
          <c:orientation val="minMax"/>
        </c:scaling>
        <c:delete val="true"/>
        <c:axPos val="t"/>
        <c:majorGridlines>
          <c:spPr>
            <a:ln w="9525" cap="flat" cmpd="sng" algn="ctr">
              <a:solidFill>
                <a:schemeClr val="tx1">
                  <a:lumMod val="50000"/>
                  <a:lumOff val="50000"/>
                  <a:alpha val="40000"/>
                </a:schemeClr>
              </a:solidFill>
              <a:round/>
            </a:ln>
            <a:effectLst/>
          </c:spPr>
        </c:majorGridlines>
        <c:numFmt formatCode="General" sourceLinked="true"/>
        <c:majorTickMark val="none"/>
        <c:minorTickMark val="none"/>
        <c:tickLblPos val="nextTo"/>
        <c:txPr>
          <a:bodyPr rot="-6000000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11824210"/>
        <c:crosses val="autoZero"/>
        <c:crossBetween val="between"/>
      </c:valAx>
      <c:spPr>
        <a:noFill/>
        <a:ln>
          <a:noFill/>
        </a:ln>
        <a:effectLst/>
      </c:spPr>
    </c:plotArea>
    <c:plotVisOnly val="true"/>
    <c:dispBlanksAs val="gap"/>
    <c:showDLblsOverMax val="false"/>
  </c:chart>
  <c:spPr>
    <a:solidFill>
      <a:schemeClr val="bg1"/>
    </a:solidFill>
    <a:ln w="6350" cap="flat" cmpd="sng" algn="ctr">
      <a:solidFill>
        <a:schemeClr val="tx1">
          <a:lumMod val="50000"/>
          <a:lumOff val="50000"/>
          <a:alpha val="25000"/>
        </a:schemeClr>
      </a:solidFill>
      <a:round/>
    </a:ln>
    <a:effectLst/>
  </c:spPr>
  <c:txPr>
    <a:bodyPr/>
    <a:lstStyle/>
    <a:p>
      <a:pPr>
        <a:defRPr lang="zh-CN" b="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manualLayout>
          <c:layoutTarget val="inner"/>
          <c:xMode val="edge"/>
          <c:yMode val="edge"/>
          <c:x val="0.209760212073744"/>
          <c:y val="0.029723991507431"/>
          <c:w val="0.781082058079287"/>
          <c:h val="0.442321302193914"/>
        </c:manualLayout>
      </c:layout>
      <c:barChart>
        <c:barDir val="col"/>
        <c:grouping val="clustered"/>
        <c:varyColors val="false"/>
        <c:ser>
          <c:idx val="0"/>
          <c:order val="0"/>
          <c:tx>
            <c:strRef>
              <c:f>[工作簿1]Sheet1!$B$1</c:f>
              <c:strCache>
                <c:ptCount val="1"/>
                <c:pt idx="0">
                  <c:v>低位数</c:v>
                </c:pt>
              </c:strCache>
            </c:strRef>
          </c:tx>
          <c:spPr>
            <a:blipFill dpi="0" rotWithShape="true">
              <a:blip xmlns:r="http://schemas.openxmlformats.org/officeDocument/2006/relationships" r:embed="rId3">
                <a:duotone>
                  <a:schemeClr val="accent1"/>
                  <a:prstClr val="white"/>
                </a:duotone>
              </a:blip>
              <a:srcRect/>
              <a:tile tx="0" ty="0" sx="40000" sy="40000" flip="xy" algn="t"/>
            </a:blipFill>
            <a:ln>
              <a:noFill/>
            </a:ln>
            <a:effectLst/>
          </c:spPr>
          <c:invertIfNegative val="false"/>
          <c:dPt>
            <c:idx val="0"/>
            <c:invertIfNegative val="false"/>
            <c:bubble3D val="false"/>
            <c:spPr>
              <a:blipFill dpi="0" rotWithShape="true">
                <a:blip xmlns:r="http://schemas.openxmlformats.org/officeDocument/2006/relationships" r:embed="rId3">
                  <a:duotone>
                    <a:schemeClr val="accent1"/>
                    <a:prstClr val="white"/>
                  </a:duotone>
                </a:blip>
                <a:srcRect/>
                <a:tile tx="0" ty="0" sx="40000" sy="40000" flip="xy" algn="t"/>
              </a:blipFill>
              <a:ln>
                <a:noFill/>
              </a:ln>
              <a:effectLst/>
            </c:spPr>
          </c:dPt>
          <c:dLbls>
            <c:delete val="true"/>
          </c:dLbls>
          <c:cat>
            <c:strRef>
              <c:f>[工作簿1]Sheet1!$A$2:$A$8</c:f>
              <c:strCache>
                <c:ptCount val="7"/>
                <c:pt idx="0">
                  <c:v>整体</c:v>
                </c:pt>
                <c:pt idx="1">
                  <c:v>博士研究生及以上</c:v>
                </c:pt>
                <c:pt idx="2">
                  <c:v>硕士研究生</c:v>
                </c:pt>
                <c:pt idx="3">
                  <c:v>大学本科</c:v>
                </c:pt>
                <c:pt idx="4">
                  <c:v>大学专科(高职、大专、高技)</c:v>
                </c:pt>
                <c:pt idx="5">
                  <c:v>高中、中专或技校</c:v>
                </c:pt>
                <c:pt idx="6">
                  <c:v>初中及以下</c:v>
                </c:pt>
              </c:strCache>
            </c:strRef>
          </c:cat>
          <c:val>
            <c:numRef>
              <c:f>[工作簿1]Sheet1!$B$2:$B$8</c:f>
              <c:numCache>
                <c:formatCode>General</c:formatCode>
                <c:ptCount val="7"/>
                <c:pt idx="0">
                  <c:v>41338</c:v>
                </c:pt>
                <c:pt idx="1">
                  <c:v>86122</c:v>
                </c:pt>
                <c:pt idx="2">
                  <c:v>77727</c:v>
                </c:pt>
                <c:pt idx="3">
                  <c:v>49750</c:v>
                </c:pt>
                <c:pt idx="4">
                  <c:v>41318</c:v>
                </c:pt>
                <c:pt idx="5">
                  <c:v>37392</c:v>
                </c:pt>
                <c:pt idx="6">
                  <c:v>34000</c:v>
                </c:pt>
              </c:numCache>
            </c:numRef>
          </c:val>
        </c:ser>
        <c:ser>
          <c:idx val="1"/>
          <c:order val="1"/>
          <c:tx>
            <c:strRef>
              <c:f>[工作簿1]Sheet1!$C$1</c:f>
              <c:strCache>
                <c:ptCount val="1"/>
                <c:pt idx="0">
                  <c:v>下四分位数</c:v>
                </c:pt>
              </c:strCache>
            </c:strRef>
          </c:tx>
          <c:spPr>
            <a:blipFill dpi="0" rotWithShape="true">
              <a:blip xmlns:r="http://schemas.openxmlformats.org/officeDocument/2006/relationships" r:embed="rId4">
                <a:duotone>
                  <a:schemeClr val="accent2"/>
                  <a:prstClr val="white"/>
                </a:duotone>
              </a:blip>
              <a:srcRect/>
              <a:tile tx="0" ty="0" sx="40000" sy="40000" flip="xy" algn="t"/>
            </a:blipFill>
            <a:ln>
              <a:noFill/>
            </a:ln>
            <a:effectLst/>
          </c:spPr>
          <c:invertIfNegative val="false"/>
          <c:dLbls>
            <c:delete val="true"/>
          </c:dLbls>
          <c:cat>
            <c:strRef>
              <c:f>[工作簿1]Sheet1!$A$2:$A$8</c:f>
              <c:strCache>
                <c:ptCount val="7"/>
                <c:pt idx="0">
                  <c:v>整体</c:v>
                </c:pt>
                <c:pt idx="1">
                  <c:v>博士研究生及以上</c:v>
                </c:pt>
                <c:pt idx="2">
                  <c:v>硕士研究生</c:v>
                </c:pt>
                <c:pt idx="3">
                  <c:v>大学本科</c:v>
                </c:pt>
                <c:pt idx="4">
                  <c:v>大学专科(高职、大专、高技)</c:v>
                </c:pt>
                <c:pt idx="5">
                  <c:v>高中、中专或技校</c:v>
                </c:pt>
                <c:pt idx="6">
                  <c:v>初中及以下</c:v>
                </c:pt>
              </c:strCache>
            </c:strRef>
          </c:cat>
          <c:val>
            <c:numRef>
              <c:f>[工作簿1]Sheet1!$C$2:$C$8</c:f>
              <c:numCache>
                <c:formatCode>General</c:formatCode>
                <c:ptCount val="7"/>
                <c:pt idx="0">
                  <c:v>54000</c:v>
                </c:pt>
                <c:pt idx="1">
                  <c:v>122896</c:v>
                </c:pt>
                <c:pt idx="2">
                  <c:v>117629</c:v>
                </c:pt>
                <c:pt idx="3">
                  <c:v>66152</c:v>
                </c:pt>
                <c:pt idx="4">
                  <c:v>52600</c:v>
                </c:pt>
                <c:pt idx="5">
                  <c:v>47754</c:v>
                </c:pt>
                <c:pt idx="6">
                  <c:v>42828</c:v>
                </c:pt>
              </c:numCache>
            </c:numRef>
          </c:val>
        </c:ser>
        <c:ser>
          <c:idx val="2"/>
          <c:order val="2"/>
          <c:tx>
            <c:strRef>
              <c:f>[工作簿1]Sheet1!$D$1</c:f>
              <c:strCache>
                <c:ptCount val="1"/>
                <c:pt idx="0">
                  <c:v>中位数</c:v>
                </c:pt>
              </c:strCache>
            </c:strRef>
          </c:tx>
          <c:spPr>
            <a:blipFill dpi="0" rotWithShape="true">
              <a:blip xmlns:r="http://schemas.openxmlformats.org/officeDocument/2006/relationships" r:embed="rId4">
                <a:duotone>
                  <a:schemeClr val="accent3"/>
                  <a:prstClr val="white"/>
                </a:duotone>
              </a:blip>
              <a:srcRect/>
              <a:tile tx="0" ty="0" sx="40000" sy="40000" flip="xy" algn="t"/>
            </a:blipFill>
            <a:ln>
              <a:noFill/>
            </a:ln>
            <a:effectLst/>
          </c:spPr>
          <c:invertIfNegative val="false"/>
          <c:dLbls>
            <c:delete val="true"/>
          </c:dLbls>
          <c:cat>
            <c:strRef>
              <c:f>[工作簿1]Sheet1!$A$2:$A$8</c:f>
              <c:strCache>
                <c:ptCount val="7"/>
                <c:pt idx="0">
                  <c:v>整体</c:v>
                </c:pt>
                <c:pt idx="1">
                  <c:v>博士研究生及以上</c:v>
                </c:pt>
                <c:pt idx="2">
                  <c:v>硕士研究生</c:v>
                </c:pt>
                <c:pt idx="3">
                  <c:v>大学本科</c:v>
                </c:pt>
                <c:pt idx="4">
                  <c:v>大学专科(高职、大专、高技)</c:v>
                </c:pt>
                <c:pt idx="5">
                  <c:v>高中、中专或技校</c:v>
                </c:pt>
                <c:pt idx="6">
                  <c:v>初中及以下</c:v>
                </c:pt>
              </c:strCache>
            </c:strRef>
          </c:cat>
          <c:val>
            <c:numRef>
              <c:f>[工作簿1]Sheet1!$D$2:$D$8</c:f>
              <c:numCache>
                <c:formatCode>General</c:formatCode>
                <c:ptCount val="7"/>
                <c:pt idx="0">
                  <c:v>76847</c:v>
                </c:pt>
                <c:pt idx="1">
                  <c:v>183257</c:v>
                </c:pt>
                <c:pt idx="2">
                  <c:v>174679</c:v>
                </c:pt>
                <c:pt idx="3">
                  <c:v>102000</c:v>
                </c:pt>
                <c:pt idx="4">
                  <c:v>70000</c:v>
                </c:pt>
                <c:pt idx="5">
                  <c:v>62000</c:v>
                </c:pt>
                <c:pt idx="6">
                  <c:v>57185</c:v>
                </c:pt>
              </c:numCache>
            </c:numRef>
          </c:val>
        </c:ser>
        <c:ser>
          <c:idx val="3"/>
          <c:order val="3"/>
          <c:tx>
            <c:strRef>
              <c:f>[工作簿1]Sheet1!$E$1</c:f>
              <c:strCache>
                <c:ptCount val="1"/>
                <c:pt idx="0">
                  <c:v>上四分位数</c:v>
                </c:pt>
              </c:strCache>
            </c:strRef>
          </c:tx>
          <c:spPr>
            <a:solidFill>
              <a:srgbClr val="00B0F0"/>
            </a:solidFill>
            <a:ln>
              <a:noFill/>
            </a:ln>
            <a:effectLst/>
          </c:spPr>
          <c:invertIfNegative val="false"/>
          <c:dLbls>
            <c:delete val="true"/>
          </c:dLbls>
          <c:cat>
            <c:strRef>
              <c:f>[工作簿1]Sheet1!$A$2:$A$8</c:f>
              <c:strCache>
                <c:ptCount val="7"/>
                <c:pt idx="0">
                  <c:v>整体</c:v>
                </c:pt>
                <c:pt idx="1">
                  <c:v>博士研究生及以上</c:v>
                </c:pt>
                <c:pt idx="2">
                  <c:v>硕士研究生</c:v>
                </c:pt>
                <c:pt idx="3">
                  <c:v>大学本科</c:v>
                </c:pt>
                <c:pt idx="4">
                  <c:v>大学专科(高职、大专、高技)</c:v>
                </c:pt>
                <c:pt idx="5">
                  <c:v>高中、中专或技校</c:v>
                </c:pt>
                <c:pt idx="6">
                  <c:v>初中及以下</c:v>
                </c:pt>
              </c:strCache>
            </c:strRef>
          </c:cat>
          <c:val>
            <c:numRef>
              <c:f>[工作簿1]Sheet1!$E$2:$E$8</c:f>
              <c:numCache>
                <c:formatCode>General</c:formatCode>
                <c:ptCount val="7"/>
                <c:pt idx="0">
                  <c:v>121547</c:v>
                </c:pt>
                <c:pt idx="1">
                  <c:v>279226</c:v>
                </c:pt>
                <c:pt idx="2">
                  <c:v>247667</c:v>
                </c:pt>
                <c:pt idx="3">
                  <c:v>164052</c:v>
                </c:pt>
                <c:pt idx="4">
                  <c:v>102717</c:v>
                </c:pt>
                <c:pt idx="5">
                  <c:v>88860</c:v>
                </c:pt>
                <c:pt idx="6">
                  <c:v>76682</c:v>
                </c:pt>
              </c:numCache>
            </c:numRef>
          </c:val>
        </c:ser>
        <c:ser>
          <c:idx val="4"/>
          <c:order val="4"/>
          <c:tx>
            <c:strRef>
              <c:f>[工作簿1]Sheet1!$F$1</c:f>
              <c:strCache>
                <c:ptCount val="1"/>
                <c:pt idx="0">
                  <c:v>高位数</c:v>
                </c:pt>
              </c:strCache>
            </c:strRef>
          </c:tx>
          <c:spPr>
            <a:solidFill>
              <a:srgbClr val="644FFF"/>
            </a:solidFill>
            <a:ln>
              <a:noFill/>
            </a:ln>
            <a:effectLst/>
          </c:spPr>
          <c:invertIfNegative val="false"/>
          <c:dLbls>
            <c:delete val="true"/>
          </c:dLbls>
          <c:cat>
            <c:strRef>
              <c:f>[工作簿1]Sheet1!$A$2:$A$8</c:f>
              <c:strCache>
                <c:ptCount val="7"/>
                <c:pt idx="0">
                  <c:v>整体</c:v>
                </c:pt>
                <c:pt idx="1">
                  <c:v>博士研究生及以上</c:v>
                </c:pt>
                <c:pt idx="2">
                  <c:v>硕士研究生</c:v>
                </c:pt>
                <c:pt idx="3">
                  <c:v>大学本科</c:v>
                </c:pt>
                <c:pt idx="4">
                  <c:v>大学专科(高职、大专、高技)</c:v>
                </c:pt>
                <c:pt idx="5">
                  <c:v>高中、中专或技校</c:v>
                </c:pt>
                <c:pt idx="6">
                  <c:v>初中及以下</c:v>
                </c:pt>
              </c:strCache>
            </c:strRef>
          </c:cat>
          <c:val>
            <c:numRef>
              <c:f>[工作簿1]Sheet1!$F$2:$F$8</c:f>
              <c:numCache>
                <c:formatCode>General</c:formatCode>
                <c:ptCount val="7"/>
                <c:pt idx="0">
                  <c:v>201881</c:v>
                </c:pt>
                <c:pt idx="1">
                  <c:v>508923</c:v>
                </c:pt>
                <c:pt idx="2">
                  <c:v>346875</c:v>
                </c:pt>
                <c:pt idx="3">
                  <c:v>261136</c:v>
                </c:pt>
                <c:pt idx="4">
                  <c:v>153275</c:v>
                </c:pt>
                <c:pt idx="5">
                  <c:v>123378</c:v>
                </c:pt>
                <c:pt idx="6">
                  <c:v>99685</c:v>
                </c:pt>
              </c:numCache>
            </c:numRef>
          </c:val>
        </c:ser>
        <c:dLbls>
          <c:showLegendKey val="false"/>
          <c:showVal val="true"/>
          <c:showCatName val="false"/>
          <c:showSerName val="false"/>
          <c:showPercent val="false"/>
          <c:showBubbleSize val="false"/>
        </c:dLbls>
        <c:gapWidth val="150"/>
        <c:overlap val="0"/>
        <c:axId val="268954697"/>
        <c:axId val="246082878"/>
      </c:barChart>
      <c:catAx>
        <c:axId val="268954697"/>
        <c:scaling>
          <c:orientation val="minMax"/>
        </c:scaling>
        <c:delete val="false"/>
        <c:axPos val="b"/>
        <c:numFmt formatCode="General" sourceLinked="true"/>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true" forceAA="false"/>
          <a:lstStyle/>
          <a:p>
            <a:pPr>
              <a:defRPr lang="zh-CN" sz="8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crossAx val="246082878"/>
        <c:crosses val="autoZero"/>
        <c:auto val="true"/>
        <c:lblAlgn val="ctr"/>
        <c:lblOffset val="100"/>
        <c:noMultiLvlLbl val="false"/>
      </c:catAx>
      <c:valAx>
        <c:axId val="24608287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8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crossAx val="268954697"/>
        <c:crosses val="autoZero"/>
        <c:crossBetween val="between"/>
      </c:valAx>
      <c:dTable>
        <c:showHorzBorder val="true"/>
        <c:showVertBorder val="true"/>
        <c:showOutline val="true"/>
        <c:showKeys val="true"/>
        <c:spPr>
          <a:noFill/>
          <a:ln w="9525" cap="flat" cmpd="sng" algn="ctr">
            <a:solidFill>
              <a:schemeClr val="tx1">
                <a:lumMod val="15000"/>
                <a:lumOff val="85000"/>
              </a:schemeClr>
            </a:solidFill>
            <a:round/>
          </a:ln>
          <a:effectLst/>
        </c:spPr>
        <c:txPr>
          <a:bodyPr rot="0" spcFirstLastPara="0" vertOverflow="ellipsis" vert="horz" wrap="square" anchor="ctr" anchorCtr="true"/>
          <a:lstStyle/>
          <a:p>
            <a:pPr>
              <a:defRPr lang="zh-CN" sz="900" b="1"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Table>
      <c:spPr>
        <a:noFill/>
        <a:ln>
          <a:noFill/>
        </a:ln>
        <a:effectLst/>
      </c:spPr>
    </c:plotArea>
    <c:plotVisOnly val="true"/>
    <c:dispBlanksAs val="gap"/>
    <c:showDLblsOverMax val="false"/>
  </c:chart>
  <c:spPr>
    <a:solidFill>
      <a:sysClr val="window" lastClr="FFFFFF"/>
    </a:solidFill>
    <a:ln w="6350" cap="flat" cmpd="sng" algn="ctr">
      <a:noFill/>
      <a:round/>
    </a:ln>
    <a:effectLst/>
  </c:spPr>
  <c:txPr>
    <a:bodyPr/>
    <a:lstStyle/>
    <a:p>
      <a:pPr>
        <a:defRPr lang="zh-CN" sz="800" b="1">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12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10800000" scaled="false"/>
      </a:gradFill>
      <a:ln>
        <a:gradFill>
          <a:gsLst>
            <a:gs pos="0">
              <a:schemeClr val="phClr"/>
            </a:gs>
            <a:gs pos="100000">
              <a:schemeClr val="phClr">
                <a:lumMod val="75000"/>
              </a:schemeClr>
            </a:gs>
          </a:gsLst>
          <a:lin ang="10800000" scaled="false"/>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word/theme/themeOverride1.xml><?xml version="1.0" encoding="utf-8"?>
<a:themeOverride xmlns:a="http://schemas.openxmlformats.org/drawingml/2006/main">
  <a:clrScheme name="自定义 6">
    <a:dk1>
      <a:srgbClr val="000000"/>
    </a:dk1>
    <a:lt1>
      <a:srgbClr val="FFFFFF"/>
    </a:lt1>
    <a:dk2>
      <a:srgbClr val="44546A"/>
    </a:dk2>
    <a:lt2>
      <a:srgbClr val="E7E6E6"/>
    </a:lt2>
    <a:accent1>
      <a:srgbClr val="1992FF"/>
    </a:accent1>
    <a:accent2>
      <a:srgbClr val="FDC003"/>
    </a:accent2>
    <a:accent3>
      <a:srgbClr val="73A1FF"/>
    </a:accent3>
    <a:accent4>
      <a:srgbClr val="6FD5FF"/>
    </a:accent4>
    <a:accent5>
      <a:srgbClr val="FC9400"/>
    </a:accent5>
    <a:accent6>
      <a:srgbClr val="0093F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10.xml><?xml version="1.0" encoding="utf-8"?>
<a:themeOverride xmlns:a="http://schemas.openxmlformats.org/drawingml/2006/main">
  <a:clrScheme name="自定义 117">
    <a:dk1>
      <a:srgbClr val="000000"/>
    </a:dk1>
    <a:lt1>
      <a:srgbClr val="FFFFFF"/>
    </a:lt1>
    <a:dk2>
      <a:srgbClr val="44546A"/>
    </a:dk2>
    <a:lt2>
      <a:srgbClr val="E7E6E6"/>
    </a:lt2>
    <a:accent1>
      <a:srgbClr val="FF7E33"/>
    </a:accent1>
    <a:accent2>
      <a:srgbClr val="F0423E"/>
    </a:accent2>
    <a:accent3>
      <a:srgbClr val="6FBDFF"/>
    </a:accent3>
    <a:accent4>
      <a:srgbClr val="4F7FFF"/>
    </a:accent4>
    <a:accent5>
      <a:srgbClr val="FFC619"/>
    </a:accent5>
    <a:accent6>
      <a:srgbClr val="74B83D"/>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11.xml><?xml version="1.0" encoding="utf-8"?>
<a:themeOverride xmlns:a="http://schemas.openxmlformats.org/drawingml/2006/main">
  <a:clrScheme name="自定义 5">
    <a:dk1>
      <a:srgbClr val="000000"/>
    </a:dk1>
    <a:lt1>
      <a:srgbClr val="FFFFFF"/>
    </a:lt1>
    <a:dk2>
      <a:srgbClr val="44546A"/>
    </a:dk2>
    <a:lt2>
      <a:srgbClr val="E7E6E6"/>
    </a:lt2>
    <a:accent1>
      <a:srgbClr val="3CB8EC"/>
    </a:accent1>
    <a:accent2>
      <a:srgbClr val="77D1E8"/>
    </a:accent2>
    <a:accent3>
      <a:srgbClr val="FAC114"/>
    </a:accent3>
    <a:accent4>
      <a:srgbClr val="FE961C"/>
    </a:accent4>
    <a:accent5>
      <a:srgbClr val="E15441"/>
    </a:accent5>
    <a:accent6>
      <a:srgbClr val="6775FF"/>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2.xml><?xml version="1.0" encoding="utf-8"?>
<a:themeOverride xmlns:a="http://schemas.openxmlformats.org/drawingml/2006/main">
  <a:clrScheme name="自定义 14">
    <a:dk1>
      <a:srgbClr val="000000"/>
    </a:dk1>
    <a:lt1>
      <a:srgbClr val="FFFFFF"/>
    </a:lt1>
    <a:dk2>
      <a:srgbClr val="44546A"/>
    </a:dk2>
    <a:lt2>
      <a:srgbClr val="E7E6E6"/>
    </a:lt2>
    <a:accent1>
      <a:srgbClr val="59CFFF"/>
    </a:accent1>
    <a:accent2>
      <a:srgbClr val="8275FF"/>
    </a:accent2>
    <a:accent3>
      <a:srgbClr val="FEB348"/>
    </a:accent3>
    <a:accent4>
      <a:srgbClr val="FE7F7F"/>
    </a:accent4>
    <a:accent5>
      <a:srgbClr val="48C8AC"/>
    </a:accent5>
    <a:accent6>
      <a:srgbClr val="4165FF"/>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3.xml><?xml version="1.0" encoding="utf-8"?>
<a:themeOverride xmlns:a="http://schemas.openxmlformats.org/drawingml/2006/main">
  <a:clrScheme name="自定义 1109">
    <a:dk1>
      <a:srgbClr val="000000"/>
    </a:dk1>
    <a:lt1>
      <a:srgbClr val="FFFFFF"/>
    </a:lt1>
    <a:dk2>
      <a:srgbClr val="44546A"/>
    </a:dk2>
    <a:lt2>
      <a:srgbClr val="E7E6E6"/>
    </a:lt2>
    <a:accent1>
      <a:srgbClr val="3442FE"/>
    </a:accent1>
    <a:accent2>
      <a:srgbClr val="0069FE"/>
    </a:accent2>
    <a:accent3>
      <a:srgbClr val="4FAAFF"/>
    </a:accent3>
    <a:accent4>
      <a:srgbClr val="5FC6F2"/>
    </a:accent4>
    <a:accent5>
      <a:srgbClr val="7163F7"/>
    </a:accent5>
    <a:accent6>
      <a:srgbClr val="9649DD"/>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4.xml><?xml version="1.0" encoding="utf-8"?>
<a:themeOverride xmlns:a="http://schemas.openxmlformats.org/drawingml/2006/main">
  <a:clrScheme name="自定义 9">
    <a:dk1>
      <a:srgbClr val="000000"/>
    </a:dk1>
    <a:lt1>
      <a:srgbClr val="FFFFFF"/>
    </a:lt1>
    <a:dk2>
      <a:srgbClr val="44546A"/>
    </a:dk2>
    <a:lt2>
      <a:srgbClr val="E7E6E6"/>
    </a:lt2>
    <a:accent1>
      <a:srgbClr val="3E80F8"/>
    </a:accent1>
    <a:accent2>
      <a:srgbClr val="37C6F5"/>
    </a:accent2>
    <a:accent3>
      <a:srgbClr val="ED6EA3"/>
    </a:accent3>
    <a:accent4>
      <a:srgbClr val="FF7F29"/>
    </a:accent4>
    <a:accent5>
      <a:srgbClr val="A25DDD"/>
    </a:accent5>
    <a:accent6>
      <a:srgbClr val="4CC6DC"/>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5.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6.xml><?xml version="1.0" encoding="utf-8"?>
<a:themeOverride xmlns:a="http://schemas.openxmlformats.org/drawingml/2006/main">
  <a:clrScheme name="自定义 1">
    <a:dk1>
      <a:srgbClr val="000000"/>
    </a:dk1>
    <a:lt1>
      <a:srgbClr val="FFFFFF"/>
    </a:lt1>
    <a:dk2>
      <a:srgbClr val="44546A"/>
    </a:dk2>
    <a:lt2>
      <a:srgbClr val="E7E6E6"/>
    </a:lt2>
    <a:accent1>
      <a:srgbClr val="FF7268"/>
    </a:accent1>
    <a:accent2>
      <a:srgbClr val="66BFC3"/>
    </a:accent2>
    <a:accent3>
      <a:srgbClr val="FDE391"/>
    </a:accent3>
    <a:accent4>
      <a:srgbClr val="8CBA65"/>
    </a:accent4>
    <a:accent5>
      <a:srgbClr val="FF7268"/>
    </a:accent5>
    <a:accent6>
      <a:srgbClr val="66BFC3"/>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7.xml><?xml version="1.0" encoding="utf-8"?>
<a:themeOverride xmlns:a="http://schemas.openxmlformats.org/drawingml/2006/main">
  <a:clrScheme name="自定义 491">
    <a:dk1>
      <a:srgbClr val="000000"/>
    </a:dk1>
    <a:lt1>
      <a:srgbClr val="FFFFFF"/>
    </a:lt1>
    <a:dk2>
      <a:srgbClr val="44546A"/>
    </a:dk2>
    <a:lt2>
      <a:srgbClr val="E7E6E6"/>
    </a:lt2>
    <a:accent1>
      <a:srgbClr val="4F80FF"/>
    </a:accent1>
    <a:accent2>
      <a:srgbClr val="16CC8A"/>
    </a:accent2>
    <a:accent3>
      <a:srgbClr val="FF8041"/>
    </a:accent3>
    <a:accent4>
      <a:srgbClr val="FFC619"/>
    </a:accent4>
    <a:accent5>
      <a:srgbClr val="F95F5F"/>
    </a:accent5>
    <a:accent6>
      <a:srgbClr val="A15CFF"/>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8.xml><?xml version="1.0" encoding="utf-8"?>
<a:themeOverride xmlns:a="http://schemas.openxmlformats.org/drawingml/2006/main">
  <a:clrScheme name="可爱风">
    <a:dk1>
      <a:srgbClr val="000000"/>
    </a:dk1>
    <a:lt1>
      <a:srgbClr val="FFFFFF"/>
    </a:lt1>
    <a:dk2>
      <a:srgbClr val="44546A"/>
    </a:dk2>
    <a:lt2>
      <a:srgbClr val="E7E6E6"/>
    </a:lt2>
    <a:accent1>
      <a:srgbClr val="8ECBEE"/>
    </a:accent1>
    <a:accent2>
      <a:srgbClr val="FFD873"/>
    </a:accent2>
    <a:accent3>
      <a:srgbClr val="F279A3"/>
    </a:accent3>
    <a:accent4>
      <a:srgbClr val="F8B39E"/>
    </a:accent4>
    <a:accent5>
      <a:srgbClr val="B8E2DD"/>
    </a:accent5>
    <a:accent6>
      <a:srgbClr val="DEDC6A"/>
    </a:accent6>
    <a:hlink>
      <a:srgbClr val="0026E5"/>
    </a:hlink>
    <a:folHlink>
      <a:srgbClr val="7E1FA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9.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Abu设计</Manager>
  <Company>Abu设计</Company>
  <Pages>17</Pages>
  <Words>4225</Words>
  <Characters>5331</Characters>
  <Lines>0</Lines>
  <Paragraphs>0</Paragraphs>
  <TotalTime>8</TotalTime>
  <ScaleCrop>false</ScaleCrop>
  <LinksUpToDate>false</LinksUpToDate>
  <CharactersWithSpaces>5357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2018-02-22T15:36:00Z</dcterms:created>
  <dc:creator>Abu设计</dc:creator>
  <dc:description>更多Abu设计的信纸请访问
http://chn.docer.com/works?userid=415014680
谢谢支持</dc:description>
  <cp:keywords>信纸 信笺背景</cp:keywords>
  <cp:lastModifiedBy>劳动关系处</cp:lastModifiedBy>
  <cp:lastPrinted>2025-11-04T22:05:00Z</cp:lastPrinted>
  <dcterms:modified xsi:type="dcterms:W3CDTF">2025-11-05T09:19:26Z</dcterms:modified>
  <dc:subject>信纸</dc:subject>
  <dc:title>信纸-Abu设计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99271EE504584BFB8F2496F5C90DD040_13</vt:lpwstr>
  </property>
  <property fmtid="{D5CDD505-2E9C-101B-9397-08002B2CF9AE}" pid="4" name="KSOTemplateDocerSaveRecord">
    <vt:lpwstr>eyJoZGlkIjoiM2JkNDgzMTUyYmU1NGMwMTZjYWEyY2U1MDAxMGY3YWYiLCJ1c2VySWQiOiI1NDY2Nzk4NDcifQ==</vt:lpwstr>
  </property>
</Properties>
</file>