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7C165">
      <w:pPr>
        <w:pStyle w:val="2"/>
        <w:spacing w:line="540" w:lineRule="exact"/>
        <w:jc w:val="both"/>
      </w:pPr>
    </w:p>
    <w:p w14:paraId="61B5CA60">
      <w:pPr>
        <w:pStyle w:val="2"/>
        <w:snapToGrid w:val="0"/>
        <w:rPr>
          <w:rFonts w:eastAsia="文星简小标宋"/>
          <w:bCs/>
          <w:szCs w:val="44"/>
        </w:rPr>
      </w:pPr>
      <w:r>
        <w:rPr>
          <w:rFonts w:hint="eastAsia" w:eastAsia="文星简小标宋"/>
          <w:bCs/>
          <w:szCs w:val="44"/>
        </w:rPr>
        <w:t>市人社局市商务局关于深化翻译专业人员</w:t>
      </w:r>
    </w:p>
    <w:p w14:paraId="6CAAEA8D">
      <w:pPr>
        <w:pStyle w:val="2"/>
        <w:snapToGrid w:val="0"/>
        <w:rPr>
          <w:rFonts w:hint="eastAsia" w:eastAsia="文星简小标宋"/>
          <w:bCs/>
          <w:szCs w:val="44"/>
        </w:rPr>
      </w:pPr>
      <w:r>
        <w:rPr>
          <w:rFonts w:hint="eastAsia" w:eastAsia="文星简小标宋"/>
          <w:bCs/>
          <w:szCs w:val="44"/>
        </w:rPr>
        <w:t>职称制度改革的实施意见</w:t>
      </w:r>
    </w:p>
    <w:p w14:paraId="2B7EB353">
      <w:pPr>
        <w:pStyle w:val="2"/>
        <w:snapToGrid w:val="0"/>
        <w:rPr>
          <w:rFonts w:hint="eastAsia" w:eastAsia="文星简小标宋"/>
          <w:bCs/>
          <w:szCs w:val="44"/>
        </w:rPr>
      </w:pPr>
    </w:p>
    <w:p w14:paraId="3737B385">
      <w:pPr>
        <w:rPr>
          <w:rFonts w:eastAsia="仿宋_GB2312"/>
          <w:sz w:val="32"/>
        </w:rPr>
      </w:pPr>
      <w:r>
        <w:rPr>
          <w:rFonts w:hint="eastAsia" w:eastAsia="仿宋_GB2312"/>
          <w:sz w:val="32"/>
        </w:rPr>
        <w:t>各区人力资源和社会保障局、商务局，各委办局（集团公司）、人民团体、大专院校、驻津单位人力资源（职称）部门，有关单位：</w:t>
      </w:r>
    </w:p>
    <w:p w14:paraId="65E0A33D">
      <w:pPr>
        <w:adjustRightInd w:val="0"/>
        <w:snapToGrid w:val="0"/>
        <w:spacing w:line="600" w:lineRule="exact"/>
        <w:ind w:firstLine="630"/>
        <w:rPr>
          <w:rFonts w:eastAsia="仿宋_GB2312"/>
          <w:sz w:val="32"/>
          <w:szCs w:val="32"/>
        </w:rPr>
      </w:pPr>
      <w:r>
        <w:rPr>
          <w:rFonts w:hint="eastAsia" w:eastAsia="仿宋_GB2312"/>
          <w:sz w:val="32"/>
          <w:szCs w:val="32"/>
        </w:rPr>
        <w:t>为深入实施人才强市战略，大力推进</w:t>
      </w:r>
      <w:r>
        <w:rPr>
          <w:rFonts w:hint="eastAsia" w:ascii="仿宋_GB2312" w:hAnsi="仿宋_GB2312" w:eastAsia="仿宋_GB2312" w:cs="仿宋_GB2312"/>
          <w:sz w:val="32"/>
          <w:szCs w:val="32"/>
        </w:rPr>
        <w:t>“海河英才”</w:t>
      </w:r>
      <w:r>
        <w:rPr>
          <w:rFonts w:hint="eastAsia" w:eastAsia="仿宋_GB2312"/>
          <w:sz w:val="32"/>
          <w:szCs w:val="32"/>
        </w:rPr>
        <w:t>行动计划，</w:t>
      </w:r>
      <w:r>
        <w:rPr>
          <w:rFonts w:hint="eastAsia" w:eastAsia="仿宋_GB2312"/>
          <w:kern w:val="0"/>
          <w:sz w:val="32"/>
          <w:szCs w:val="32"/>
        </w:rPr>
        <w:t>进一步激发翻译专业人员干事创业活力和立足本职争创一流的积极性</w:t>
      </w:r>
      <w:r>
        <w:rPr>
          <w:rFonts w:hint="eastAsia" w:eastAsia="仿宋_GB2312"/>
          <w:sz w:val="32"/>
          <w:szCs w:val="32"/>
        </w:rPr>
        <w:t>和创造性，推进我市对外开放和国际交流合作，助力</w:t>
      </w:r>
      <w:r>
        <w:rPr>
          <w:rFonts w:hint="eastAsia" w:eastAsia="仿宋_GB2312"/>
          <w:sz w:val="32"/>
          <w:szCs w:val="32"/>
          <w:lang w:val="en" w:eastAsia="zh-CN"/>
        </w:rPr>
        <w:t>经济社会</w:t>
      </w:r>
      <w:r>
        <w:rPr>
          <w:rFonts w:hint="eastAsia" w:eastAsia="仿宋_GB2312"/>
          <w:sz w:val="32"/>
          <w:szCs w:val="32"/>
        </w:rPr>
        <w:t>高质量发展，根据《人力资源社会保障部中国外文局关于深化翻译专业人员职称制度改革的指导意见》（人社部</w:t>
      </w:r>
      <w:r>
        <w:rPr>
          <w:rFonts w:hint="eastAsia" w:eastAsia="仿宋_GB2312"/>
          <w:sz w:val="32"/>
          <w:szCs w:val="32"/>
          <w:lang w:eastAsia="zh-CN"/>
        </w:rPr>
        <w:t>发</w:t>
      </w:r>
      <w:r>
        <w:rPr>
          <w:rFonts w:hint="eastAsia" w:eastAsia="仿宋_GB2312"/>
          <w:sz w:val="32"/>
          <w:szCs w:val="32"/>
        </w:rPr>
        <w:t>〔</w:t>
      </w:r>
      <w:r>
        <w:rPr>
          <w:rFonts w:eastAsia="仿宋_GB2312"/>
          <w:sz w:val="32"/>
          <w:szCs w:val="32"/>
        </w:rPr>
        <w:t>2019</w:t>
      </w:r>
      <w:r>
        <w:rPr>
          <w:rFonts w:hint="eastAsia" w:eastAsia="仿宋_GB2312"/>
          <w:sz w:val="32"/>
          <w:szCs w:val="32"/>
        </w:rPr>
        <w:t>〕</w:t>
      </w:r>
      <w:r>
        <w:rPr>
          <w:rFonts w:eastAsia="仿宋_GB2312"/>
          <w:sz w:val="32"/>
          <w:szCs w:val="32"/>
        </w:rPr>
        <w:t>110</w:t>
      </w:r>
      <w:r>
        <w:rPr>
          <w:rFonts w:hint="eastAsia" w:eastAsia="仿宋_GB2312"/>
          <w:sz w:val="32"/>
          <w:szCs w:val="32"/>
        </w:rPr>
        <w:t>号）和《天津市关于深化职称制度改革的实施意见》（津党办发〔</w:t>
      </w:r>
      <w:r>
        <w:rPr>
          <w:rFonts w:eastAsia="仿宋_GB2312"/>
          <w:sz w:val="32"/>
          <w:szCs w:val="32"/>
        </w:rPr>
        <w:t>2018</w:t>
      </w:r>
      <w:r>
        <w:rPr>
          <w:rFonts w:hint="eastAsia" w:eastAsia="仿宋_GB2312"/>
          <w:sz w:val="32"/>
          <w:szCs w:val="32"/>
        </w:rPr>
        <w:t>〕</w:t>
      </w:r>
      <w:r>
        <w:rPr>
          <w:rFonts w:eastAsia="仿宋_GB2312"/>
          <w:sz w:val="32"/>
          <w:szCs w:val="32"/>
        </w:rPr>
        <w:t>7</w:t>
      </w:r>
      <w:r>
        <w:rPr>
          <w:rFonts w:hint="eastAsia" w:eastAsia="仿宋_GB2312"/>
          <w:sz w:val="32"/>
          <w:szCs w:val="32"/>
        </w:rPr>
        <w:t>号），制定本实施意见。</w:t>
      </w:r>
    </w:p>
    <w:p w14:paraId="4DE1A8B5">
      <w:pPr>
        <w:adjustRightInd w:val="0"/>
        <w:snapToGrid w:val="0"/>
        <w:spacing w:line="600" w:lineRule="exact"/>
        <w:ind w:left="630"/>
        <w:rPr>
          <w:rFonts w:eastAsia="黑体"/>
          <w:sz w:val="32"/>
          <w:szCs w:val="32"/>
        </w:rPr>
      </w:pPr>
      <w:r>
        <w:rPr>
          <w:rFonts w:hint="eastAsia" w:eastAsia="黑体"/>
          <w:sz w:val="32"/>
          <w:szCs w:val="32"/>
        </w:rPr>
        <w:t>一、总体要求</w:t>
      </w:r>
    </w:p>
    <w:p w14:paraId="3024E880">
      <w:pPr>
        <w:adjustRightInd w:val="0"/>
        <w:snapToGrid w:val="0"/>
        <w:spacing w:line="600" w:lineRule="exact"/>
        <w:ind w:firstLine="627" w:firstLineChars="196"/>
        <w:rPr>
          <w:rFonts w:eastAsia="仿宋_GB2312"/>
          <w:sz w:val="32"/>
          <w:szCs w:val="32"/>
        </w:rPr>
      </w:pPr>
      <w:r>
        <w:rPr>
          <w:rFonts w:hint="eastAsia" w:eastAsia="仿宋_GB2312"/>
          <w:color w:val="333333"/>
          <w:kern w:val="2"/>
          <w:sz w:val="32"/>
          <w:szCs w:val="32"/>
        </w:rPr>
        <w:t>坚持</w:t>
      </w:r>
      <w:r>
        <w:rPr>
          <w:rFonts w:hint="eastAsia" w:eastAsia="仿宋_GB2312"/>
          <w:sz w:val="32"/>
          <w:szCs w:val="32"/>
        </w:rPr>
        <w:t>以习近平新时代中国特色社会主义思想为指导，全面贯彻党的十九大和十九届二中、三中、四中、五中全会精神，以习近平总书记对天津提出的</w:t>
      </w:r>
      <w:r>
        <w:rPr>
          <w:rFonts w:eastAsia="仿宋_GB2312"/>
          <w:sz w:val="32"/>
          <w:szCs w:val="32"/>
        </w:rPr>
        <w:t>“</w:t>
      </w:r>
      <w:r>
        <w:rPr>
          <w:rFonts w:hint="eastAsia" w:eastAsia="仿宋_GB2312"/>
          <w:sz w:val="32"/>
          <w:szCs w:val="32"/>
        </w:rPr>
        <w:t>三个着力</w:t>
      </w:r>
      <w:r>
        <w:rPr>
          <w:rFonts w:eastAsia="仿宋_GB2312"/>
          <w:sz w:val="32"/>
          <w:szCs w:val="32"/>
        </w:rPr>
        <w:t>”</w:t>
      </w:r>
      <w:r>
        <w:rPr>
          <w:rFonts w:hint="eastAsia" w:eastAsia="仿宋_GB2312"/>
          <w:sz w:val="32"/>
          <w:szCs w:val="32"/>
        </w:rPr>
        <w:t>重要要求为元为纲，按照党中央、国务院决策部署和市委、市政府有关要求，聚焦新时代构建中国对外话语体系对翻译工作提出的新要求，</w:t>
      </w:r>
      <w:r>
        <w:rPr>
          <w:rFonts w:hint="eastAsia" w:ascii="仿宋_GB2312" w:hAnsi="仿宋_GB2312" w:eastAsia="仿宋_GB2312" w:cs="仿宋_GB2312"/>
          <w:sz w:val="32"/>
          <w:szCs w:val="32"/>
        </w:rPr>
        <w:t>坚持党管人才原则，遵循翻译专业人员成长规律，坚持服务发展，坚持科学公正，坚持以用为本，坚持与时俱进，克服“唯学历、唯资历、唯论文、唯奖项”倾向，建立科学化、规范化的翻译</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人员职称制度，不断</w:t>
      </w:r>
      <w:r>
        <w:rPr>
          <w:rFonts w:hint="eastAsia" w:eastAsia="仿宋_GB2312"/>
          <w:sz w:val="32"/>
          <w:szCs w:val="32"/>
        </w:rPr>
        <w:t>提升翻译</w:t>
      </w:r>
      <w:r>
        <w:rPr>
          <w:rFonts w:hint="eastAsia" w:eastAsia="仿宋_GB2312"/>
          <w:sz w:val="32"/>
          <w:szCs w:val="32"/>
          <w:lang w:eastAsia="zh-CN"/>
        </w:rPr>
        <w:t>人才</w:t>
      </w:r>
      <w:r>
        <w:rPr>
          <w:rFonts w:hint="eastAsia" w:eastAsia="仿宋_GB2312"/>
          <w:sz w:val="32"/>
          <w:szCs w:val="32"/>
        </w:rPr>
        <w:t>专业能力和职业素养，为培养造就高水平的翻译人才、进一步推进国际交流合作、</w:t>
      </w:r>
      <w:r>
        <w:rPr>
          <w:rFonts w:hint="eastAsia" w:ascii="仿宋_GB2312" w:hAnsi="仿宋_GB2312" w:eastAsia="仿宋_GB2312" w:cs="仿宋_GB2312"/>
          <w:sz w:val="32"/>
          <w:szCs w:val="32"/>
        </w:rPr>
        <w:t>推进“一带一路”建设、</w:t>
      </w:r>
      <w:r>
        <w:rPr>
          <w:rFonts w:hint="eastAsia" w:eastAsia="仿宋_GB2312"/>
          <w:sz w:val="32"/>
          <w:szCs w:val="32"/>
        </w:rPr>
        <w:t>实现我市更高水平开放提供人才支撑。</w:t>
      </w:r>
    </w:p>
    <w:p w14:paraId="6168BA47">
      <w:pPr>
        <w:adjustRightInd w:val="0"/>
        <w:snapToGrid w:val="0"/>
        <w:spacing w:line="600" w:lineRule="exact"/>
        <w:ind w:firstLine="627" w:firstLineChars="196"/>
        <w:rPr>
          <w:rFonts w:eastAsia="黑体"/>
          <w:sz w:val="32"/>
          <w:szCs w:val="32"/>
        </w:rPr>
      </w:pPr>
      <w:r>
        <w:rPr>
          <w:rFonts w:hint="eastAsia" w:eastAsia="黑体"/>
          <w:sz w:val="32"/>
          <w:szCs w:val="32"/>
        </w:rPr>
        <w:t>二、主要内容</w:t>
      </w:r>
    </w:p>
    <w:p w14:paraId="142E615D">
      <w:pPr>
        <w:adjustRightInd w:val="0"/>
        <w:snapToGrid w:val="0"/>
        <w:spacing w:line="600" w:lineRule="exact"/>
        <w:ind w:firstLine="627" w:firstLineChars="196"/>
        <w:rPr>
          <w:rFonts w:eastAsia="楷体_GB2312"/>
          <w:sz w:val="32"/>
          <w:szCs w:val="32"/>
        </w:rPr>
      </w:pPr>
      <w:r>
        <w:rPr>
          <w:rFonts w:hint="eastAsia" w:eastAsia="楷体_GB2312"/>
          <w:sz w:val="32"/>
          <w:szCs w:val="32"/>
        </w:rPr>
        <w:t>（一）健全制度体系</w:t>
      </w:r>
    </w:p>
    <w:p w14:paraId="4C2CB7CB">
      <w:pPr>
        <w:adjustRightInd w:val="0"/>
        <w:snapToGrid w:val="0"/>
        <w:spacing w:line="600" w:lineRule="exact"/>
        <w:ind w:firstLine="627" w:firstLineChars="196"/>
        <w:rPr>
          <w:rFonts w:eastAsia="仿宋_GB2312"/>
          <w:sz w:val="32"/>
          <w:szCs w:val="32"/>
        </w:rPr>
      </w:pPr>
      <w:r>
        <w:rPr>
          <w:rFonts w:eastAsia="仿宋_GB2312"/>
          <w:sz w:val="32"/>
          <w:szCs w:val="32"/>
        </w:rPr>
        <w:t>1</w:t>
      </w:r>
      <w:r>
        <w:rPr>
          <w:rFonts w:hint="eastAsia" w:eastAsia="仿宋_GB2312"/>
          <w:sz w:val="32"/>
          <w:szCs w:val="32"/>
        </w:rPr>
        <w:t>．明确实施范围。本市（含驻津）企事业单位、非公有制经济组织、社会组织和自由职业的各类语种翻译专业人员，满足申报条件的，可参加相应层级的翻译专业技术资格（水平）考试或翻译系列职称评审。少数民族语言文字翻译和手语翻译按照国家有关规定执行。</w:t>
      </w:r>
    </w:p>
    <w:p w14:paraId="10178E41">
      <w:pPr>
        <w:adjustRightInd w:val="0"/>
        <w:snapToGrid w:val="0"/>
        <w:spacing w:line="600" w:lineRule="exact"/>
        <w:ind w:left="57" w:leftChars="27" w:firstLine="640" w:firstLineChars="200"/>
        <w:rPr>
          <w:rFonts w:eastAsia="仿宋_GB2312"/>
          <w:sz w:val="32"/>
          <w:szCs w:val="32"/>
        </w:rPr>
      </w:pPr>
      <w:r>
        <w:rPr>
          <w:rFonts w:eastAsia="仿宋_GB2312"/>
          <w:sz w:val="32"/>
          <w:szCs w:val="32"/>
        </w:rPr>
        <w:t>2</w:t>
      </w:r>
      <w:r>
        <w:rPr>
          <w:rFonts w:hint="eastAsia" w:eastAsia="仿宋_GB2312"/>
          <w:sz w:val="32"/>
          <w:szCs w:val="32"/>
        </w:rPr>
        <w:t>．明确层级和名称。翻译专业人员职称设初级、中级和高级，高级分设副高级和正高级。各层级对应的职称名称分别为：三级翻译、二级翻译、一级翻译、译审。原助理翻译、三级翻译统一对应</w:t>
      </w:r>
      <w:r>
        <w:rPr>
          <w:rFonts w:hint="eastAsia" w:eastAsia="仿宋_GB2312"/>
          <w:sz w:val="32"/>
          <w:szCs w:val="32"/>
          <w:lang w:eastAsia="zh-CN"/>
        </w:rPr>
        <w:t>为</w:t>
      </w:r>
      <w:r>
        <w:rPr>
          <w:rFonts w:hint="eastAsia" w:eastAsia="仿宋_GB2312"/>
          <w:sz w:val="32"/>
          <w:szCs w:val="32"/>
        </w:rPr>
        <w:t>三级翻译</w:t>
      </w:r>
      <w:r>
        <w:rPr>
          <w:rFonts w:hint="eastAsia" w:eastAsia="仿宋_GB2312"/>
          <w:sz w:val="32"/>
          <w:szCs w:val="32"/>
          <w:lang w:val="en-US" w:eastAsia="zh-CN"/>
        </w:rPr>
        <w:t>，</w:t>
      </w:r>
      <w:r>
        <w:rPr>
          <w:rFonts w:hint="eastAsia" w:eastAsia="仿宋_GB2312"/>
          <w:sz w:val="32"/>
          <w:szCs w:val="32"/>
        </w:rPr>
        <w:t>原翻译、二级翻译统一对应</w:t>
      </w:r>
      <w:r>
        <w:rPr>
          <w:rFonts w:hint="eastAsia" w:eastAsia="仿宋_GB2312"/>
          <w:sz w:val="32"/>
          <w:szCs w:val="32"/>
          <w:lang w:eastAsia="zh-CN"/>
        </w:rPr>
        <w:t>为</w:t>
      </w:r>
      <w:r>
        <w:rPr>
          <w:rFonts w:hint="eastAsia" w:eastAsia="仿宋_GB2312"/>
          <w:sz w:val="32"/>
          <w:szCs w:val="32"/>
        </w:rPr>
        <w:t>二级翻译</w:t>
      </w:r>
      <w:r>
        <w:rPr>
          <w:rFonts w:hint="eastAsia" w:eastAsia="仿宋_GB2312"/>
          <w:sz w:val="32"/>
          <w:szCs w:val="32"/>
          <w:lang w:eastAsia="zh-CN"/>
        </w:rPr>
        <w:t>，</w:t>
      </w:r>
      <w:r>
        <w:rPr>
          <w:rFonts w:hint="eastAsia" w:eastAsia="仿宋_GB2312"/>
          <w:sz w:val="32"/>
          <w:szCs w:val="32"/>
        </w:rPr>
        <w:t>原副译审、一级翻译统一对应</w:t>
      </w:r>
      <w:r>
        <w:rPr>
          <w:rFonts w:hint="eastAsia" w:eastAsia="仿宋_GB2312"/>
          <w:sz w:val="32"/>
          <w:szCs w:val="32"/>
          <w:lang w:eastAsia="zh-CN"/>
        </w:rPr>
        <w:t>为</w:t>
      </w:r>
      <w:r>
        <w:rPr>
          <w:rFonts w:hint="eastAsia" w:eastAsia="仿宋_GB2312"/>
          <w:sz w:val="32"/>
          <w:szCs w:val="32"/>
        </w:rPr>
        <w:t>一级翻译</w:t>
      </w:r>
      <w:r>
        <w:rPr>
          <w:rFonts w:hint="eastAsia" w:eastAsia="仿宋_GB2312"/>
          <w:sz w:val="32"/>
          <w:szCs w:val="32"/>
          <w:lang w:eastAsia="zh-CN"/>
        </w:rPr>
        <w:t>，</w:t>
      </w:r>
      <w:r>
        <w:rPr>
          <w:rFonts w:hint="eastAsia" w:eastAsia="仿宋_GB2312"/>
          <w:sz w:val="32"/>
          <w:szCs w:val="32"/>
        </w:rPr>
        <w:t>原译审、资深翻译统一对应</w:t>
      </w:r>
      <w:r>
        <w:rPr>
          <w:rFonts w:hint="eastAsia" w:eastAsia="仿宋_GB2312"/>
          <w:sz w:val="32"/>
          <w:szCs w:val="32"/>
          <w:lang w:eastAsia="zh-CN"/>
        </w:rPr>
        <w:t>为</w:t>
      </w:r>
      <w:r>
        <w:rPr>
          <w:rFonts w:hint="eastAsia" w:eastAsia="仿宋_GB2312"/>
          <w:sz w:val="32"/>
          <w:szCs w:val="32"/>
        </w:rPr>
        <w:t>译审。正高级对应事业单位专业技术岗位等级的一至四级，副高级对应五至七级，中级对应八至十级，初级对应十一至十三级。</w:t>
      </w:r>
    </w:p>
    <w:p w14:paraId="4397FAF9">
      <w:pPr>
        <w:adjustRightInd w:val="0"/>
        <w:snapToGrid w:val="0"/>
        <w:spacing w:line="600" w:lineRule="exact"/>
        <w:ind w:left="57" w:leftChars="27" w:firstLine="640" w:firstLineChars="200"/>
        <w:rPr>
          <w:rFonts w:eastAsia="仿宋_GB2312"/>
          <w:sz w:val="32"/>
          <w:szCs w:val="32"/>
        </w:rPr>
      </w:pPr>
      <w:r>
        <w:rPr>
          <w:rFonts w:eastAsia="仿宋_GB2312"/>
          <w:sz w:val="32"/>
          <w:szCs w:val="32"/>
        </w:rPr>
        <w:t>3</w:t>
      </w:r>
      <w:r>
        <w:rPr>
          <w:rFonts w:hint="eastAsia" w:eastAsia="仿宋_GB2312"/>
          <w:sz w:val="32"/>
          <w:szCs w:val="32"/>
        </w:rPr>
        <w:t>．完善考试体系。本市按照国家统一设置的翻译资格（水平）考试语种、层级和方式执行。天津市人才考评中心每年按照国家考试安排组织实施本市考务工作，对本市未开考的语种（含层级、方式），可自行选择到当年开考的省市报名参加考试。通过同声传译考试并符合相应任职条件的人员</w:t>
      </w:r>
      <w:r>
        <w:rPr>
          <w:rFonts w:hint="eastAsia" w:eastAsia="仿宋_GB2312"/>
          <w:sz w:val="32"/>
          <w:szCs w:val="32"/>
          <w:lang w:eastAsia="zh-CN"/>
        </w:rPr>
        <w:t>，</w:t>
      </w:r>
      <w:r>
        <w:rPr>
          <w:rFonts w:hint="eastAsia" w:eastAsia="仿宋_GB2312"/>
          <w:sz w:val="32"/>
          <w:szCs w:val="32"/>
        </w:rPr>
        <w:t>可申报副高级职称评审。</w:t>
      </w:r>
    </w:p>
    <w:p w14:paraId="05BA8BD4">
      <w:pPr>
        <w:adjustRightInd w:val="0"/>
        <w:snapToGrid w:val="0"/>
        <w:spacing w:line="600" w:lineRule="exact"/>
        <w:ind w:firstLine="627" w:firstLineChars="196"/>
        <w:rPr>
          <w:rFonts w:eastAsia="楷体_GB2312"/>
          <w:sz w:val="32"/>
          <w:szCs w:val="32"/>
        </w:rPr>
      </w:pPr>
      <w:r>
        <w:rPr>
          <w:rFonts w:hint="eastAsia" w:eastAsia="楷体_GB2312"/>
          <w:sz w:val="32"/>
          <w:szCs w:val="32"/>
        </w:rPr>
        <w:t>（二）完善评价标准</w:t>
      </w:r>
    </w:p>
    <w:p w14:paraId="7E6EC822">
      <w:pPr>
        <w:adjustRightInd w:val="0"/>
        <w:snapToGrid w:val="0"/>
        <w:spacing w:line="600" w:lineRule="exact"/>
        <w:ind w:firstLine="627" w:firstLineChars="196"/>
        <w:rPr>
          <w:rFonts w:eastAsia="仿宋_GB2312"/>
          <w:sz w:val="32"/>
          <w:szCs w:val="32"/>
        </w:rPr>
      </w:pPr>
      <w:r>
        <w:rPr>
          <w:rFonts w:eastAsia="仿宋_GB2312"/>
          <w:sz w:val="32"/>
          <w:szCs w:val="32"/>
        </w:rPr>
        <w:t>1</w:t>
      </w:r>
      <w:r>
        <w:rPr>
          <w:rFonts w:hint="eastAsia" w:eastAsia="仿宋_GB2312"/>
          <w:sz w:val="32"/>
          <w:szCs w:val="32"/>
        </w:rPr>
        <w:t>．坚持把品德放在评价首位。强化爱国情怀和社会责任，倡导实事求是、精益求精的专业精神和谦虚好学、严谨求实的学术风气，突出弘扬社会主义核心价值观、挖掘和推广中华优秀传统文化的业绩贡献。在年度考核和群众评议中，加强对翻译专业人员的职业道德评价。对存在学术不端的，在职称评审时实行</w:t>
      </w:r>
      <w:r>
        <w:rPr>
          <w:rFonts w:eastAsia="仿宋_GB2312"/>
          <w:sz w:val="32"/>
          <w:szCs w:val="32"/>
        </w:rPr>
        <w:t>“</w:t>
      </w:r>
      <w:r>
        <w:rPr>
          <w:rFonts w:hint="eastAsia" w:eastAsia="仿宋_GB2312"/>
          <w:sz w:val="32"/>
          <w:szCs w:val="32"/>
        </w:rPr>
        <w:t>一票否决制</w:t>
      </w:r>
      <w:r>
        <w:rPr>
          <w:rFonts w:eastAsia="仿宋_GB2312"/>
          <w:sz w:val="32"/>
          <w:szCs w:val="32"/>
        </w:rPr>
        <w:t>”</w:t>
      </w:r>
      <w:r>
        <w:rPr>
          <w:rFonts w:hint="eastAsia" w:eastAsia="仿宋_GB2312"/>
          <w:sz w:val="32"/>
          <w:szCs w:val="32"/>
        </w:rPr>
        <w:t>。</w:t>
      </w:r>
    </w:p>
    <w:p w14:paraId="2C373AB3">
      <w:pPr>
        <w:adjustRightInd w:val="0"/>
        <w:snapToGrid w:val="0"/>
        <w:spacing w:line="600" w:lineRule="exact"/>
        <w:ind w:firstLine="627" w:firstLineChars="196"/>
        <w:rPr>
          <w:rFonts w:eastAsia="仿宋_GB2312"/>
          <w:sz w:val="32"/>
          <w:szCs w:val="32"/>
        </w:rPr>
      </w:pPr>
      <w:r>
        <w:rPr>
          <w:rFonts w:eastAsia="仿宋_GB2312"/>
          <w:sz w:val="32"/>
          <w:szCs w:val="32"/>
        </w:rPr>
        <w:t>2</w:t>
      </w:r>
      <w:r>
        <w:rPr>
          <w:rFonts w:hint="eastAsia" w:eastAsia="仿宋_GB2312"/>
          <w:sz w:val="32"/>
          <w:szCs w:val="32"/>
        </w:rPr>
        <w:t>．突出</w:t>
      </w:r>
      <w:r>
        <w:rPr>
          <w:rFonts w:hint="eastAsia" w:eastAsia="仿宋_GB2312"/>
          <w:sz w:val="32"/>
          <w:szCs w:val="32"/>
          <w:lang w:eastAsia="zh-CN"/>
        </w:rPr>
        <w:t>创新能力、质量、实效、</w:t>
      </w:r>
      <w:r>
        <w:rPr>
          <w:rFonts w:hint="eastAsia" w:eastAsia="仿宋_GB2312"/>
          <w:sz w:val="32"/>
          <w:szCs w:val="32"/>
        </w:rPr>
        <w:t>贡献</w:t>
      </w:r>
      <w:r>
        <w:rPr>
          <w:rFonts w:hint="eastAsia" w:eastAsia="仿宋_GB2312"/>
          <w:sz w:val="32"/>
          <w:szCs w:val="32"/>
          <w:lang w:eastAsia="zh-CN"/>
        </w:rPr>
        <w:t>导向</w:t>
      </w:r>
      <w:r>
        <w:rPr>
          <w:rFonts w:hint="eastAsia" w:eastAsia="仿宋_GB2312"/>
          <w:sz w:val="32"/>
          <w:szCs w:val="32"/>
        </w:rPr>
        <w:t>。科学合理制定评价标准，体现共通性与特殊性、水平业绩与发展潜力、定性与定量评价相结合。注重评价翻译专业人员</w:t>
      </w:r>
      <w:r>
        <w:rPr>
          <w:rFonts w:hint="eastAsia" w:eastAsia="仿宋_GB2312"/>
          <w:sz w:val="32"/>
          <w:szCs w:val="32"/>
          <w:lang w:eastAsia="zh-CN"/>
        </w:rPr>
        <w:t>创新</w:t>
      </w:r>
      <w:r>
        <w:rPr>
          <w:rFonts w:hint="eastAsia" w:eastAsia="仿宋_GB2312"/>
          <w:sz w:val="32"/>
          <w:szCs w:val="32"/>
        </w:rPr>
        <w:t>能力和业绩、实际贡献，破除</w:t>
      </w:r>
      <w:r>
        <w:rPr>
          <w:rFonts w:hint="eastAsia" w:eastAsia="仿宋_GB2312"/>
          <w:sz w:val="32"/>
          <w:szCs w:val="32"/>
          <w:lang w:eastAsia="zh-CN"/>
        </w:rPr>
        <w:t>“</w:t>
      </w:r>
      <w:r>
        <w:rPr>
          <w:rFonts w:hint="eastAsia" w:eastAsia="仿宋_GB2312"/>
          <w:sz w:val="32"/>
          <w:szCs w:val="32"/>
        </w:rPr>
        <w:t>唯学历、唯资历、唯论文、唯奖项</w:t>
      </w:r>
      <w:r>
        <w:rPr>
          <w:rFonts w:hint="eastAsia" w:eastAsia="仿宋_GB2312"/>
          <w:sz w:val="32"/>
          <w:szCs w:val="32"/>
          <w:lang w:eastAsia="zh-CN"/>
        </w:rPr>
        <w:t>”</w:t>
      </w:r>
      <w:r>
        <w:rPr>
          <w:rFonts w:hint="eastAsia" w:eastAsia="仿宋_GB2312"/>
          <w:sz w:val="32"/>
          <w:szCs w:val="32"/>
        </w:rPr>
        <w:t>倾向，不把荣誉性称号作为职称评价的限制性条件。探索运用人工智能技术，开展对译后编辑能力、人机耦合与互动、创造力与分析能力等方面的考察。</w:t>
      </w:r>
    </w:p>
    <w:p w14:paraId="7D656DD3">
      <w:pPr>
        <w:adjustRightInd w:val="0"/>
        <w:snapToGrid w:val="0"/>
        <w:spacing w:line="600" w:lineRule="exact"/>
        <w:ind w:firstLine="627" w:firstLineChars="196"/>
        <w:rPr>
          <w:rFonts w:eastAsia="仿宋_GB2312"/>
          <w:sz w:val="32"/>
          <w:szCs w:val="32"/>
        </w:rPr>
      </w:pPr>
      <w:r>
        <w:rPr>
          <w:rFonts w:eastAsia="仿宋_GB2312"/>
          <w:sz w:val="32"/>
          <w:szCs w:val="32"/>
        </w:rPr>
        <w:t>3</w:t>
      </w:r>
      <w:r>
        <w:rPr>
          <w:rFonts w:hint="eastAsia" w:eastAsia="仿宋_GB2312"/>
          <w:sz w:val="32"/>
          <w:szCs w:val="32"/>
        </w:rPr>
        <w:t>．实行市级标准、单位标准相结合。市人社局、市商务局在不低于国家标准的基础上，制定天津市翻译系列职称评价标准。对按本市相关规定获准开展自主评审的用人单位，在不低于市级标准基础上，可结合本单位实际自主制定单位标准。</w:t>
      </w:r>
    </w:p>
    <w:p w14:paraId="42B689D8">
      <w:pPr>
        <w:adjustRightInd w:val="0"/>
        <w:snapToGrid w:val="0"/>
        <w:spacing w:line="600" w:lineRule="exact"/>
        <w:ind w:firstLine="627" w:firstLineChars="196"/>
        <w:rPr>
          <w:rFonts w:eastAsia="楷体_GB2312"/>
          <w:sz w:val="32"/>
          <w:szCs w:val="32"/>
        </w:rPr>
      </w:pPr>
      <w:r>
        <w:rPr>
          <w:rFonts w:hint="eastAsia" w:eastAsia="楷体_GB2312"/>
          <w:sz w:val="32"/>
          <w:szCs w:val="32"/>
        </w:rPr>
        <w:t>（三）创新评价机制</w:t>
      </w:r>
    </w:p>
    <w:p w14:paraId="4229E899">
      <w:pPr>
        <w:adjustRightInd w:val="0"/>
        <w:snapToGrid w:val="0"/>
        <w:spacing w:line="600" w:lineRule="exact"/>
        <w:ind w:firstLine="627" w:firstLineChars="196"/>
        <w:rPr>
          <w:rFonts w:eastAsia="仿宋_GB2312"/>
          <w:sz w:val="32"/>
          <w:szCs w:val="32"/>
        </w:rPr>
      </w:pPr>
      <w:r>
        <w:rPr>
          <w:rFonts w:eastAsia="仿宋_GB2312"/>
          <w:sz w:val="32"/>
          <w:szCs w:val="32"/>
        </w:rPr>
        <w:t>1</w:t>
      </w:r>
      <w:r>
        <w:rPr>
          <w:rFonts w:hint="eastAsia" w:eastAsia="仿宋_GB2312"/>
          <w:sz w:val="32"/>
          <w:szCs w:val="32"/>
        </w:rPr>
        <w:t>．丰富评价方式。国家统一考试的语种，初级、中级职称实行以考代评，不再进行相应语种的职称评审或自主聘任；副高级职称采取考试与评审相结合方式，考试成绩合格后方可参加职称评审；正高级职称一般采取专家评审方式。尚未实行国家统一考试的语种，初级职称由用人单位自主聘任，中、高级职称可由本市或委托中国外文局、外省市评审。根据国家部署，落实翻译资格评价结果国际互认。</w:t>
      </w:r>
    </w:p>
    <w:p w14:paraId="5839024A">
      <w:pPr>
        <w:adjustRightInd w:val="0"/>
        <w:snapToGrid w:val="0"/>
        <w:spacing w:line="600" w:lineRule="exact"/>
        <w:ind w:firstLine="640" w:firstLineChars="200"/>
        <w:rPr>
          <w:rFonts w:eastAsia="仿宋_GB2312"/>
          <w:color w:val="333333"/>
          <w:kern w:val="0"/>
          <w:sz w:val="32"/>
          <w:szCs w:val="32"/>
        </w:rPr>
      </w:pPr>
      <w:r>
        <w:rPr>
          <w:rFonts w:eastAsia="仿宋_GB2312"/>
          <w:sz w:val="32"/>
          <w:szCs w:val="32"/>
        </w:rPr>
        <w:t>2</w:t>
      </w:r>
      <w:r>
        <w:rPr>
          <w:rFonts w:hint="eastAsia" w:eastAsia="仿宋_GB2312"/>
          <w:sz w:val="32"/>
          <w:szCs w:val="32"/>
        </w:rPr>
        <w:t>．明确评价机构。市商务局是本市翻译系列职称评审的行业主管部门，负责组建天津市翻译系列高级职称评审委员会，</w:t>
      </w:r>
      <w:r>
        <w:rPr>
          <w:rFonts w:hint="eastAsia" w:eastAsia="仿宋_GB2312"/>
          <w:sz w:val="32"/>
          <w:szCs w:val="32"/>
          <w:lang w:eastAsia="zh-CN"/>
        </w:rPr>
        <w:t>开展</w:t>
      </w:r>
      <w:r>
        <w:rPr>
          <w:rFonts w:hint="eastAsia" w:eastAsia="仿宋_GB2312"/>
          <w:sz w:val="32"/>
          <w:szCs w:val="32"/>
        </w:rPr>
        <w:t>正高级、副高级以及尚未实行国家统一考试语种的中级职称评审工作，职称评审办事机构设在市商务局相关业务部门。</w:t>
      </w:r>
      <w:r>
        <w:rPr>
          <w:rFonts w:hint="eastAsia" w:ascii="Times New Roman" w:hAnsi="Times New Roman" w:eastAsia="仿宋_GB2312" w:cs="Times New Roman"/>
          <w:sz w:val="32"/>
          <w:szCs w:val="32"/>
        </w:rPr>
        <w:t>本市翻译专业技术资格（水平）考试组织实施工作由天津市人才考评中心承担。适时</w:t>
      </w:r>
      <w:r>
        <w:rPr>
          <w:rFonts w:hint="eastAsia" w:eastAsia="仿宋_GB2312"/>
          <w:sz w:val="32"/>
          <w:szCs w:val="32"/>
        </w:rPr>
        <w:t>探索开展翻译系列职称社会化评审。</w:t>
      </w:r>
    </w:p>
    <w:p w14:paraId="03D0DC0F">
      <w:pPr>
        <w:adjustRightInd w:val="0"/>
        <w:snapToGrid w:val="0"/>
        <w:spacing w:line="600" w:lineRule="exact"/>
        <w:ind w:firstLine="627" w:firstLineChars="196"/>
        <w:rPr>
          <w:rFonts w:eastAsia="仿宋_GB2312"/>
          <w:sz w:val="32"/>
          <w:szCs w:val="32"/>
        </w:rPr>
      </w:pPr>
      <w:r>
        <w:rPr>
          <w:rFonts w:eastAsia="仿宋_GB2312"/>
          <w:sz w:val="32"/>
          <w:szCs w:val="32"/>
        </w:rPr>
        <w:t>3</w:t>
      </w:r>
      <w:r>
        <w:rPr>
          <w:rFonts w:hint="eastAsia" w:eastAsia="仿宋_GB2312"/>
          <w:sz w:val="32"/>
          <w:szCs w:val="32"/>
        </w:rPr>
        <w:t>．向优秀翻译专业人员倾斜。对在外交、经济和社会各项事业发展中作出重大贡献，推动翻译行业发展取得重要成果的翻译专业人员，可适当放宽学历、资历、年限等条件限制，直接申报评审正高级职称。</w:t>
      </w:r>
    </w:p>
    <w:p w14:paraId="33C2DB78">
      <w:pPr>
        <w:adjustRightInd w:val="0"/>
        <w:snapToGrid w:val="0"/>
        <w:spacing w:line="600" w:lineRule="exact"/>
        <w:ind w:firstLine="627" w:firstLineChars="196"/>
        <w:rPr>
          <w:rFonts w:eastAsia="楷体_GB2312"/>
          <w:sz w:val="32"/>
          <w:szCs w:val="32"/>
        </w:rPr>
      </w:pPr>
      <w:r>
        <w:rPr>
          <w:rFonts w:hint="eastAsia" w:eastAsia="楷体_GB2312"/>
          <w:sz w:val="32"/>
          <w:szCs w:val="32"/>
        </w:rPr>
        <w:t>（四）促进人才开发使用</w:t>
      </w:r>
    </w:p>
    <w:p w14:paraId="6F992134">
      <w:pPr>
        <w:adjustRightInd w:val="0"/>
        <w:snapToGrid w:val="0"/>
        <w:spacing w:line="600" w:lineRule="exact"/>
        <w:ind w:firstLine="627" w:firstLineChars="196"/>
        <w:rPr>
          <w:rFonts w:hint="eastAsia" w:eastAsia="仿宋_GB2312"/>
          <w:sz w:val="32"/>
          <w:szCs w:val="32"/>
          <w:lang w:eastAsia="zh-CN"/>
        </w:rPr>
      </w:pPr>
      <w:r>
        <w:rPr>
          <w:rFonts w:eastAsia="仿宋_GB2312"/>
          <w:sz w:val="32"/>
          <w:szCs w:val="32"/>
        </w:rPr>
        <w:t>1</w:t>
      </w:r>
      <w:r>
        <w:rPr>
          <w:rFonts w:hint="eastAsia" w:eastAsia="仿宋_GB2312"/>
          <w:sz w:val="32"/>
          <w:szCs w:val="32"/>
        </w:rPr>
        <w:t>．实现职称评价与人员聘用、考核、晋升等用人制度相衔接。对全面实行岗位管理的事业单位，一般应在岗位结构比例内开展翻译系列职称评审；对不实行岗位管理的单位，可根据工作需要择优聘任具有相应职称的翻译专业人员。建立健全考核制度，加强聘后管理，在岗位聘用中实现人员能上能下。</w:t>
      </w:r>
      <w:r>
        <w:rPr>
          <w:rFonts w:hint="eastAsia" w:eastAsia="仿宋_GB2312"/>
          <w:sz w:val="32"/>
          <w:szCs w:val="32"/>
          <w:lang w:eastAsia="zh-CN"/>
        </w:rPr>
        <w:t>受到党纪处分、政务处分、处分的翻译专业人员，在影响期内不得参加翻译系列职称考试或评审。</w:t>
      </w:r>
    </w:p>
    <w:p w14:paraId="49035372">
      <w:pPr>
        <w:adjustRightInd w:val="0"/>
        <w:snapToGrid w:val="0"/>
        <w:spacing w:line="600" w:lineRule="exact"/>
        <w:ind w:firstLine="627" w:firstLineChars="196"/>
        <w:rPr>
          <w:rFonts w:eastAsia="仿宋_GB2312"/>
          <w:sz w:val="32"/>
          <w:szCs w:val="32"/>
        </w:rPr>
      </w:pPr>
      <w:r>
        <w:rPr>
          <w:rFonts w:eastAsia="仿宋_GB2312"/>
          <w:sz w:val="32"/>
          <w:szCs w:val="32"/>
        </w:rPr>
        <w:t>2</w:t>
      </w:r>
      <w:r>
        <w:rPr>
          <w:rFonts w:hint="eastAsia" w:eastAsia="仿宋_GB2312"/>
          <w:sz w:val="32"/>
          <w:szCs w:val="32"/>
        </w:rPr>
        <w:t>．促进职称评价与人才培养相结合。推动翻译专业人员职称制度与翻译专业学位教育有机衔接，鼓励高校从事翻译教学与研究的教师参加翻译系列职称评审。</w:t>
      </w:r>
    </w:p>
    <w:p w14:paraId="53B107AE">
      <w:pPr>
        <w:adjustRightInd w:val="0"/>
        <w:snapToGrid w:val="0"/>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．翻译专业人员应按规定参加继续教育，不断更新知识，提高专业水平</w:t>
      </w:r>
      <w:r>
        <w:rPr>
          <w:rFonts w:hint="eastAsia" w:eastAsia="仿宋_GB2312"/>
          <w:sz w:val="32"/>
          <w:szCs w:val="32"/>
          <w:lang w:eastAsia="zh-CN"/>
        </w:rPr>
        <w:t>；</w:t>
      </w:r>
      <w:r>
        <w:rPr>
          <w:rFonts w:hint="eastAsia" w:eastAsia="仿宋_GB2312"/>
          <w:sz w:val="32"/>
          <w:szCs w:val="32"/>
        </w:rPr>
        <w:t>用人单位应支持翻译专业人员参加培训。</w:t>
      </w:r>
    </w:p>
    <w:p w14:paraId="320D201A">
      <w:pPr>
        <w:adjustRightInd w:val="0"/>
        <w:snapToGrid w:val="0"/>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．翻译专业人员各层级职称证书，在京津冀三省市范围内均可互认，无需换证，用人单位可直接聘用。</w:t>
      </w:r>
    </w:p>
    <w:p w14:paraId="5DB38260">
      <w:pPr>
        <w:adjustRightInd w:val="0"/>
        <w:snapToGrid w:val="0"/>
        <w:spacing w:line="600" w:lineRule="exact"/>
        <w:ind w:firstLine="640" w:firstLineChars="200"/>
        <w:rPr>
          <w:rFonts w:eastAsia="楷体_GB2312"/>
          <w:sz w:val="32"/>
          <w:szCs w:val="32"/>
        </w:rPr>
      </w:pPr>
      <w:r>
        <w:rPr>
          <w:rFonts w:hint="eastAsia" w:eastAsia="楷体_GB2312"/>
          <w:sz w:val="32"/>
          <w:szCs w:val="32"/>
        </w:rPr>
        <w:t>（五）强化评审服务和监督管理</w:t>
      </w:r>
    </w:p>
    <w:p w14:paraId="131781F6">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．优化申报</w:t>
      </w:r>
      <w:r>
        <w:rPr>
          <w:rFonts w:hint="eastAsia" w:ascii="仿宋_GB2312" w:hAnsi="仿宋_GB2312" w:eastAsia="仿宋_GB2312" w:cs="仿宋_GB2312"/>
          <w:sz w:val="32"/>
          <w:szCs w:val="32"/>
        </w:rPr>
        <w:t>评审服务。加强职称评审信息化建设，依托“天津市专业技术人员职称管理信息系统”，翻译系列职称实行“网上申报、</w:t>
      </w:r>
      <w:r>
        <w:rPr>
          <w:rFonts w:hint="eastAsia" w:ascii="仿宋_GB2312" w:hAnsi="仿宋_GB2312" w:eastAsia="仿宋_GB2312" w:cs="仿宋_GB2312"/>
          <w:sz w:val="32"/>
          <w:szCs w:val="32"/>
          <w:lang w:eastAsia="zh-CN"/>
        </w:rPr>
        <w:t>网上受理、</w:t>
      </w:r>
      <w:r>
        <w:rPr>
          <w:rFonts w:hint="eastAsia" w:ascii="仿宋_GB2312" w:hAnsi="仿宋_GB2312" w:eastAsia="仿宋_GB2312" w:cs="仿宋_GB2312"/>
          <w:sz w:val="32"/>
          <w:szCs w:val="32"/>
        </w:rPr>
        <w:t>网上审核、网上评审、网上发证、网上查验”，让“信息多跑路，人才少跑腿”。进一步畅通职称申报渠道，非公有制</w:t>
      </w:r>
      <w:r>
        <w:rPr>
          <w:rFonts w:hint="eastAsia" w:eastAsia="仿宋_GB2312"/>
          <w:sz w:val="32"/>
          <w:szCs w:val="32"/>
        </w:rPr>
        <w:t>经济组织、社会组织和自由职业的翻译专业人员可在本市非公经济职称专办窗口申报职称。进一步减少纸质证明材料</w:t>
      </w:r>
      <w:r>
        <w:rPr>
          <w:rFonts w:hint="eastAsia" w:eastAsia="仿宋_GB2312"/>
          <w:sz w:val="32"/>
          <w:szCs w:val="32"/>
          <w:lang w:eastAsia="zh-CN"/>
        </w:rPr>
        <w:t>，职称评审办事机构于每年度职称评审前对外公布申报材料清单</w:t>
      </w:r>
      <w:r>
        <w:rPr>
          <w:rFonts w:hint="eastAsia" w:eastAsia="仿宋_GB2312"/>
          <w:sz w:val="32"/>
          <w:szCs w:val="32"/>
        </w:rPr>
        <w:t>。</w:t>
      </w:r>
    </w:p>
    <w:p w14:paraId="27A31348">
      <w:pPr>
        <w:adjustRightInd w:val="0"/>
        <w:snapToGrid w:val="0"/>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．强化评审过程管理。严格落实职称评审政策公开、标准公开、程序公开、结果公开，评审推荐结果、评审结果公示。实行职称评审委员会（含自主评审，下同）及评审专家库核准备案制度，强化同行专家评价，</w:t>
      </w:r>
      <w:r>
        <w:rPr>
          <w:rFonts w:hint="eastAsia" w:eastAsia="仿宋_GB2312"/>
          <w:sz w:val="32"/>
          <w:szCs w:val="32"/>
          <w:lang w:eastAsia="zh-CN"/>
        </w:rPr>
        <w:t>评审</w:t>
      </w:r>
      <w:r>
        <w:rPr>
          <w:rFonts w:hint="eastAsia" w:eastAsia="仿宋_GB2312"/>
          <w:sz w:val="32"/>
          <w:szCs w:val="32"/>
        </w:rPr>
        <w:t>专家库中要积极吸纳高等院校专家及从事翻译实践的专家。职称评审委员会每次开展评审前，</w:t>
      </w:r>
      <w:r>
        <w:rPr>
          <w:rFonts w:hint="eastAsia" w:eastAsia="仿宋_GB2312"/>
          <w:sz w:val="32"/>
          <w:szCs w:val="32"/>
          <w:lang w:eastAsia="zh-CN"/>
        </w:rPr>
        <w:t>职称评审办事机构</w:t>
      </w:r>
      <w:r>
        <w:rPr>
          <w:rFonts w:hint="eastAsia" w:eastAsia="仿宋_GB2312"/>
          <w:sz w:val="32"/>
          <w:szCs w:val="32"/>
        </w:rPr>
        <w:t>须按规定随机抽取评审专家，落实廉政保密、专家回避轮换</w:t>
      </w:r>
      <w:r>
        <w:rPr>
          <w:rFonts w:hint="eastAsia" w:eastAsia="仿宋_GB2312"/>
          <w:sz w:val="32"/>
          <w:szCs w:val="32"/>
          <w:lang w:eastAsia="zh-CN"/>
        </w:rPr>
        <w:t>等</w:t>
      </w:r>
      <w:r>
        <w:rPr>
          <w:rFonts w:hint="eastAsia" w:eastAsia="仿宋_GB2312"/>
          <w:sz w:val="32"/>
          <w:szCs w:val="32"/>
        </w:rPr>
        <w:t>制度。建立评审专家责任和信誉制度，实施退出和问责机制，</w:t>
      </w:r>
      <w:r>
        <w:rPr>
          <w:rFonts w:hint="eastAsia" w:eastAsia="仿宋_GB2312"/>
          <w:sz w:val="32"/>
          <w:szCs w:val="32"/>
          <w:lang w:eastAsia="zh-CN"/>
        </w:rPr>
        <w:t>严肃评审工作纪律，</w:t>
      </w:r>
      <w:r>
        <w:rPr>
          <w:rFonts w:hint="eastAsia" w:eastAsia="仿宋_GB2312"/>
          <w:sz w:val="32"/>
          <w:szCs w:val="32"/>
        </w:rPr>
        <w:t>对违反纪律的评审专家将取消资格并记入职称评审诚信档案库。</w:t>
      </w:r>
    </w:p>
    <w:p w14:paraId="3D61E2AF">
      <w:pPr>
        <w:adjustRightInd w:val="0"/>
        <w:snapToGrid w:val="0"/>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．加强监督管理。</w:t>
      </w:r>
      <w:r>
        <w:rPr>
          <w:rFonts w:hint="eastAsia" w:ascii="仿宋_GB2312" w:hAnsi="仿宋_GB2312" w:eastAsia="仿宋_GB2312" w:cs="仿宋_GB2312"/>
          <w:sz w:val="32"/>
          <w:szCs w:val="32"/>
        </w:rPr>
        <w:t>建立评审公开制度，实行政策公开、标准公开、程序公开、结果公开。</w:t>
      </w:r>
      <w:r>
        <w:rPr>
          <w:rFonts w:hint="eastAsia" w:eastAsia="仿宋_GB2312"/>
          <w:sz w:val="32"/>
          <w:szCs w:val="32"/>
        </w:rPr>
        <w:t>市人社局</w:t>
      </w:r>
      <w:r>
        <w:rPr>
          <w:rFonts w:hint="eastAsia" w:eastAsia="仿宋_GB2312"/>
          <w:sz w:val="32"/>
          <w:szCs w:val="32"/>
          <w:lang w:eastAsia="zh-CN"/>
        </w:rPr>
        <w:t>、市商务局</w:t>
      </w:r>
      <w:r>
        <w:rPr>
          <w:rFonts w:hint="eastAsia" w:eastAsia="仿宋_GB2312"/>
          <w:sz w:val="32"/>
          <w:szCs w:val="32"/>
        </w:rPr>
        <w:t>通过质询、约谈、现场调查、查询资料等方式，对翻译系列职称评审委员会的评审工作开展抽查、巡查，依据有关问题线索进行倒查、复查，对通过弄虚作假、暗箱操作等取得的职称一律撤销，并按照《天津市职称评审管理暂行办法》（津人社规字〔</w:t>
      </w:r>
      <w:r>
        <w:rPr>
          <w:rFonts w:eastAsia="仿宋_GB2312"/>
          <w:sz w:val="32"/>
          <w:szCs w:val="32"/>
        </w:rPr>
        <w:t>2019</w:t>
      </w:r>
      <w:r>
        <w:rPr>
          <w:rFonts w:hint="eastAsia" w:eastAsia="仿宋_GB2312"/>
          <w:sz w:val="32"/>
          <w:szCs w:val="32"/>
        </w:rPr>
        <w:t>〕</w:t>
      </w:r>
      <w:r>
        <w:rPr>
          <w:rFonts w:eastAsia="仿宋_GB2312"/>
          <w:sz w:val="32"/>
          <w:szCs w:val="32"/>
        </w:rPr>
        <w:t>4</w:t>
      </w:r>
      <w:r>
        <w:rPr>
          <w:rFonts w:hint="eastAsia" w:eastAsia="仿宋_GB2312"/>
          <w:sz w:val="32"/>
          <w:szCs w:val="32"/>
        </w:rPr>
        <w:t>号）有关规定进行处置。</w:t>
      </w:r>
    </w:p>
    <w:p w14:paraId="55C73099">
      <w:pPr>
        <w:adjustRightInd w:val="0"/>
        <w:snapToGrid w:val="0"/>
        <w:spacing w:line="600" w:lineRule="exact"/>
        <w:ind w:firstLine="627" w:firstLineChars="196"/>
        <w:rPr>
          <w:rFonts w:eastAsia="黑体"/>
          <w:sz w:val="32"/>
          <w:szCs w:val="32"/>
        </w:rPr>
      </w:pPr>
      <w:r>
        <w:rPr>
          <w:rFonts w:hint="eastAsia" w:eastAsia="黑体"/>
          <w:sz w:val="32"/>
          <w:szCs w:val="32"/>
        </w:rPr>
        <w:t>三、组织保障</w:t>
      </w:r>
    </w:p>
    <w:p w14:paraId="29B2D122">
      <w:pPr>
        <w:adjustRightInd w:val="0"/>
        <w:snapToGrid w:val="0"/>
        <w:spacing w:line="600" w:lineRule="exact"/>
        <w:ind w:firstLine="640" w:firstLineChars="200"/>
        <w:rPr>
          <w:rFonts w:eastAsia="仿宋_GB2312"/>
          <w:sz w:val="32"/>
          <w:szCs w:val="32"/>
        </w:rPr>
      </w:pPr>
      <w:r>
        <w:rPr>
          <w:rFonts w:hint="eastAsia" w:eastAsia="楷体_GB2312"/>
          <w:sz w:val="32"/>
          <w:szCs w:val="32"/>
        </w:rPr>
        <w:t>（一）高度重视，强化领导。</w:t>
      </w:r>
      <w:r>
        <w:rPr>
          <w:rFonts w:hint="eastAsia" w:eastAsia="仿宋_GB2312"/>
          <w:sz w:val="32"/>
          <w:szCs w:val="32"/>
        </w:rPr>
        <w:t>翻译</w:t>
      </w:r>
      <w:r>
        <w:rPr>
          <w:rFonts w:hint="eastAsia" w:eastAsia="仿宋_GB2312"/>
          <w:sz w:val="32"/>
          <w:szCs w:val="32"/>
          <w:lang w:eastAsia="zh-CN"/>
        </w:rPr>
        <w:t>专业</w:t>
      </w:r>
      <w:r>
        <w:rPr>
          <w:rFonts w:hint="eastAsia" w:eastAsia="仿宋_GB2312"/>
          <w:sz w:val="32"/>
          <w:szCs w:val="32"/>
        </w:rPr>
        <w:t>人员是专业技术人才队伍的重要组成部分，是推动对外开放和国际交流合作、增强国家软实力的重要力量。翻译专业人员职称制度改革是分类推进职称制度改革的重要内容，政策性强、涉及面广，关系到广大翻译专业人员的切身利益。各职称工作部门（机构）和用人单位要明确责任，密切配合，细化工作措施，狠抓工作落实，妥善处理好改革、发展和稳定的关系。</w:t>
      </w:r>
    </w:p>
    <w:p w14:paraId="0DB690FD">
      <w:pPr>
        <w:adjustRightInd w:val="0"/>
        <w:snapToGrid w:val="0"/>
        <w:spacing w:line="600" w:lineRule="exact"/>
        <w:ind w:firstLine="640" w:firstLineChars="200"/>
        <w:rPr>
          <w:rFonts w:eastAsia="仿宋_GB2312"/>
          <w:sz w:val="32"/>
          <w:szCs w:val="32"/>
        </w:rPr>
      </w:pPr>
      <w:r>
        <w:rPr>
          <w:rFonts w:hint="eastAsia" w:eastAsia="楷体_GB2312"/>
          <w:sz w:val="32"/>
          <w:szCs w:val="32"/>
        </w:rPr>
        <w:t>（二）稳慎推进，务求实效。</w:t>
      </w:r>
      <w:r>
        <w:rPr>
          <w:rFonts w:hint="eastAsia" w:eastAsia="仿宋_GB2312"/>
          <w:sz w:val="32"/>
          <w:szCs w:val="32"/>
        </w:rPr>
        <w:t>各职称工作部门（机构）和用人单位要周密部署，严格程序，精准施策，有效做好新旧政策的衔接，按照改革前后的职称对应关系将现有翻译专业人员直接过渡到新的职称体系，确保改革任务平稳有序推进。</w:t>
      </w:r>
    </w:p>
    <w:p w14:paraId="0582D313">
      <w:pPr>
        <w:adjustRightInd w:val="0"/>
        <w:snapToGrid w:val="0"/>
        <w:spacing w:line="600" w:lineRule="exact"/>
        <w:ind w:firstLine="640" w:firstLineChars="200"/>
        <w:rPr>
          <w:rFonts w:eastAsia="仿宋_GB2312"/>
          <w:sz w:val="32"/>
          <w:szCs w:val="32"/>
        </w:rPr>
      </w:pPr>
      <w:r>
        <w:rPr>
          <w:rFonts w:hint="eastAsia" w:eastAsia="楷体_GB2312"/>
          <w:sz w:val="32"/>
          <w:szCs w:val="32"/>
        </w:rPr>
        <w:t>（三）加强宣传，营造氛围。</w:t>
      </w:r>
      <w:r>
        <w:rPr>
          <w:rFonts w:hint="eastAsia" w:eastAsia="仿宋_GB2312"/>
          <w:sz w:val="32"/>
          <w:szCs w:val="32"/>
        </w:rPr>
        <w:t>各职称工作部门（机构）和用人单位要认真细致做好政策解读和广泛宣传，引导翻译专业人员密切关注行业发展变化，积极支持和参与翻译专业人员职称制度改革，充分调动积极性，营造良好的社会氛围。</w:t>
      </w:r>
    </w:p>
    <w:p w14:paraId="54B4E993">
      <w:pPr>
        <w:adjustRightInd w:val="0"/>
        <w:snapToGrid w:val="0"/>
        <w:spacing w:line="600" w:lineRule="exact"/>
        <w:ind w:firstLine="640" w:firstLineChars="200"/>
        <w:rPr>
          <w:rFonts w:eastAsia="仿宋_GB2312"/>
          <w:sz w:val="32"/>
          <w:szCs w:val="32"/>
        </w:rPr>
      </w:pPr>
      <w:r>
        <w:rPr>
          <w:rFonts w:hint="eastAsia" w:eastAsia="仿宋_GB2312"/>
          <w:sz w:val="32"/>
          <w:szCs w:val="32"/>
        </w:rPr>
        <w:t>本实施意见自</w:t>
      </w:r>
      <w:r>
        <w:rPr>
          <w:rFonts w:eastAsia="仿宋_GB2312"/>
          <w:sz w:val="32"/>
          <w:szCs w:val="32"/>
        </w:rPr>
        <w:t>2021</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1</w:t>
      </w:r>
      <w:r>
        <w:rPr>
          <w:rFonts w:hint="eastAsia" w:eastAsia="仿宋_GB2312"/>
          <w:sz w:val="32"/>
          <w:szCs w:val="32"/>
        </w:rPr>
        <w:t>日起施行，有效期至</w:t>
      </w:r>
      <w:r>
        <w:rPr>
          <w:rFonts w:eastAsia="仿宋_GB2312"/>
          <w:sz w:val="32"/>
          <w:szCs w:val="32"/>
        </w:rPr>
        <w:t>2025</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w:t>
      </w:r>
      <w:r>
        <w:rPr>
          <w:rFonts w:hint="eastAsia" w:eastAsia="仿宋_GB2312"/>
          <w:sz w:val="32"/>
          <w:szCs w:val="32"/>
          <w:lang w:eastAsia="zh-CN"/>
        </w:rPr>
        <w:t>，</w:t>
      </w:r>
      <w:r>
        <w:rPr>
          <w:rFonts w:hint="eastAsia" w:eastAsia="仿宋_GB2312"/>
          <w:sz w:val="32"/>
          <w:szCs w:val="32"/>
        </w:rPr>
        <w:t>《天津市翻译专业翻译、副译审、译审资格评审标准（试行）》（津人专〔</w:t>
      </w:r>
      <w:r>
        <w:rPr>
          <w:rFonts w:eastAsia="仿宋_GB2312"/>
          <w:sz w:val="32"/>
          <w:szCs w:val="32"/>
        </w:rPr>
        <w:t>2000</w:t>
      </w:r>
      <w:r>
        <w:rPr>
          <w:rFonts w:hint="eastAsia" w:eastAsia="仿宋_GB2312"/>
          <w:sz w:val="32"/>
          <w:szCs w:val="32"/>
        </w:rPr>
        <w:t>〕</w:t>
      </w:r>
      <w:r>
        <w:rPr>
          <w:rFonts w:eastAsia="仿宋_GB2312"/>
          <w:sz w:val="32"/>
          <w:szCs w:val="32"/>
        </w:rPr>
        <w:t>26</w:t>
      </w:r>
      <w:r>
        <w:rPr>
          <w:rFonts w:hint="eastAsia" w:eastAsia="仿宋_GB2312"/>
          <w:sz w:val="32"/>
          <w:szCs w:val="32"/>
        </w:rPr>
        <w:t>号）同时废止。</w:t>
      </w:r>
    </w:p>
    <w:p w14:paraId="068D094A">
      <w:pPr>
        <w:adjustRightInd w:val="0"/>
        <w:snapToGrid w:val="0"/>
        <w:spacing w:line="600" w:lineRule="exact"/>
        <w:ind w:firstLine="630"/>
        <w:rPr>
          <w:rFonts w:eastAsia="仿宋_GB2312"/>
          <w:sz w:val="32"/>
          <w:szCs w:val="32"/>
        </w:rPr>
      </w:pPr>
    </w:p>
    <w:p w14:paraId="7368C1B6">
      <w:pPr>
        <w:adjustRightInd w:val="0"/>
        <w:snapToGrid w:val="0"/>
        <w:spacing w:line="600" w:lineRule="exact"/>
        <w:ind w:firstLine="640" w:firstLineChars="200"/>
        <w:rPr>
          <w:rFonts w:eastAsia="仿宋_GB2312"/>
          <w:sz w:val="32"/>
          <w:szCs w:val="32"/>
        </w:rPr>
      </w:pPr>
      <w:r>
        <w:rPr>
          <w:rFonts w:hint="eastAsia" w:eastAsia="仿宋_GB2312"/>
          <w:sz w:val="32"/>
          <w:szCs w:val="32"/>
        </w:rPr>
        <w:t>附件：天津市翻译系列职称评价标准</w:t>
      </w:r>
    </w:p>
    <w:p w14:paraId="7DE721D1">
      <w:pPr>
        <w:adjustRightInd w:val="0"/>
        <w:snapToGrid w:val="0"/>
        <w:spacing w:line="600" w:lineRule="exact"/>
        <w:ind w:firstLine="630"/>
        <w:rPr>
          <w:rFonts w:eastAsia="仿宋_GB2312"/>
          <w:sz w:val="32"/>
          <w:szCs w:val="32"/>
        </w:rPr>
      </w:pPr>
    </w:p>
    <w:p w14:paraId="5E9E70F2">
      <w:pPr>
        <w:adjustRightInd w:val="0"/>
        <w:snapToGrid w:val="0"/>
        <w:spacing w:line="600" w:lineRule="exact"/>
        <w:ind w:firstLine="630"/>
        <w:rPr>
          <w:rFonts w:eastAsia="仿宋_GB2312"/>
          <w:sz w:val="32"/>
          <w:szCs w:val="32"/>
        </w:rPr>
      </w:pPr>
    </w:p>
    <w:p w14:paraId="2BBCC259">
      <w:pPr>
        <w:adjustRightInd w:val="0"/>
        <w:snapToGrid w:val="0"/>
        <w:spacing w:line="600" w:lineRule="exact"/>
        <w:ind w:firstLine="630"/>
        <w:rPr>
          <w:rFonts w:eastAsia="仿宋_GB2312"/>
          <w:sz w:val="32"/>
          <w:szCs w:val="32"/>
        </w:rPr>
      </w:pPr>
    </w:p>
    <w:p w14:paraId="54046862">
      <w:pPr>
        <w:adjustRightInd w:val="0"/>
        <w:snapToGrid w:val="0"/>
        <w:spacing w:line="600" w:lineRule="exact"/>
        <w:ind w:firstLine="630"/>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市人社局</w:t>
      </w:r>
      <w:r>
        <w:rPr>
          <w:rFonts w:hint="eastAsia" w:eastAsia="仿宋_GB2312"/>
          <w:sz w:val="32"/>
          <w:szCs w:val="32"/>
          <w:lang w:val="en-US" w:eastAsia="zh-CN"/>
        </w:rPr>
        <w:t xml:space="preserve">               </w:t>
      </w:r>
      <w:r>
        <w:rPr>
          <w:rFonts w:hint="eastAsia" w:eastAsia="仿宋_GB2312"/>
          <w:sz w:val="32"/>
          <w:szCs w:val="32"/>
        </w:rPr>
        <w:t>市商务局</w:t>
      </w:r>
    </w:p>
    <w:p w14:paraId="3646339E">
      <w:pPr>
        <w:adjustRightInd w:val="0"/>
        <w:snapToGrid w:val="0"/>
        <w:spacing w:line="600" w:lineRule="exact"/>
        <w:ind w:firstLine="630"/>
        <w:rPr>
          <w:rFonts w:hint="eastAsia" w:eastAsia="仿宋_GB2312"/>
          <w:sz w:val="32"/>
          <w:szCs w:val="32"/>
          <w:lang w:val="en" w:eastAsia="zh-CN"/>
        </w:rPr>
      </w:pPr>
      <w:r>
        <w:rPr>
          <w:rFonts w:hint="eastAsia" w:eastAsia="仿宋_GB2312"/>
          <w:sz w:val="32"/>
          <w:szCs w:val="32"/>
          <w:lang w:val="en-US" w:eastAsia="zh-CN"/>
        </w:rPr>
        <w:t xml:space="preserve">                           </w:t>
      </w:r>
      <w:r>
        <w:rPr>
          <w:rFonts w:hint="eastAsia" w:eastAsia="仿宋_GB2312"/>
          <w:sz w:val="32"/>
          <w:szCs w:val="32"/>
          <w:lang w:val="en" w:eastAsia="zh-CN"/>
        </w:rPr>
        <w:t>2020年11月</w:t>
      </w:r>
      <w:r>
        <w:rPr>
          <w:rFonts w:hint="default" w:eastAsia="仿宋_GB2312"/>
          <w:sz w:val="32"/>
          <w:szCs w:val="32"/>
          <w:lang w:val="en" w:eastAsia="zh-CN"/>
        </w:rPr>
        <w:t>30</w:t>
      </w:r>
      <w:r>
        <w:rPr>
          <w:rFonts w:hint="eastAsia" w:eastAsia="仿宋_GB2312"/>
          <w:sz w:val="32"/>
          <w:szCs w:val="32"/>
          <w:lang w:val="en" w:eastAsia="zh-CN"/>
        </w:rPr>
        <w:t>日</w:t>
      </w:r>
    </w:p>
    <w:p w14:paraId="47CEB732">
      <w:pPr>
        <w:adjustRightInd w:val="0"/>
        <w:snapToGrid w:val="0"/>
        <w:spacing w:line="600" w:lineRule="exact"/>
        <w:rPr>
          <w:rFonts w:eastAsia="仿宋_GB2312"/>
          <w:sz w:val="32"/>
          <w:szCs w:val="32"/>
        </w:rPr>
      </w:pPr>
    </w:p>
    <w:p w14:paraId="3FCA11D0">
      <w:pPr>
        <w:adjustRightInd w:val="0"/>
        <w:snapToGrid w:val="0"/>
        <w:spacing w:line="600" w:lineRule="exact"/>
        <w:rPr>
          <w:rFonts w:hint="eastAsia" w:eastAsia="黑体"/>
          <w:sz w:val="32"/>
          <w:szCs w:val="32"/>
        </w:rPr>
      </w:pPr>
      <w:r>
        <w:rPr>
          <w:rFonts w:eastAsia="仿宋_GB2312"/>
          <w:sz w:val="32"/>
          <w:szCs w:val="32"/>
        </w:rPr>
        <w:br w:type="page"/>
      </w:r>
      <w:r>
        <w:rPr>
          <w:rFonts w:hint="eastAsia" w:eastAsia="黑体"/>
          <w:sz w:val="32"/>
          <w:szCs w:val="32"/>
        </w:rPr>
        <w:t>附件</w:t>
      </w:r>
    </w:p>
    <w:p w14:paraId="201C048F">
      <w:pPr>
        <w:adjustRightInd w:val="0"/>
        <w:snapToGrid w:val="0"/>
        <w:spacing w:line="600" w:lineRule="exact"/>
        <w:rPr>
          <w:rFonts w:hint="eastAsia" w:eastAsia="黑体"/>
          <w:sz w:val="32"/>
          <w:szCs w:val="32"/>
        </w:rPr>
      </w:pPr>
    </w:p>
    <w:p w14:paraId="23FD4010">
      <w:pPr>
        <w:adjustRightInd w:val="0"/>
        <w:snapToGrid w:val="0"/>
        <w:spacing w:line="600" w:lineRule="exact"/>
        <w:jc w:val="center"/>
        <w:rPr>
          <w:rFonts w:eastAsia="方正小标宋简体"/>
          <w:sz w:val="44"/>
          <w:szCs w:val="44"/>
        </w:rPr>
      </w:pPr>
      <w:r>
        <w:rPr>
          <w:rFonts w:hint="eastAsia" w:eastAsia="方正小标宋简体"/>
          <w:sz w:val="44"/>
          <w:szCs w:val="44"/>
        </w:rPr>
        <w:t>天津市翻译系列职称评价标准</w:t>
      </w:r>
    </w:p>
    <w:p w14:paraId="242F7AFB">
      <w:pPr>
        <w:adjustRightInd w:val="0"/>
        <w:snapToGrid w:val="0"/>
        <w:spacing w:line="600" w:lineRule="exact"/>
        <w:rPr>
          <w:rFonts w:eastAsia="仿宋_GB2312"/>
          <w:sz w:val="32"/>
          <w:szCs w:val="32"/>
        </w:rPr>
      </w:pPr>
    </w:p>
    <w:p w14:paraId="3F8D124B">
      <w:pPr>
        <w:adjustRightInd w:val="0"/>
        <w:snapToGrid w:val="0"/>
        <w:spacing w:line="600" w:lineRule="exact"/>
        <w:ind w:left="0" w:firstLine="640" w:firstLineChars="200"/>
        <w:rPr>
          <w:rFonts w:eastAsia="黑体"/>
          <w:sz w:val="32"/>
          <w:szCs w:val="32"/>
        </w:rPr>
      </w:pPr>
      <w:r>
        <w:rPr>
          <w:rFonts w:hint="eastAsia" w:eastAsia="黑体"/>
          <w:sz w:val="32"/>
          <w:szCs w:val="32"/>
        </w:rPr>
        <w:t>一、基本条件</w:t>
      </w:r>
    </w:p>
    <w:p w14:paraId="12B559A5">
      <w:pPr>
        <w:widowControl/>
        <w:adjustRightInd w:val="0"/>
        <w:snapToGrid w:val="0"/>
        <w:spacing w:line="600" w:lineRule="exact"/>
        <w:ind w:firstLine="640" w:firstLineChars="200"/>
        <w:jc w:val="left"/>
        <w:rPr>
          <w:rFonts w:eastAsia="仿宋_GB2312"/>
          <w:kern w:val="0"/>
          <w:sz w:val="32"/>
          <w:szCs w:val="32"/>
        </w:rPr>
      </w:pPr>
      <w:r>
        <w:rPr>
          <w:rFonts w:hint="eastAsia" w:eastAsia="仿宋_GB2312"/>
          <w:kern w:val="0"/>
          <w:sz w:val="32"/>
          <w:szCs w:val="32"/>
        </w:rPr>
        <w:t>（一）</w:t>
      </w:r>
      <w:r>
        <w:rPr>
          <w:rFonts w:hint="eastAsia" w:eastAsia="仿宋_GB2312"/>
          <w:sz w:val="32"/>
          <w:szCs w:val="32"/>
        </w:rPr>
        <w:t>遵守中华人民共和国宪法和法律法规，贯彻落实党和国家方针政策。</w:t>
      </w:r>
    </w:p>
    <w:p w14:paraId="0AB16107">
      <w:pPr>
        <w:widowControl/>
        <w:adjustRightInd w:val="0"/>
        <w:snapToGrid w:val="0"/>
        <w:spacing w:line="600" w:lineRule="exact"/>
        <w:ind w:firstLine="640" w:firstLineChars="200"/>
        <w:jc w:val="left"/>
        <w:rPr>
          <w:rFonts w:eastAsia="仿宋_GB2312"/>
          <w:sz w:val="32"/>
          <w:szCs w:val="32"/>
        </w:rPr>
      </w:pPr>
      <w:r>
        <w:rPr>
          <w:rFonts w:hint="eastAsia" w:eastAsia="仿宋_GB2312"/>
          <w:kern w:val="0"/>
          <w:sz w:val="32"/>
          <w:szCs w:val="32"/>
        </w:rPr>
        <w:t>（二）</w:t>
      </w:r>
      <w:r>
        <w:rPr>
          <w:rFonts w:hint="eastAsia" w:eastAsia="仿宋_GB2312"/>
          <w:sz w:val="32"/>
          <w:szCs w:val="32"/>
        </w:rPr>
        <w:t>具有良好的职业道德、敬业精神，具有推动翻译行业发展的职业使命感，具备相应的翻译专业能力和业务技能。</w:t>
      </w:r>
    </w:p>
    <w:p w14:paraId="5997C8F8">
      <w:pPr>
        <w:widowControl/>
        <w:adjustRightInd w:val="0"/>
        <w:snapToGrid w:val="0"/>
        <w:spacing w:line="600" w:lineRule="exact"/>
        <w:ind w:firstLine="640" w:firstLineChars="200"/>
        <w:jc w:val="left"/>
        <w:rPr>
          <w:rFonts w:eastAsia="仿宋_GB2312"/>
          <w:kern w:val="0"/>
          <w:sz w:val="32"/>
          <w:szCs w:val="32"/>
        </w:rPr>
      </w:pPr>
      <w:r>
        <w:rPr>
          <w:rFonts w:hint="eastAsia" w:eastAsia="仿宋_GB2312"/>
          <w:sz w:val="32"/>
          <w:szCs w:val="32"/>
        </w:rPr>
        <w:t>（三）</w:t>
      </w:r>
      <w:r>
        <w:rPr>
          <w:rFonts w:hint="eastAsia" w:eastAsia="仿宋_GB2312"/>
          <w:kern w:val="0"/>
          <w:sz w:val="32"/>
          <w:szCs w:val="32"/>
        </w:rPr>
        <w:t>热爱本职工作</w:t>
      </w:r>
      <w:r>
        <w:rPr>
          <w:rFonts w:hint="eastAsia" w:eastAsia="仿宋_GB2312"/>
          <w:kern w:val="0"/>
          <w:sz w:val="32"/>
          <w:szCs w:val="32"/>
          <w:lang w:eastAsia="zh-CN"/>
        </w:rPr>
        <w:t>，</w:t>
      </w:r>
      <w:r>
        <w:rPr>
          <w:rFonts w:hint="eastAsia" w:eastAsia="仿宋_GB2312"/>
          <w:kern w:val="0"/>
          <w:sz w:val="32"/>
          <w:szCs w:val="32"/>
        </w:rPr>
        <w:t>认真履行岗位职责。</w:t>
      </w:r>
    </w:p>
    <w:p w14:paraId="6D4C4EF9">
      <w:pPr>
        <w:adjustRightInd w:val="0"/>
        <w:snapToGrid w:val="0"/>
        <w:spacing w:line="600" w:lineRule="exact"/>
        <w:ind w:firstLine="640" w:firstLineChars="200"/>
        <w:rPr>
          <w:rFonts w:eastAsia="仿宋_GB2312"/>
          <w:sz w:val="32"/>
          <w:szCs w:val="32"/>
        </w:rPr>
      </w:pPr>
      <w:r>
        <w:rPr>
          <w:rFonts w:hint="eastAsia" w:eastAsia="仿宋_GB2312"/>
          <w:sz w:val="32"/>
          <w:szCs w:val="32"/>
        </w:rPr>
        <w:t>（四）按照国家和我市规定，完成继续教育相关要求；申报副高级、正高级的，翻译业务考评和年度综合考核均为合格及以上等次。</w:t>
      </w:r>
    </w:p>
    <w:p w14:paraId="0488FE02">
      <w:pPr>
        <w:adjustRightInd w:val="0"/>
        <w:snapToGrid w:val="0"/>
        <w:spacing w:line="600" w:lineRule="exact"/>
        <w:ind w:firstLine="640" w:firstLineChars="200"/>
        <w:rPr>
          <w:rFonts w:eastAsia="黑体"/>
          <w:sz w:val="32"/>
          <w:szCs w:val="32"/>
        </w:rPr>
      </w:pPr>
      <w:r>
        <w:rPr>
          <w:rFonts w:hint="eastAsia" w:eastAsia="黑体"/>
          <w:sz w:val="32"/>
          <w:szCs w:val="32"/>
        </w:rPr>
        <w:t>二、三级翻译资格条件</w:t>
      </w:r>
    </w:p>
    <w:p w14:paraId="49A476BC">
      <w:pPr>
        <w:pStyle w:val="7"/>
        <w:adjustRightInd w:val="0"/>
        <w:snapToGrid w:val="0"/>
        <w:spacing w:beforeAutospacing="0" w:afterAutospacing="0"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符合基本条件的基础上，报名参加三级翻译专业资格（水平）考试或由用人单位自主聘任，还应符合以下业务能力要求：能完成一般性口译或笔译工作。从事口译者应能够基本表达交谈各方原意，语音、语调基本正确；从事笔译者应表达一般难度的原文内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语法基本正确、文字比较通顺。</w:t>
      </w:r>
    </w:p>
    <w:p w14:paraId="1232A229">
      <w:pPr>
        <w:adjustRightInd w:val="0"/>
        <w:snapToGrid w:val="0"/>
        <w:spacing w:line="600" w:lineRule="exact"/>
        <w:ind w:firstLine="640" w:firstLineChars="200"/>
        <w:rPr>
          <w:rFonts w:eastAsia="黑体"/>
          <w:sz w:val="32"/>
          <w:szCs w:val="32"/>
        </w:rPr>
      </w:pPr>
      <w:r>
        <w:rPr>
          <w:rFonts w:hint="eastAsia" w:eastAsia="黑体"/>
          <w:sz w:val="32"/>
          <w:szCs w:val="32"/>
        </w:rPr>
        <w:t>三、二级翻译资格条件</w:t>
      </w:r>
    </w:p>
    <w:p w14:paraId="123E8D08">
      <w:pPr>
        <w:adjustRightInd w:val="0"/>
        <w:snapToGrid w:val="0"/>
        <w:spacing w:line="600" w:lineRule="exact"/>
        <w:ind w:firstLine="640" w:firstLineChars="200"/>
        <w:rPr>
          <w:rFonts w:eastAsia="仿宋_GB2312"/>
          <w:sz w:val="32"/>
          <w:szCs w:val="32"/>
        </w:rPr>
      </w:pPr>
      <w:r>
        <w:rPr>
          <w:rFonts w:hint="eastAsia" w:eastAsia="仿宋_GB2312"/>
          <w:sz w:val="32"/>
          <w:szCs w:val="32"/>
        </w:rPr>
        <w:t>在符合基本条件的基础上，报名参加二级翻译专业资格（水平）考试或申报职称评审，还应符合以下业务能力要求：具有比较系统的外语基础知识和翻译理论知识；能够独立承担本专业具有一定难度的口译或笔译工作，语言流畅、译文准确。</w:t>
      </w:r>
    </w:p>
    <w:p w14:paraId="478E44C4">
      <w:pPr>
        <w:adjustRightInd w:val="0"/>
        <w:snapToGrid w:val="0"/>
        <w:spacing w:line="600" w:lineRule="exact"/>
        <w:ind w:firstLine="640" w:firstLineChars="200"/>
        <w:rPr>
          <w:rFonts w:eastAsia="黑体"/>
          <w:sz w:val="32"/>
          <w:szCs w:val="32"/>
        </w:rPr>
      </w:pPr>
      <w:r>
        <w:rPr>
          <w:rFonts w:hint="eastAsia" w:eastAsia="黑体"/>
          <w:sz w:val="32"/>
          <w:szCs w:val="32"/>
        </w:rPr>
        <w:t>四、一级翻译资格条件</w:t>
      </w:r>
    </w:p>
    <w:p w14:paraId="2A4AECDF">
      <w:pPr>
        <w:adjustRightInd w:val="0"/>
        <w:snapToGrid w:val="0"/>
        <w:spacing w:line="600" w:lineRule="exact"/>
        <w:ind w:firstLine="600"/>
        <w:rPr>
          <w:rFonts w:eastAsia="仿宋_GB2312"/>
          <w:sz w:val="32"/>
          <w:szCs w:val="32"/>
        </w:rPr>
      </w:pPr>
      <w:r>
        <w:rPr>
          <w:rFonts w:hint="eastAsia" w:eastAsia="仿宋_GB2312"/>
          <w:sz w:val="32"/>
          <w:szCs w:val="32"/>
        </w:rPr>
        <w:t>在符合基本条件的基础上，报名参加一级翻译专业资格（水平）考试或申报职称评审，还应符合以下条件：</w:t>
      </w:r>
    </w:p>
    <w:p w14:paraId="4A6C9361">
      <w:pPr>
        <w:adjustRightInd w:val="0"/>
        <w:snapToGrid w:val="0"/>
        <w:spacing w:line="600" w:lineRule="exact"/>
        <w:ind w:firstLine="600"/>
        <w:rPr>
          <w:rFonts w:eastAsia="仿宋_GB2312"/>
          <w:sz w:val="32"/>
          <w:szCs w:val="32"/>
        </w:rPr>
      </w:pPr>
      <w:r>
        <w:rPr>
          <w:rFonts w:hint="eastAsia" w:eastAsia="楷体_GB2312"/>
          <w:sz w:val="32"/>
          <w:szCs w:val="32"/>
        </w:rPr>
        <w:t>（一）学历、资历要求。</w:t>
      </w:r>
      <w:r>
        <w:rPr>
          <w:rFonts w:hint="eastAsia" w:eastAsia="仿宋_GB2312"/>
          <w:sz w:val="32"/>
          <w:szCs w:val="32"/>
        </w:rPr>
        <w:t>应具备下列条件之一：</w:t>
      </w:r>
    </w:p>
    <w:p w14:paraId="5910FC67">
      <w:pPr>
        <w:adjustRightInd w:val="0"/>
        <w:snapToGrid w:val="0"/>
        <w:spacing w:line="600" w:lineRule="exact"/>
        <w:ind w:firstLine="600"/>
        <w:rPr>
          <w:rFonts w:eastAsia="仿宋_GB2312"/>
          <w:sz w:val="32"/>
          <w:szCs w:val="32"/>
        </w:rPr>
      </w:pPr>
      <w:r>
        <w:rPr>
          <w:rFonts w:eastAsia="仿宋_GB2312"/>
          <w:sz w:val="32"/>
          <w:szCs w:val="32"/>
        </w:rPr>
        <w:t>1</w:t>
      </w:r>
      <w:r>
        <w:rPr>
          <w:rFonts w:hint="eastAsia" w:eastAsia="仿宋_GB2312"/>
          <w:sz w:val="32"/>
          <w:szCs w:val="32"/>
        </w:rPr>
        <w:t>．具备博士学位，取得二级翻译职称后，从事翻译工作满</w:t>
      </w:r>
      <w:r>
        <w:rPr>
          <w:rFonts w:eastAsia="仿宋_GB2312"/>
          <w:sz w:val="32"/>
          <w:szCs w:val="32"/>
        </w:rPr>
        <w:t>2</w:t>
      </w:r>
      <w:r>
        <w:rPr>
          <w:rFonts w:hint="eastAsia" w:eastAsia="仿宋_GB2312"/>
          <w:sz w:val="32"/>
          <w:szCs w:val="32"/>
        </w:rPr>
        <w:t>年。</w:t>
      </w:r>
    </w:p>
    <w:p w14:paraId="28DFF8FD">
      <w:pPr>
        <w:adjustRightInd w:val="0"/>
        <w:snapToGrid w:val="0"/>
        <w:spacing w:line="600" w:lineRule="exact"/>
        <w:ind w:firstLine="600"/>
        <w:rPr>
          <w:rFonts w:hint="eastAsia" w:eastAsia="仿宋_GB2312"/>
          <w:sz w:val="32"/>
          <w:szCs w:val="32"/>
          <w:lang w:eastAsia="zh-CN"/>
        </w:rPr>
      </w:pPr>
      <w:r>
        <w:rPr>
          <w:rFonts w:eastAsia="仿宋_GB2312"/>
          <w:sz w:val="32"/>
          <w:szCs w:val="32"/>
        </w:rPr>
        <w:t>2</w:t>
      </w:r>
      <w:r>
        <w:rPr>
          <w:rFonts w:hint="eastAsia" w:eastAsia="仿宋_GB2312"/>
          <w:sz w:val="32"/>
          <w:szCs w:val="32"/>
        </w:rPr>
        <w:t>．具备翻译相关专业硕士学位，取得二级翻译职称后，从事翻译工作满</w:t>
      </w:r>
      <w:r>
        <w:rPr>
          <w:rFonts w:eastAsia="仿宋_GB2312"/>
          <w:sz w:val="32"/>
          <w:szCs w:val="32"/>
        </w:rPr>
        <w:t>3</w:t>
      </w:r>
      <w:r>
        <w:rPr>
          <w:rFonts w:hint="eastAsia" w:eastAsia="仿宋_GB2312"/>
          <w:sz w:val="32"/>
          <w:szCs w:val="32"/>
        </w:rPr>
        <w:t>年</w:t>
      </w:r>
      <w:r>
        <w:rPr>
          <w:rFonts w:hint="eastAsia" w:eastAsia="仿宋_GB2312"/>
          <w:sz w:val="32"/>
          <w:szCs w:val="32"/>
          <w:lang w:eastAsia="zh-CN"/>
        </w:rPr>
        <w:t>。</w:t>
      </w:r>
    </w:p>
    <w:p w14:paraId="4FBC7FAC">
      <w:pPr>
        <w:adjustRightInd w:val="0"/>
        <w:snapToGrid w:val="0"/>
        <w:spacing w:line="600" w:lineRule="exact"/>
        <w:ind w:firstLine="600"/>
        <w:rPr>
          <w:rFonts w:hint="eastAsia" w:eastAsia="仿宋_GB2312"/>
          <w:sz w:val="32"/>
          <w:szCs w:val="32"/>
          <w:lang w:eastAsia="zh-CN"/>
        </w:rPr>
      </w:pPr>
      <w:r>
        <w:rPr>
          <w:rFonts w:eastAsia="仿宋_GB2312"/>
          <w:sz w:val="32"/>
          <w:szCs w:val="32"/>
        </w:rPr>
        <w:t>3</w:t>
      </w:r>
      <w:r>
        <w:rPr>
          <w:rFonts w:hint="eastAsia" w:eastAsia="仿宋_GB2312"/>
          <w:sz w:val="32"/>
          <w:szCs w:val="32"/>
        </w:rPr>
        <w:t>．具备翻译相关专业双学士学位或研究生班毕业，取得二级翻译职称后，从事翻译工作满</w:t>
      </w:r>
      <w:r>
        <w:rPr>
          <w:rFonts w:eastAsia="仿宋_GB2312"/>
          <w:sz w:val="32"/>
          <w:szCs w:val="32"/>
        </w:rPr>
        <w:t>4</w:t>
      </w:r>
      <w:r>
        <w:rPr>
          <w:rFonts w:hint="eastAsia" w:eastAsia="仿宋_GB2312"/>
          <w:sz w:val="32"/>
          <w:szCs w:val="32"/>
        </w:rPr>
        <w:t>年</w:t>
      </w:r>
      <w:r>
        <w:rPr>
          <w:rFonts w:hint="eastAsia" w:eastAsia="仿宋_GB2312"/>
          <w:sz w:val="32"/>
          <w:szCs w:val="32"/>
          <w:lang w:eastAsia="zh-CN"/>
        </w:rPr>
        <w:t>。</w:t>
      </w:r>
    </w:p>
    <w:p w14:paraId="54CF3771">
      <w:pPr>
        <w:adjustRightInd w:val="0"/>
        <w:snapToGrid w:val="0"/>
        <w:spacing w:line="600" w:lineRule="exact"/>
        <w:ind w:firstLine="600"/>
        <w:rPr>
          <w:rFonts w:hint="eastAsia" w:eastAsia="仿宋_GB2312"/>
          <w:sz w:val="32"/>
          <w:szCs w:val="32"/>
          <w:lang w:eastAsia="zh-CN"/>
        </w:rPr>
      </w:pPr>
      <w:r>
        <w:rPr>
          <w:rFonts w:eastAsia="仿宋_GB2312"/>
          <w:sz w:val="32"/>
          <w:szCs w:val="32"/>
        </w:rPr>
        <w:t>4</w:t>
      </w:r>
      <w:r>
        <w:rPr>
          <w:rFonts w:hint="eastAsia" w:eastAsia="仿宋_GB2312"/>
          <w:sz w:val="32"/>
          <w:szCs w:val="32"/>
        </w:rPr>
        <w:t>．具备非翻译相关专业硕士学位、大学本科学历或学士学位，取得二级翻译职称后，从事翻译工作满</w:t>
      </w:r>
      <w:r>
        <w:rPr>
          <w:rFonts w:eastAsia="仿宋_GB2312"/>
          <w:sz w:val="32"/>
          <w:szCs w:val="32"/>
        </w:rPr>
        <w:t>5</w:t>
      </w:r>
      <w:r>
        <w:rPr>
          <w:rFonts w:hint="eastAsia" w:eastAsia="仿宋_GB2312"/>
          <w:sz w:val="32"/>
          <w:szCs w:val="32"/>
        </w:rPr>
        <w:t>年</w:t>
      </w:r>
      <w:r>
        <w:rPr>
          <w:rFonts w:hint="eastAsia" w:eastAsia="仿宋_GB2312"/>
          <w:sz w:val="32"/>
          <w:szCs w:val="32"/>
          <w:lang w:eastAsia="zh-CN"/>
        </w:rPr>
        <w:t>。</w:t>
      </w:r>
    </w:p>
    <w:p w14:paraId="0CDA0805">
      <w:pPr>
        <w:adjustRightInd w:val="0"/>
        <w:snapToGrid w:val="0"/>
        <w:spacing w:line="600" w:lineRule="exact"/>
        <w:ind w:firstLine="600"/>
        <w:rPr>
          <w:rFonts w:eastAsia="仿宋_GB2312"/>
          <w:sz w:val="32"/>
          <w:szCs w:val="32"/>
        </w:rPr>
      </w:pPr>
      <w:r>
        <w:rPr>
          <w:rFonts w:eastAsia="仿宋_GB2312"/>
          <w:sz w:val="32"/>
          <w:szCs w:val="32"/>
        </w:rPr>
        <w:t>5</w:t>
      </w:r>
      <w:r>
        <w:rPr>
          <w:rFonts w:hint="eastAsia" w:eastAsia="仿宋_GB2312"/>
          <w:sz w:val="32"/>
          <w:szCs w:val="32"/>
        </w:rPr>
        <w:t>．取得同声传译翻译专业资格证书且满足上述学历和年限要求。</w:t>
      </w:r>
    </w:p>
    <w:p w14:paraId="3831FF2A">
      <w:pPr>
        <w:adjustRightInd w:val="0"/>
        <w:snapToGrid w:val="0"/>
        <w:spacing w:line="600" w:lineRule="exact"/>
        <w:ind w:firstLine="640" w:firstLineChars="200"/>
        <w:rPr>
          <w:rFonts w:eastAsia="楷体_GB2312"/>
          <w:sz w:val="32"/>
          <w:szCs w:val="32"/>
        </w:rPr>
      </w:pPr>
      <w:r>
        <w:rPr>
          <w:rFonts w:hint="eastAsia" w:eastAsia="楷体_GB2312"/>
          <w:sz w:val="32"/>
          <w:szCs w:val="32"/>
        </w:rPr>
        <w:t>（二）专业能力要求</w:t>
      </w:r>
    </w:p>
    <w:p w14:paraId="4D80990A">
      <w:pPr>
        <w:adjustRightInd w:val="0"/>
        <w:snapToGrid w:val="0"/>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熟悉中国和相关语言国家的文化背景，中外文语言功底扎实。具有比较丰富的翻译实践经验，胜任范围较广、难度较大的翻译专业工作，能够承担重要场合的口译或者译文定稿工作，解决翻译工作中的疑难问题。</w:t>
      </w:r>
    </w:p>
    <w:p w14:paraId="704B24C4">
      <w:pPr>
        <w:adjustRightInd w:val="0"/>
        <w:snapToGrid w:val="0"/>
        <w:spacing w:line="600" w:lineRule="exact"/>
        <w:ind w:firstLine="600"/>
        <w:rPr>
          <w:rFonts w:eastAsia="仿宋_GB2312"/>
          <w:sz w:val="32"/>
          <w:szCs w:val="32"/>
        </w:rPr>
      </w:pPr>
      <w:r>
        <w:rPr>
          <w:rFonts w:eastAsia="仿宋_GB2312"/>
          <w:sz w:val="32"/>
          <w:szCs w:val="32"/>
        </w:rPr>
        <w:t>2</w:t>
      </w:r>
      <w:r>
        <w:rPr>
          <w:rFonts w:hint="eastAsia" w:eastAsia="仿宋_GB2312"/>
          <w:sz w:val="32"/>
          <w:szCs w:val="32"/>
        </w:rPr>
        <w:t>．对翻译实践或者理论有所研究，对原文有较强的理解能力，具有较强的中外文表达能力，有正式出版的译著或公开发表的译文，且具备较高翻译水准。</w:t>
      </w:r>
    </w:p>
    <w:p w14:paraId="4A58FA0C">
      <w:pPr>
        <w:adjustRightInd w:val="0"/>
        <w:snapToGrid w:val="0"/>
        <w:spacing w:line="600" w:lineRule="exact"/>
        <w:ind w:firstLine="600"/>
        <w:rPr>
          <w:rFonts w:eastAsia="仿宋_GB2312"/>
          <w:sz w:val="32"/>
          <w:szCs w:val="32"/>
        </w:rPr>
      </w:pPr>
      <w:r>
        <w:rPr>
          <w:rFonts w:eastAsia="仿宋_GB2312"/>
          <w:sz w:val="32"/>
          <w:szCs w:val="32"/>
        </w:rPr>
        <w:t>3</w:t>
      </w:r>
      <w:r>
        <w:rPr>
          <w:rFonts w:hint="eastAsia" w:eastAsia="仿宋_GB2312"/>
          <w:sz w:val="32"/>
          <w:szCs w:val="32"/>
        </w:rPr>
        <w:t>．翻译业绩突出，能够组织、指导三级翻译、二级翻译等翻译专业人员完成各项翻译任务。</w:t>
      </w:r>
    </w:p>
    <w:p w14:paraId="36E1C5D1">
      <w:pPr>
        <w:adjustRightInd w:val="0"/>
        <w:snapToGrid w:val="0"/>
        <w:spacing w:line="600" w:lineRule="exact"/>
        <w:ind w:firstLine="600"/>
        <w:rPr>
          <w:rFonts w:eastAsia="仿宋_GB2312"/>
          <w:sz w:val="32"/>
          <w:szCs w:val="32"/>
        </w:rPr>
      </w:pPr>
      <w:r>
        <w:rPr>
          <w:rFonts w:hint="eastAsia" w:eastAsia="楷体_GB2312"/>
          <w:sz w:val="32"/>
          <w:szCs w:val="32"/>
        </w:rPr>
        <w:t>（三）业绩成果要求。</w:t>
      </w:r>
      <w:r>
        <w:rPr>
          <w:rFonts w:hint="eastAsia" w:eastAsia="仿宋_GB2312"/>
          <w:sz w:val="32"/>
          <w:szCs w:val="32"/>
        </w:rPr>
        <w:t>应具备下列条件之一：</w:t>
      </w:r>
    </w:p>
    <w:p w14:paraId="6C98B2BA">
      <w:pPr>
        <w:adjustRightInd w:val="0"/>
        <w:snapToGrid w:val="0"/>
        <w:spacing w:line="600" w:lineRule="exact"/>
        <w:ind w:firstLine="600"/>
        <w:rPr>
          <w:rFonts w:eastAsia="仿宋_GB2312"/>
          <w:sz w:val="32"/>
          <w:szCs w:val="32"/>
        </w:rPr>
      </w:pPr>
      <w:r>
        <w:rPr>
          <w:rFonts w:eastAsia="仿宋_GB2312"/>
          <w:sz w:val="32"/>
          <w:szCs w:val="32"/>
        </w:rPr>
        <w:t>1</w:t>
      </w:r>
      <w:r>
        <w:rPr>
          <w:rFonts w:hint="eastAsia" w:eastAsia="仿宋_GB2312"/>
          <w:sz w:val="32"/>
          <w:szCs w:val="32"/>
        </w:rPr>
        <w:t>．从事口译者，在重要外事活动或国际会议中担任首席翻译，每年参加</w:t>
      </w:r>
      <w:r>
        <w:rPr>
          <w:rFonts w:eastAsia="仿宋_GB2312"/>
          <w:sz w:val="32"/>
          <w:szCs w:val="32"/>
        </w:rPr>
        <w:t>10</w:t>
      </w:r>
      <w:r>
        <w:rPr>
          <w:rFonts w:hint="eastAsia" w:eastAsia="仿宋_GB2312"/>
          <w:sz w:val="32"/>
          <w:szCs w:val="32"/>
        </w:rPr>
        <w:t>次（或承担</w:t>
      </w:r>
      <w:r>
        <w:rPr>
          <w:rFonts w:eastAsia="仿宋_GB2312"/>
          <w:sz w:val="32"/>
          <w:szCs w:val="32"/>
        </w:rPr>
        <w:t>100</w:t>
      </w:r>
      <w:r>
        <w:rPr>
          <w:rFonts w:hint="eastAsia" w:eastAsia="仿宋_GB2312"/>
          <w:sz w:val="32"/>
          <w:szCs w:val="32"/>
        </w:rPr>
        <w:t>小时）以上同传或交传翻译活动，并作为主译翻译</w:t>
      </w:r>
      <w:r>
        <w:rPr>
          <w:rFonts w:eastAsia="仿宋_GB2312"/>
          <w:sz w:val="32"/>
          <w:szCs w:val="32"/>
        </w:rPr>
        <w:t>5</w:t>
      </w:r>
      <w:r>
        <w:rPr>
          <w:rFonts w:hint="eastAsia" w:eastAsia="仿宋_GB2312"/>
          <w:sz w:val="32"/>
          <w:szCs w:val="32"/>
        </w:rPr>
        <w:t>万字以上的译作（含公开发表、内部发行和内部使用材料），取得较大社会效益和经济效益。</w:t>
      </w:r>
    </w:p>
    <w:p w14:paraId="1C8C8360">
      <w:pPr>
        <w:adjustRightInd w:val="0"/>
        <w:snapToGrid w:val="0"/>
        <w:spacing w:line="600" w:lineRule="exact"/>
        <w:ind w:firstLine="600"/>
        <w:rPr>
          <w:rFonts w:eastAsia="仿宋_GB2312"/>
          <w:sz w:val="32"/>
          <w:szCs w:val="32"/>
        </w:rPr>
      </w:pPr>
      <w:r>
        <w:rPr>
          <w:rFonts w:eastAsia="仿宋_GB2312"/>
          <w:sz w:val="32"/>
          <w:szCs w:val="32"/>
        </w:rPr>
        <w:t>2</w:t>
      </w:r>
      <w:r>
        <w:rPr>
          <w:rFonts w:hint="eastAsia" w:eastAsia="仿宋_GB2312"/>
          <w:sz w:val="32"/>
          <w:szCs w:val="32"/>
        </w:rPr>
        <w:t>．从事笔译者，在翻译工作中负责审稿、定稿工作，并作为主译翻译</w:t>
      </w:r>
      <w:r>
        <w:rPr>
          <w:rFonts w:eastAsia="仿宋_GB2312"/>
          <w:sz w:val="32"/>
          <w:szCs w:val="32"/>
        </w:rPr>
        <w:t>10</w:t>
      </w:r>
      <w:r>
        <w:rPr>
          <w:rFonts w:hint="eastAsia" w:eastAsia="仿宋_GB2312"/>
          <w:sz w:val="32"/>
          <w:szCs w:val="32"/>
        </w:rPr>
        <w:t>万字以上的译作（含公开发表、内部发行和内部使用材料），取得重大社会效益和经济效益。</w:t>
      </w:r>
    </w:p>
    <w:p w14:paraId="3303EEA3">
      <w:pPr>
        <w:adjustRightInd w:val="0"/>
        <w:snapToGrid w:val="0"/>
        <w:spacing w:line="600" w:lineRule="exact"/>
        <w:ind w:firstLine="600"/>
        <w:rPr>
          <w:rFonts w:eastAsia="仿宋_GB2312"/>
          <w:sz w:val="32"/>
          <w:szCs w:val="32"/>
        </w:rPr>
      </w:pPr>
      <w:r>
        <w:rPr>
          <w:rFonts w:hint="eastAsia" w:eastAsia="楷体_GB2312"/>
          <w:sz w:val="32"/>
          <w:szCs w:val="32"/>
        </w:rPr>
        <w:t>（四）破格条件。</w:t>
      </w:r>
      <w:r>
        <w:rPr>
          <w:rFonts w:hint="eastAsia" w:eastAsia="仿宋_GB2312"/>
          <w:sz w:val="32"/>
          <w:szCs w:val="32"/>
        </w:rPr>
        <w:t>通过同声传译考试并符合相应任职条件的人员，可直接申报副高级职称评审。</w:t>
      </w:r>
    </w:p>
    <w:p w14:paraId="7A5E078E">
      <w:pPr>
        <w:adjustRightInd w:val="0"/>
        <w:snapToGrid w:val="0"/>
        <w:spacing w:line="600" w:lineRule="exact"/>
        <w:ind w:firstLine="600"/>
        <w:rPr>
          <w:rFonts w:eastAsia="黑体"/>
          <w:sz w:val="32"/>
          <w:szCs w:val="32"/>
        </w:rPr>
      </w:pPr>
      <w:r>
        <w:rPr>
          <w:rFonts w:hint="eastAsia" w:eastAsia="黑体"/>
          <w:sz w:val="32"/>
          <w:szCs w:val="32"/>
        </w:rPr>
        <w:t>五、译审资格条件</w:t>
      </w:r>
    </w:p>
    <w:p w14:paraId="2FF7C83E">
      <w:pPr>
        <w:adjustRightInd w:val="0"/>
        <w:snapToGrid w:val="0"/>
        <w:spacing w:line="600" w:lineRule="exact"/>
        <w:ind w:firstLine="600"/>
        <w:rPr>
          <w:rFonts w:eastAsia="仿宋_GB2312"/>
          <w:sz w:val="32"/>
          <w:szCs w:val="32"/>
        </w:rPr>
      </w:pPr>
      <w:r>
        <w:rPr>
          <w:rFonts w:hint="eastAsia" w:eastAsia="仿宋_GB2312"/>
          <w:sz w:val="32"/>
          <w:szCs w:val="32"/>
        </w:rPr>
        <w:t>在符合基本条件的基础上，还应符合以下条件：</w:t>
      </w:r>
    </w:p>
    <w:p w14:paraId="26DAB6B5">
      <w:pPr>
        <w:adjustRightInd w:val="0"/>
        <w:snapToGrid w:val="0"/>
        <w:spacing w:line="600" w:lineRule="exact"/>
        <w:ind w:firstLine="600"/>
        <w:rPr>
          <w:rFonts w:eastAsia="仿宋_GB2312"/>
          <w:sz w:val="32"/>
          <w:szCs w:val="32"/>
        </w:rPr>
      </w:pPr>
      <w:r>
        <w:rPr>
          <w:rFonts w:hint="eastAsia" w:eastAsia="楷体_GB2312"/>
          <w:sz w:val="32"/>
          <w:szCs w:val="32"/>
        </w:rPr>
        <w:t>（一）学历、资历要求。</w:t>
      </w:r>
      <w:r>
        <w:rPr>
          <w:rFonts w:hint="eastAsia" w:eastAsia="仿宋_GB2312"/>
          <w:sz w:val="32"/>
          <w:szCs w:val="32"/>
        </w:rPr>
        <w:t>一般应具备大学本科及以上学历或学士及以上学位，取得一级翻译职称后，从事翻译工作满</w:t>
      </w:r>
      <w:r>
        <w:rPr>
          <w:rFonts w:eastAsia="仿宋_GB2312"/>
          <w:sz w:val="32"/>
          <w:szCs w:val="32"/>
        </w:rPr>
        <w:t>5</w:t>
      </w:r>
      <w:r>
        <w:rPr>
          <w:rFonts w:hint="eastAsia" w:eastAsia="仿宋_GB2312"/>
          <w:sz w:val="32"/>
          <w:szCs w:val="32"/>
        </w:rPr>
        <w:t>年。</w:t>
      </w:r>
    </w:p>
    <w:p w14:paraId="73AF3DD1">
      <w:pPr>
        <w:adjustRightInd w:val="0"/>
        <w:snapToGrid w:val="0"/>
        <w:spacing w:line="600" w:lineRule="exact"/>
        <w:ind w:firstLine="640" w:firstLineChars="200"/>
        <w:rPr>
          <w:rFonts w:eastAsia="楷体_GB2312"/>
          <w:sz w:val="32"/>
          <w:szCs w:val="32"/>
        </w:rPr>
      </w:pPr>
      <w:r>
        <w:rPr>
          <w:rFonts w:hint="eastAsia" w:eastAsia="楷体_GB2312"/>
          <w:sz w:val="32"/>
          <w:szCs w:val="32"/>
        </w:rPr>
        <w:t>（二）专业能力要求</w:t>
      </w:r>
    </w:p>
    <w:p w14:paraId="487469C1">
      <w:pPr>
        <w:adjustRightInd w:val="0"/>
        <w:snapToGrid w:val="0"/>
        <w:spacing w:line="600" w:lineRule="exact"/>
        <w:ind w:firstLine="600"/>
        <w:rPr>
          <w:rFonts w:eastAsia="仿宋_GB2312"/>
          <w:sz w:val="32"/>
          <w:szCs w:val="32"/>
        </w:rPr>
      </w:pPr>
      <w:r>
        <w:rPr>
          <w:rFonts w:eastAsia="仿宋_GB2312"/>
          <w:sz w:val="32"/>
          <w:szCs w:val="32"/>
        </w:rPr>
        <w:t>1</w:t>
      </w:r>
      <w:r>
        <w:rPr>
          <w:rFonts w:hint="eastAsia" w:eastAsia="仿宋_GB2312"/>
          <w:sz w:val="32"/>
          <w:szCs w:val="32"/>
        </w:rPr>
        <w:t>．知识广博，熟悉中国和相关语言国家的文化背景，中外文语言功底深厚。具有丰富的翻译实践经验，胜任高难度的翻译专业工作，能够解决翻译专业工作中的重大疑难问题，具备较强的审定重要事项翻译稿件的能力，或者承担重要谈判、国际会议的口译工作能力。</w:t>
      </w:r>
    </w:p>
    <w:p w14:paraId="18DE9507">
      <w:pPr>
        <w:adjustRightInd w:val="0"/>
        <w:snapToGrid w:val="0"/>
        <w:spacing w:line="600" w:lineRule="exact"/>
        <w:ind w:firstLine="600"/>
        <w:rPr>
          <w:rFonts w:eastAsia="仿宋_GB2312"/>
          <w:sz w:val="32"/>
          <w:szCs w:val="32"/>
        </w:rPr>
      </w:pPr>
      <w:r>
        <w:rPr>
          <w:rFonts w:eastAsia="仿宋_GB2312"/>
          <w:sz w:val="32"/>
          <w:szCs w:val="32"/>
        </w:rPr>
        <w:t>2</w:t>
      </w:r>
      <w:r>
        <w:rPr>
          <w:rFonts w:hint="eastAsia" w:eastAsia="仿宋_GB2312"/>
          <w:sz w:val="32"/>
          <w:szCs w:val="32"/>
        </w:rPr>
        <w:t>．对翻译专业理论有深入研究，译风严谨，译文能表达原作的风格。翻译成果显著，有正式出版的译著或公开发表的译文。</w:t>
      </w:r>
    </w:p>
    <w:p w14:paraId="38ADACA3">
      <w:pPr>
        <w:adjustRightInd w:val="0"/>
        <w:snapToGrid w:val="0"/>
        <w:spacing w:line="600" w:lineRule="exact"/>
        <w:ind w:firstLine="600"/>
        <w:rPr>
          <w:rFonts w:eastAsia="仿宋_GB2312"/>
          <w:sz w:val="32"/>
          <w:szCs w:val="32"/>
        </w:rPr>
      </w:pPr>
      <w:r>
        <w:rPr>
          <w:rFonts w:eastAsia="仿宋_GB2312"/>
          <w:sz w:val="32"/>
          <w:szCs w:val="32"/>
        </w:rPr>
        <w:t>3</w:t>
      </w:r>
      <w:r>
        <w:rPr>
          <w:rFonts w:hint="eastAsia" w:eastAsia="仿宋_GB2312"/>
          <w:sz w:val="32"/>
          <w:szCs w:val="32"/>
        </w:rPr>
        <w:t>．能够指导、培养翻译专业人员出色完成各项翻译任务，对翻译工作发展和翻译人才队伍建设发挥重要作用。</w:t>
      </w:r>
    </w:p>
    <w:p w14:paraId="6E29427F">
      <w:pPr>
        <w:adjustRightInd w:val="0"/>
        <w:snapToGrid w:val="0"/>
        <w:spacing w:line="600" w:lineRule="exact"/>
        <w:ind w:firstLine="600"/>
        <w:rPr>
          <w:rFonts w:eastAsia="仿宋_GB2312"/>
          <w:sz w:val="32"/>
          <w:szCs w:val="32"/>
        </w:rPr>
      </w:pPr>
      <w:r>
        <w:rPr>
          <w:rFonts w:hint="eastAsia" w:eastAsia="楷体_GB2312"/>
          <w:sz w:val="32"/>
          <w:szCs w:val="32"/>
        </w:rPr>
        <w:t>（三）业绩成果要求。</w:t>
      </w:r>
      <w:r>
        <w:rPr>
          <w:rFonts w:hint="eastAsia" w:eastAsia="仿宋_GB2312"/>
          <w:sz w:val="32"/>
          <w:szCs w:val="32"/>
        </w:rPr>
        <w:t>应具备下列条件之一：</w:t>
      </w:r>
    </w:p>
    <w:p w14:paraId="3478B23C">
      <w:pPr>
        <w:adjustRightInd w:val="0"/>
        <w:snapToGrid w:val="0"/>
        <w:spacing w:line="600" w:lineRule="exact"/>
        <w:ind w:firstLine="600"/>
        <w:rPr>
          <w:rFonts w:eastAsia="仿宋_GB2312"/>
          <w:sz w:val="32"/>
          <w:szCs w:val="32"/>
        </w:rPr>
      </w:pPr>
      <w:r>
        <w:rPr>
          <w:rFonts w:eastAsia="仿宋_GB2312"/>
          <w:sz w:val="32"/>
          <w:szCs w:val="32"/>
        </w:rPr>
        <w:t>1</w:t>
      </w:r>
      <w:r>
        <w:rPr>
          <w:rFonts w:hint="eastAsia" w:eastAsia="仿宋_GB2312"/>
          <w:sz w:val="32"/>
          <w:szCs w:val="32"/>
        </w:rPr>
        <w:t>．从事口译者，在重大外事活动或大型国际会议中担任首席翻译，每年参加</w:t>
      </w:r>
      <w:r>
        <w:rPr>
          <w:rFonts w:eastAsia="仿宋_GB2312"/>
          <w:sz w:val="32"/>
          <w:szCs w:val="32"/>
        </w:rPr>
        <w:t>10</w:t>
      </w:r>
      <w:r>
        <w:rPr>
          <w:rFonts w:hint="eastAsia" w:eastAsia="仿宋_GB2312"/>
          <w:sz w:val="32"/>
          <w:szCs w:val="32"/>
        </w:rPr>
        <w:t>次（或承担</w:t>
      </w:r>
      <w:r>
        <w:rPr>
          <w:rFonts w:eastAsia="仿宋_GB2312"/>
          <w:sz w:val="32"/>
          <w:szCs w:val="32"/>
        </w:rPr>
        <w:t>100</w:t>
      </w:r>
      <w:r>
        <w:rPr>
          <w:rFonts w:hint="eastAsia" w:eastAsia="仿宋_GB2312"/>
          <w:sz w:val="32"/>
          <w:szCs w:val="32"/>
        </w:rPr>
        <w:t>小时）以上同传或交传翻译活动，并作为主译翻译</w:t>
      </w:r>
      <w:r>
        <w:rPr>
          <w:rFonts w:eastAsia="仿宋_GB2312"/>
          <w:sz w:val="32"/>
          <w:szCs w:val="32"/>
        </w:rPr>
        <w:t>10</w:t>
      </w:r>
      <w:r>
        <w:rPr>
          <w:rFonts w:hint="eastAsia" w:eastAsia="仿宋_GB2312"/>
          <w:sz w:val="32"/>
          <w:szCs w:val="32"/>
        </w:rPr>
        <w:t>万字以上的译作（含公开发表、内部发行），取得显著社会效益和经济效益</w:t>
      </w:r>
      <w:r>
        <w:rPr>
          <w:rFonts w:eastAsia="仿宋_GB2312"/>
          <w:sz w:val="32"/>
          <w:szCs w:val="32"/>
        </w:rPr>
        <w:t>.</w:t>
      </w:r>
    </w:p>
    <w:p w14:paraId="1482C4D7">
      <w:pPr>
        <w:adjustRightInd w:val="0"/>
        <w:snapToGrid w:val="0"/>
        <w:spacing w:line="600" w:lineRule="exact"/>
        <w:ind w:firstLine="600"/>
        <w:rPr>
          <w:rFonts w:eastAsia="仿宋_GB2312"/>
          <w:sz w:val="32"/>
          <w:szCs w:val="32"/>
        </w:rPr>
      </w:pPr>
      <w:r>
        <w:rPr>
          <w:rFonts w:eastAsia="仿宋_GB2312"/>
          <w:sz w:val="32"/>
          <w:szCs w:val="32"/>
        </w:rPr>
        <w:t>2</w:t>
      </w:r>
      <w:r>
        <w:rPr>
          <w:rFonts w:hint="eastAsia" w:eastAsia="仿宋_GB2312"/>
          <w:sz w:val="32"/>
          <w:szCs w:val="32"/>
        </w:rPr>
        <w:t>．从事笔译者，在翻译工作中长期负责审稿、定稿工作，并作为主译翻译</w:t>
      </w:r>
      <w:r>
        <w:rPr>
          <w:rFonts w:eastAsia="仿宋_GB2312"/>
          <w:sz w:val="32"/>
          <w:szCs w:val="32"/>
        </w:rPr>
        <w:t>20</w:t>
      </w:r>
      <w:r>
        <w:rPr>
          <w:rFonts w:hint="eastAsia" w:eastAsia="仿宋_GB2312"/>
          <w:sz w:val="32"/>
          <w:szCs w:val="32"/>
        </w:rPr>
        <w:t>万字以上译作（含公开发表、内部发行），取得显著社会效益和经济效益。</w:t>
      </w:r>
    </w:p>
    <w:p w14:paraId="6C10E528">
      <w:pPr>
        <w:adjustRightInd w:val="0"/>
        <w:snapToGrid w:val="0"/>
        <w:spacing w:line="600" w:lineRule="exact"/>
        <w:ind w:firstLine="600"/>
        <w:rPr>
          <w:rFonts w:eastAsia="仿宋_GB2312"/>
          <w:sz w:val="32"/>
          <w:szCs w:val="32"/>
        </w:rPr>
      </w:pPr>
      <w:r>
        <w:rPr>
          <w:rFonts w:hint="eastAsia" w:eastAsia="楷体_GB2312"/>
          <w:sz w:val="32"/>
          <w:szCs w:val="32"/>
        </w:rPr>
        <w:t>（四）破格条件。</w:t>
      </w:r>
      <w:r>
        <w:rPr>
          <w:rFonts w:hint="eastAsia" w:eastAsia="仿宋_GB2312"/>
          <w:sz w:val="32"/>
          <w:szCs w:val="32"/>
        </w:rPr>
        <w:t>对在我市经济社会事业发展中作出重大贡献、推动翻译行业发展取得重要成果的翻译专业人员，经业务主管部门推荐、行业主管部门认可，可适当放宽学历、资历、年限等条件限制，直接申报评审正高级职称。</w:t>
      </w:r>
    </w:p>
    <w:p w14:paraId="59865B4C">
      <w:pPr>
        <w:adjustRightInd w:val="0"/>
        <w:snapToGrid w:val="0"/>
        <w:spacing w:line="600" w:lineRule="exact"/>
        <w:ind w:firstLine="640" w:firstLineChars="200"/>
        <w:rPr>
          <w:rFonts w:eastAsia="黑体"/>
          <w:sz w:val="32"/>
          <w:szCs w:val="32"/>
        </w:rPr>
      </w:pPr>
      <w:r>
        <w:rPr>
          <w:rFonts w:hint="eastAsia" w:eastAsia="黑体"/>
          <w:sz w:val="32"/>
          <w:szCs w:val="32"/>
        </w:rPr>
        <w:t>六、有关说明</w:t>
      </w:r>
    </w:p>
    <w:p w14:paraId="3A125717">
      <w:pPr>
        <w:adjustRightInd w:val="0"/>
        <w:snapToGrid w:val="0"/>
        <w:spacing w:line="600" w:lineRule="exact"/>
        <w:ind w:firstLine="630"/>
        <w:rPr>
          <w:rFonts w:eastAsia="仿宋_GB2312"/>
          <w:sz w:val="32"/>
          <w:szCs w:val="32"/>
        </w:rPr>
      </w:pPr>
      <w:r>
        <w:rPr>
          <w:rFonts w:hint="eastAsia" w:eastAsia="仿宋_GB2312"/>
          <w:sz w:val="32"/>
          <w:szCs w:val="32"/>
        </w:rPr>
        <w:t>（一）本标准中翻译相关专业指外国语言文学学科和翻译学科所包含的各专业，及中国语言文学学科下的中国少数民族语言文学专业。</w:t>
      </w:r>
    </w:p>
    <w:p w14:paraId="4117583E">
      <w:pPr>
        <w:adjustRightInd w:val="0"/>
        <w:snapToGrid w:val="0"/>
        <w:spacing w:line="600" w:lineRule="exact"/>
        <w:ind w:firstLine="630"/>
        <w:rPr>
          <w:rFonts w:eastAsia="仿宋_GB2312"/>
          <w:sz w:val="32"/>
          <w:szCs w:val="32"/>
        </w:rPr>
      </w:pPr>
      <w:r>
        <w:rPr>
          <w:rFonts w:hint="eastAsia" w:eastAsia="仿宋_GB2312"/>
          <w:sz w:val="32"/>
          <w:szCs w:val="32"/>
        </w:rPr>
        <w:t>（二）公开出版，是指有国内标准书号（</w:t>
      </w:r>
      <w:r>
        <w:rPr>
          <w:rFonts w:eastAsia="仿宋_GB2312"/>
          <w:sz w:val="32"/>
          <w:szCs w:val="32"/>
        </w:rPr>
        <w:t>ISBN</w:t>
      </w:r>
      <w:r>
        <w:rPr>
          <w:rFonts w:hint="eastAsia" w:eastAsia="仿宋_GB2312"/>
          <w:sz w:val="32"/>
          <w:szCs w:val="32"/>
        </w:rPr>
        <w:t>号）</w:t>
      </w:r>
      <w:r>
        <w:rPr>
          <w:rFonts w:hint="eastAsia" w:eastAsia="仿宋_GB2312"/>
          <w:sz w:val="32"/>
          <w:szCs w:val="32"/>
          <w:lang w:eastAsia="zh-CN"/>
        </w:rPr>
        <w:t>，</w:t>
      </w:r>
      <w:r>
        <w:rPr>
          <w:rFonts w:hint="eastAsia" w:eastAsia="仿宋_GB2312"/>
          <w:sz w:val="32"/>
          <w:szCs w:val="32"/>
        </w:rPr>
        <w:t>或国内统一刊号（</w:t>
      </w:r>
      <w:r>
        <w:rPr>
          <w:rFonts w:eastAsia="仿宋_GB2312"/>
          <w:sz w:val="32"/>
          <w:szCs w:val="32"/>
        </w:rPr>
        <w:t>CN</w:t>
      </w:r>
      <w:r>
        <w:rPr>
          <w:rFonts w:hint="eastAsia" w:eastAsia="仿宋_GB2312"/>
          <w:sz w:val="32"/>
          <w:szCs w:val="32"/>
        </w:rPr>
        <w:t>号，类别代码</w:t>
      </w:r>
      <w:r>
        <w:rPr>
          <w:rFonts w:eastAsia="仿宋_GB2312"/>
          <w:sz w:val="32"/>
          <w:szCs w:val="32"/>
        </w:rPr>
        <w:t>F</w:t>
      </w:r>
      <w:r>
        <w:rPr>
          <w:rFonts w:hint="eastAsia" w:eastAsia="仿宋_GB2312"/>
          <w:sz w:val="32"/>
          <w:szCs w:val="32"/>
        </w:rPr>
        <w:t>）或国际统一刊号（</w:t>
      </w:r>
      <w:r>
        <w:rPr>
          <w:rFonts w:eastAsia="仿宋_GB2312"/>
          <w:sz w:val="32"/>
          <w:szCs w:val="32"/>
        </w:rPr>
        <w:t>ISSN</w:t>
      </w:r>
      <w:r>
        <w:rPr>
          <w:rFonts w:hint="eastAsia" w:eastAsia="仿宋_GB2312"/>
          <w:sz w:val="32"/>
          <w:szCs w:val="32"/>
        </w:rPr>
        <w:t>号）的出版物。</w:t>
      </w:r>
    </w:p>
    <w:p w14:paraId="75BBD2B1">
      <w:pPr>
        <w:adjustRightInd w:val="0"/>
        <w:snapToGrid w:val="0"/>
        <w:spacing w:line="600" w:lineRule="exact"/>
        <w:ind w:firstLine="640" w:firstLineChars="200"/>
        <w:rPr>
          <w:rFonts w:eastAsia="仿宋_GB2312"/>
          <w:sz w:val="32"/>
          <w:szCs w:val="32"/>
        </w:rPr>
      </w:pPr>
      <w:r>
        <w:rPr>
          <w:rFonts w:hint="eastAsia" w:eastAsia="仿宋_GB2312"/>
          <w:sz w:val="32"/>
          <w:szCs w:val="32"/>
        </w:rPr>
        <w:t>（三）经济效益，指通过利用翻译工作推动产生的，可以用经济统计指标计算和表现的效益。按人均上缴利税计算，不含潜在效益。</w:t>
      </w:r>
    </w:p>
    <w:p w14:paraId="03CD95F7">
      <w:pPr>
        <w:adjustRightInd w:val="0"/>
        <w:snapToGrid w:val="0"/>
        <w:spacing w:line="600" w:lineRule="exact"/>
        <w:ind w:firstLine="640" w:firstLineChars="200"/>
        <w:rPr>
          <w:rFonts w:eastAsia="仿宋_GB2312"/>
          <w:sz w:val="32"/>
          <w:szCs w:val="32"/>
        </w:rPr>
      </w:pPr>
      <w:r>
        <w:rPr>
          <w:rFonts w:hint="eastAsia" w:eastAsia="仿宋_GB2312"/>
          <w:sz w:val="32"/>
          <w:szCs w:val="32"/>
        </w:rPr>
        <w:t>（四）社会效益，指通过利用翻译工作推动产生的，改善环境、劳动、生活条件、节能、降耗、增强国力等的效益</w:t>
      </w:r>
      <w:r>
        <w:rPr>
          <w:rFonts w:hint="eastAsia" w:eastAsia="仿宋_GB2312"/>
          <w:sz w:val="32"/>
          <w:szCs w:val="32"/>
          <w:lang w:eastAsia="zh-CN"/>
        </w:rPr>
        <w:t>，</w:t>
      </w:r>
      <w:r>
        <w:rPr>
          <w:rFonts w:hint="eastAsia" w:eastAsia="仿宋_GB2312"/>
          <w:sz w:val="32"/>
          <w:szCs w:val="32"/>
        </w:rPr>
        <w:t>以及有利于贯彻党和国家方针政策，有利于促进国民经济和社会发展的效益。</w:t>
      </w:r>
    </w:p>
    <w:p w14:paraId="5472D8D7">
      <w:pPr>
        <w:widowControl/>
        <w:spacing w:line="600" w:lineRule="exact"/>
      </w:pPr>
    </w:p>
    <w:p w14:paraId="0E3CA502">
      <w:pPr>
        <w:widowControl/>
        <w:spacing w:line="600" w:lineRule="exact"/>
      </w:pPr>
    </w:p>
    <w:p w14:paraId="12C5B39A">
      <w:pPr>
        <w:widowControl/>
        <w:spacing w:line="600" w:lineRule="exact"/>
      </w:pPr>
    </w:p>
    <w:p w14:paraId="4B44F6BB">
      <w:pPr>
        <w:pStyle w:val="3"/>
        <w:spacing w:line="600" w:lineRule="exact"/>
        <w:ind w:firstLine="640" w:firstLineChars="200"/>
        <w:rPr>
          <w:rFonts w:eastAsia="仿宋_GB2312"/>
          <w:sz w:val="32"/>
        </w:rPr>
      </w:pPr>
    </w:p>
    <w:p w14:paraId="73D19EF0">
      <w:pPr>
        <w:spacing w:line="600" w:lineRule="exact"/>
        <w:rPr>
          <w:rFonts w:eastAsia="仿宋_GB2312"/>
          <w:sz w:val="32"/>
        </w:rPr>
      </w:pPr>
    </w:p>
    <w:p w14:paraId="7BBE7748">
      <w:pPr>
        <w:rPr>
          <w:rFonts w:hint="eastAsia"/>
        </w:rPr>
      </w:pPr>
      <w:bookmarkStart w:id="0" w:name="_GoBack"/>
      <w:bookmarkEnd w:id="0"/>
    </w:p>
    <w:sectPr>
      <w:footerReference r:id="rId3" w:type="default"/>
      <w:footerReference r:id="rId4" w:type="even"/>
      <w:pgSz w:w="11906" w:h="16838"/>
      <w:pgMar w:top="229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26C8D">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4F393272">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44CA">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4D957D31">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BAE38C4"/>
    <w:rsid w:val="2EFBCD04"/>
    <w:rsid w:val="33EF928D"/>
    <w:rsid w:val="3FEF633E"/>
    <w:rsid w:val="3FF80FC0"/>
    <w:rsid w:val="5757991C"/>
    <w:rsid w:val="5EFA8ECF"/>
    <w:rsid w:val="5FFCA52D"/>
    <w:rsid w:val="6DDF130E"/>
    <w:rsid w:val="6DFF97D0"/>
    <w:rsid w:val="73D5C8B9"/>
    <w:rsid w:val="7B9FECC4"/>
    <w:rsid w:val="7DBCF964"/>
    <w:rsid w:val="7EFFF03E"/>
    <w:rsid w:val="7FDF3411"/>
    <w:rsid w:val="7FE7C1D3"/>
    <w:rsid w:val="A9E35847"/>
    <w:rsid w:val="B957BB1C"/>
    <w:rsid w:val="CF270CE8"/>
    <w:rsid w:val="D8DBFDA3"/>
    <w:rsid w:val="DC7D8101"/>
    <w:rsid w:val="DE9E2FDE"/>
    <w:rsid w:val="DF79DD2C"/>
    <w:rsid w:val="E05BBEF5"/>
    <w:rsid w:val="EEBF7567"/>
    <w:rsid w:val="EEFBA41D"/>
    <w:rsid w:val="F51FF566"/>
    <w:rsid w:val="FB5CDA3B"/>
    <w:rsid w:val="FD6BD04D"/>
    <w:rsid w:val="FF8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kern w:val="0"/>
      <w:sz w:val="24"/>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13</Pages>
  <Words>5449</Words>
  <Characters>5501</Characters>
  <Lines>1</Lines>
  <Paragraphs>1</Paragraphs>
  <TotalTime>2</TotalTime>
  <ScaleCrop>false</ScaleCrop>
  <LinksUpToDate>false</LinksUpToDate>
  <CharactersWithSpaces>5558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2020-09-19T22:56:00Z</dcterms:created>
  <dc:creator>linhong</dc:creator>
  <cp:lastModifiedBy>Austina婆婆</cp:lastModifiedBy>
  <cp:lastPrinted>2005-02-25T07:04:00Z</cp:lastPrinted>
  <dcterms:modified xsi:type="dcterms:W3CDTF">2025-11-20T11:39:57Z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eyJoZGlkIjoiZTQ1YjlhMTcxNmM0ZjU3MjljMjYyZjA5YTA5MTFlMTciLCJ1c2VySWQiOiIzNTU2MDkyNDEifQ==</vt:lpwstr>
  </property>
  <property fmtid="{D5CDD505-2E9C-101B-9397-08002B2CF9AE}" pid="4" name="ICV">
    <vt:lpwstr>2521E780DD11486A8774111AF25CF4F0_12</vt:lpwstr>
  </property>
</Properties>
</file>