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4E" w:rsidRPr="00C1086B" w:rsidRDefault="004E614E" w:rsidP="00EF3B0A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3B0A" w:rsidRPr="00C1086B" w:rsidRDefault="00EF3B0A" w:rsidP="00EF3B0A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850" w:rsidRPr="00C1086B" w:rsidRDefault="007F7DD9" w:rsidP="00EF3B0A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086B">
        <w:rPr>
          <w:rFonts w:ascii="Times New Roman" w:hAnsiTheme="minorEastAsia" w:cs="Times New Roman"/>
          <w:b/>
          <w:sz w:val="44"/>
          <w:szCs w:val="44"/>
        </w:rPr>
        <w:t>就业困难人员认定须知</w:t>
      </w:r>
    </w:p>
    <w:p w:rsidR="00826F73" w:rsidRPr="00C1086B" w:rsidRDefault="00826F73" w:rsidP="00EF3B0A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20F2B" w:rsidRPr="00C1086B" w:rsidRDefault="00220F2B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办理依据</w:t>
      </w:r>
    </w:p>
    <w:p w:rsidR="00220F2B" w:rsidRPr="00C1086B" w:rsidRDefault="00220F2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市人社局关于印发《天津市就业困难人员认定办法（试行）》的通知（津人社规字〔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号）</w:t>
      </w:r>
    </w:p>
    <w:p w:rsidR="007F7DD9" w:rsidRPr="00C1086B" w:rsidRDefault="007F7DD9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申请条件</w:t>
      </w:r>
    </w:p>
    <w:p w:rsidR="006A6E0B" w:rsidRPr="00C1086B" w:rsidRDefault="006A6E0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凡具有本市户籍，在法定劳动年龄内，有劳动能力和就业意愿，经公共就业服务机构职业介绍未实现就业下列登记失业人</w:t>
      </w:r>
      <w:r w:rsidRPr="00C1086B">
        <w:rPr>
          <w:rFonts w:ascii="Times New Roman" w:eastAsia="仿宋_GB2312" w:hAnsi="Times New Roman" w:cs="Times New Roman"/>
          <w:sz w:val="32"/>
          <w:szCs w:val="32"/>
        </w:rPr>
        <w:t>员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</w:p>
    <w:p w:rsidR="006A6E0B" w:rsidRPr="00C1086B" w:rsidRDefault="006A6E0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无农村承包土地的登记失业人</w:t>
      </w:r>
      <w:r w:rsidRPr="00C1086B">
        <w:rPr>
          <w:rFonts w:ascii="Times New Roman" w:eastAsia="仿宋_GB2312" w:hAnsi="Times New Roman" w:cs="Times New Roman"/>
          <w:sz w:val="32"/>
          <w:szCs w:val="32"/>
        </w:rPr>
        <w:t>员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4050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人员：女年满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40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周岁、男年满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50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周岁，缴纳失业保险费满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个月的人员。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零就业家庭人员：在法定劳动年龄内，有劳动能力和就业意愿的家庭成员均处于失业状态，且家庭月人均收入低于本市最低生活保障标准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倍的人员。申请人已婚的，家庭成员指其配偶及未婚子女；申请人未婚、离婚、丧偶且有未婚子女的，家庭成员指其子女；申请人未婚、离婚、丧偶且无未婚子女的，家庭成员指其父母。每个零就业家庭内，只限一人申请认定就业困难人员。</w:t>
      </w:r>
    </w:p>
    <w:p w:rsidR="00BF7624" w:rsidRPr="00C1086B" w:rsidRDefault="006A6E0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FF0000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长期失业者：</w:t>
      </w:r>
      <w:r w:rsidR="00BF7624" w:rsidRPr="00C1086B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最近一次办理失业登记后连续失业一年及以上、近一年内每季度至少接受一次公共就业服务，但仍未实现就业的人员。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刑满释放人员：刑满释放后一直未就业的人员。</w:t>
      </w:r>
    </w:p>
    <w:p w:rsidR="006A6E0B" w:rsidRPr="00C1086B" w:rsidRDefault="006A6E0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不限农村承包土地的登记失业人</w:t>
      </w:r>
      <w:r w:rsidRPr="00C1086B">
        <w:rPr>
          <w:rFonts w:ascii="Times New Roman" w:eastAsia="仿宋_GB2312" w:hAnsi="Times New Roman" w:cs="Times New Roman"/>
          <w:sz w:val="32"/>
          <w:szCs w:val="32"/>
        </w:rPr>
        <w:t>员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低保家庭人员：享受最低生活保障待遇家庭中的人员。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snapToGrid w:val="0"/>
          <w:color w:val="FF0000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sz w:val="32"/>
          <w:szCs w:val="32"/>
        </w:rPr>
        <w:t>需赡养（抚养）患重大疾病直系亲属的人员：直系亲属患有严重的尿毒症、癌症、糖尿病并发症、肺心病、红斑狼疮、偏瘫、精神病、血友病、人体器脏移植后抗排异治疗</w:t>
      </w:r>
      <w:r w:rsidR="00BF7624" w:rsidRPr="00C1086B">
        <w:rPr>
          <w:rFonts w:ascii="Times New Roman" w:eastAsia="仿宋_GB2312" w:hAnsi="Times New Roman" w:cs="Times New Roman"/>
          <w:sz w:val="36"/>
          <w:szCs w:val="36"/>
        </w:rPr>
        <w:t>的</w:t>
      </w:r>
      <w:r w:rsidR="00BF7624" w:rsidRPr="00C1086B">
        <w:rPr>
          <w:rFonts w:ascii="Times New Roman" w:eastAsia="仿宋_GB2312" w:hAnsi="Times New Roman" w:cs="Times New Roman"/>
          <w:sz w:val="32"/>
          <w:szCs w:val="32"/>
        </w:rPr>
        <w:t>人员。</w:t>
      </w:r>
      <w:r w:rsidR="00BF7624" w:rsidRPr="00C1086B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申请人已婚的，其直系亲属是指其配偶及未婚子女，申请人未婚、</w:t>
      </w:r>
      <w:r w:rsidR="00BF7624" w:rsidRPr="00C1086B">
        <w:rPr>
          <w:rFonts w:ascii="Times New Roman" w:eastAsia="仿宋_GB2312" w:hAnsi="Times New Roman" w:cs="Times New Roman"/>
          <w:sz w:val="32"/>
          <w:szCs w:val="32"/>
        </w:rPr>
        <w:t>离婚、丧偶</w:t>
      </w:r>
      <w:r w:rsidR="00BF7624" w:rsidRPr="00C1086B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的，其直系亲属是指其父母及未婚子女。同一个被赡养人，只能有一名直系亲属可申请认定为就业困难人员。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3</w:t>
      </w:r>
      <w:r w:rsidRPr="00C1086B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单亲家庭人员：处于未婚、离婚、丧偶状态，需抚养未成年子女或全日制大学本科及以下在学子女的人员。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残疾人：持有《中华人民共和国残疾人证》或者《中华人民共和国残疾军人证》的人员。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复转军人中的就业困难人员：复员转业后一直未就业的人员。</w:t>
      </w:r>
    </w:p>
    <w:p w:rsidR="00BF7624" w:rsidRPr="00C1086B" w:rsidRDefault="006A6E0B" w:rsidP="00EF3B0A">
      <w:pPr>
        <w:spacing w:line="56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BF7624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按照国家及本市有关规定可以认定为就业困难的其他人员。</w:t>
      </w:r>
    </w:p>
    <w:p w:rsidR="00BF7624" w:rsidRPr="00C1086B" w:rsidRDefault="00BF7624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所需材料</w:t>
      </w:r>
    </w:p>
    <w:p w:rsidR="00BF7624" w:rsidRPr="00C1086B" w:rsidRDefault="00BF7624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申请人持本人《居民户口簿》、《居民身份证》向常住地社区居委会（村委会）提出申请，并填写《天津市就业困难人员认定情况表》。下列人员还须分别提供以下材料：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零就业家庭人员：家庭成员已婚的，提供结婚证；离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婚的，应提供离婚证、离婚协议或法院判决书；丧偶的，应提供相关材料。家庭成员退休的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提供退休凭证和近三个月退休金流水。其他必要的证明材料。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刑满释放人员：提供刑满释放相关材料。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低保家庭人员：提供《天津市最低生活保障证》及近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个月最低生活保障金发放记录。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需赡养（抚养）患有重大疾病直系亲属的人员：提供二级及以上医院开具的诊断证明和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年内治疗病历（病退人员无需提供上述材料）。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单亲家庭人员：离婚的，提供离婚证、离婚协议或法院判决书；丧偶的，提供相关材料；抚养领养或过继子女的，应提供《收养登记证》或其他相关材料。所抚养子女的在学材料。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残疾人：提供《中华人民共和国残疾人证》或者《中华人民共和国残疾军人证》。</w:t>
      </w:r>
    </w:p>
    <w:p w:rsidR="00BF7624" w:rsidRPr="00C1086B" w:rsidRDefault="00BD3A7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 w:rsidR="00BF7624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复转军人中的就业困难人员：提供复转军人相关材料。</w:t>
      </w:r>
    </w:p>
    <w:p w:rsidR="00BF7624" w:rsidRPr="00C1086B" w:rsidRDefault="004E614E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经办流程</w:t>
      </w:r>
    </w:p>
    <w:p w:rsidR="004E614E" w:rsidRPr="00C1086B" w:rsidRDefault="004E614E" w:rsidP="00EF3B0A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认定就业困难人员由本人</w:t>
      </w:r>
      <w:r w:rsidR="00220F2B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向社区居委会（村委会）</w:t>
      </w: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提出申请，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社区居委会（村委会）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个工作日内完成初审后进行公示不少于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个工作日；</w:t>
      </w: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街道（乡镇）就业服务机构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在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个工作日内完成</w:t>
      </w: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复核，区人社部门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在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BD3A7B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个工作日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内</w:t>
      </w:r>
      <w:r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审核确认</w:t>
      </w:r>
      <w:r w:rsidR="00BD3A7B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；认定通过后告知申请</w:t>
      </w:r>
      <w:r w:rsidR="006140E7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人。</w:t>
      </w:r>
    </w:p>
    <w:p w:rsidR="004E614E" w:rsidRPr="00C1086B" w:rsidRDefault="004E614E" w:rsidP="00EF3B0A">
      <w:pPr>
        <w:adjustRightIn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Hlk24985230"/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注意事项</w:t>
      </w:r>
    </w:p>
    <w:bookmarkEnd w:id="0"/>
    <w:p w:rsidR="004E614E" w:rsidRPr="00C1086B" w:rsidRDefault="00220F2B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对</w:t>
      </w:r>
      <w:r w:rsidR="004E614E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申请人提供虚假材料和虚假承诺的，列入</w:t>
      </w:r>
      <w:r w:rsidR="004E614E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4E614E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申请就业</w:t>
      </w:r>
      <w:r w:rsidR="004E614E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困难人员失信名单</w:t>
      </w:r>
      <w:r w:rsidR="004E614E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="006140E7"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一年之内不再受理就业困难人员认定申请；</w:t>
      </w:r>
    </w:p>
    <w:p w:rsidR="006140E7" w:rsidRPr="00C1086B" w:rsidRDefault="006140E7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Pr="00C1086B">
        <w:rPr>
          <w:rFonts w:ascii="Times New Roman" w:eastAsia="仿宋_GB2312" w:hAnsi="Times New Roman" w:cs="Times New Roman"/>
          <w:color w:val="000000"/>
          <w:sz w:val="32"/>
          <w:szCs w:val="32"/>
        </w:rPr>
        <w:t>开通线上服务后，申请人可在线上办理；</w:t>
      </w:r>
    </w:p>
    <w:p w:rsidR="004E614E" w:rsidRPr="00C1086B" w:rsidRDefault="006140E7" w:rsidP="00EF3B0A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220F2B"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4E614E" w:rsidRPr="00C1086B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在相关信息系统开发完成之前，经办工作由各级人社部门手工完成。</w:t>
      </w:r>
    </w:p>
    <w:p w:rsidR="00674DF4" w:rsidRPr="00C1086B" w:rsidRDefault="004E614E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受理部门</w:t>
      </w:r>
    </w:p>
    <w:p w:rsidR="004E614E" w:rsidRPr="00C1086B" w:rsidRDefault="004E614E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区级人力社保部门、街道（乡镇）人力社保经办机构</w:t>
      </w:r>
      <w:r w:rsidR="004B225B"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4B225B" w:rsidRPr="00C1086B">
        <w:rPr>
          <w:rFonts w:ascii="Times New Roman" w:eastAsia="仿宋_GB2312" w:hAnsi="Times New Roman" w:cs="Times New Roman"/>
          <w:kern w:val="0"/>
          <w:sz w:val="32"/>
          <w:szCs w:val="32"/>
        </w:rPr>
        <w:t>社区居委会（村委会）</w:t>
      </w:r>
      <w:r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4E614E" w:rsidRPr="00C1086B" w:rsidRDefault="004E614E" w:rsidP="00EF3B0A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086B">
        <w:rPr>
          <w:rFonts w:ascii="Times New Roman" w:eastAsia="黑体" w:hAnsi="黑体" w:cs="Times New Roman"/>
          <w:color w:val="000000"/>
          <w:sz w:val="32"/>
          <w:szCs w:val="32"/>
        </w:rPr>
        <w:t>咨询电话</w:t>
      </w:r>
    </w:p>
    <w:p w:rsidR="004E614E" w:rsidRPr="00C1086B" w:rsidRDefault="004E614E" w:rsidP="00EF3B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人力社保热线：</w:t>
      </w:r>
      <w:r w:rsidRPr="00C10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12333</w:t>
      </w:r>
    </w:p>
    <w:p w:rsidR="007F7DD9" w:rsidRPr="00AD435D" w:rsidRDefault="007F7DD9" w:rsidP="00EF3B0A">
      <w:pPr>
        <w:spacing w:line="560" w:lineRule="exact"/>
        <w:rPr>
          <w:rFonts w:ascii="Times New Roman" w:hAnsi="Times New Roman" w:cs="Times New Roman"/>
        </w:rPr>
      </w:pPr>
      <w:bookmarkStart w:id="1" w:name="_GoBack"/>
      <w:bookmarkEnd w:id="1"/>
    </w:p>
    <w:sectPr w:rsidR="007F7DD9" w:rsidRPr="00AD435D" w:rsidSect="009A48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21" w:rsidRDefault="005F3921" w:rsidP="004B225B">
      <w:r>
        <w:separator/>
      </w:r>
    </w:p>
  </w:endnote>
  <w:endnote w:type="continuationSeparator" w:id="0">
    <w:p w:rsidR="005F3921" w:rsidRDefault="005F3921" w:rsidP="004B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星简小标宋">
    <w:altName w:val="Arial Unicode MS"/>
    <w:panose1 w:val="02010609000101010101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880993"/>
      <w:docPartObj>
        <w:docPartGallery w:val="Page Numbers (Bottom of Page)"/>
        <w:docPartUnique/>
      </w:docPartObj>
    </w:sdtPr>
    <w:sdtContent>
      <w:p w:rsidR="00AD435D" w:rsidRDefault="00AD43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35D">
          <w:rPr>
            <w:noProof/>
            <w:lang w:val="zh-CN"/>
          </w:rPr>
          <w:t>4</w:t>
        </w:r>
        <w:r>
          <w:fldChar w:fldCharType="end"/>
        </w:r>
      </w:p>
    </w:sdtContent>
  </w:sdt>
  <w:p w:rsidR="00AD435D" w:rsidRDefault="00AD43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21" w:rsidRDefault="005F3921" w:rsidP="004B225B">
      <w:r>
        <w:separator/>
      </w:r>
    </w:p>
  </w:footnote>
  <w:footnote w:type="continuationSeparator" w:id="0">
    <w:p w:rsidR="005F3921" w:rsidRDefault="005F3921" w:rsidP="004B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8ABD"/>
    <w:multiLevelType w:val="singleLevel"/>
    <w:tmpl w:val="79078AB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DD9"/>
    <w:rsid w:val="000E1B36"/>
    <w:rsid w:val="00196CB5"/>
    <w:rsid w:val="00220F2B"/>
    <w:rsid w:val="002724F2"/>
    <w:rsid w:val="00340044"/>
    <w:rsid w:val="00387D97"/>
    <w:rsid w:val="00436EDE"/>
    <w:rsid w:val="004B225B"/>
    <w:rsid w:val="004E614E"/>
    <w:rsid w:val="005274A6"/>
    <w:rsid w:val="005F3921"/>
    <w:rsid w:val="006140E7"/>
    <w:rsid w:val="00622A86"/>
    <w:rsid w:val="00674DF4"/>
    <w:rsid w:val="006A6E0B"/>
    <w:rsid w:val="006F1A9B"/>
    <w:rsid w:val="007F7DD9"/>
    <w:rsid w:val="00815904"/>
    <w:rsid w:val="00826F73"/>
    <w:rsid w:val="009A4850"/>
    <w:rsid w:val="009E7EB9"/>
    <w:rsid w:val="009F2798"/>
    <w:rsid w:val="00A33E86"/>
    <w:rsid w:val="00A77452"/>
    <w:rsid w:val="00AA3AC7"/>
    <w:rsid w:val="00AD435D"/>
    <w:rsid w:val="00AF2DED"/>
    <w:rsid w:val="00B9318F"/>
    <w:rsid w:val="00BD3A7B"/>
    <w:rsid w:val="00BF7624"/>
    <w:rsid w:val="00C1086B"/>
    <w:rsid w:val="00C71491"/>
    <w:rsid w:val="00D42039"/>
    <w:rsid w:val="00D70869"/>
    <w:rsid w:val="00D83AA6"/>
    <w:rsid w:val="00DE4F3A"/>
    <w:rsid w:val="00EC68D2"/>
    <w:rsid w:val="00EF3B0A"/>
    <w:rsid w:val="00F007E2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18522-07F3-48BD-AEBD-98E69F1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5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20F2B"/>
    <w:pPr>
      <w:keepNext/>
      <w:keepLines/>
      <w:snapToGrid w:val="0"/>
      <w:jc w:val="center"/>
      <w:outlineLvl w:val="1"/>
    </w:pPr>
    <w:rPr>
      <w:rFonts w:asciiTheme="majorHAnsi" w:eastAsia="文星简小标宋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25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20F2B"/>
    <w:rPr>
      <w:rFonts w:asciiTheme="majorHAnsi" w:eastAsia="文星简小标宋" w:hAnsiTheme="majorHAnsi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12</cp:revision>
  <dcterms:created xsi:type="dcterms:W3CDTF">2020-08-19T06:45:00Z</dcterms:created>
  <dcterms:modified xsi:type="dcterms:W3CDTF">2020-08-22T02:22:00Z</dcterms:modified>
</cp:coreProperties>
</file>