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E82929" w:rsidRDefault="00E82929" w:rsidP="00E82929">
      <w:pPr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天津市创业服务指导中心</w:t>
      </w:r>
      <w:r>
        <w:rPr>
          <w:rFonts w:ascii="Calibri" w:eastAsia="方正小标宋简体" w:hAnsi="Calibri" w:cs="Times New Roman"/>
          <w:sz w:val="48"/>
          <w:szCs w:val="48"/>
        </w:rPr>
        <w:t>2019</w:t>
      </w: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年度部门决算和“三公”经费决算编制说明</w:t>
      </w:r>
    </w:p>
    <w:p w:rsidR="00E82929" w:rsidRDefault="00E82929">
      <w:pPr>
        <w:widowControl/>
        <w:jc w:val="left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/>
          <w:sz w:val="48"/>
          <w:szCs w:val="48"/>
        </w:rPr>
        <w:br w:type="page"/>
      </w:r>
    </w:p>
    <w:p w:rsidR="009B160F" w:rsidRDefault="009B160F" w:rsidP="00E82929">
      <w:pPr>
        <w:spacing w:line="580" w:lineRule="exact"/>
        <w:jc w:val="center"/>
        <w:rPr>
          <w:rFonts w:ascii="黑体" w:eastAsia="黑体" w:hAnsi="Calibri" w:cs="Times New Roman" w:hint="eastAsia"/>
          <w:sz w:val="44"/>
          <w:szCs w:val="44"/>
        </w:rPr>
      </w:pPr>
    </w:p>
    <w:p w:rsidR="00E82929" w:rsidRDefault="00E82929" w:rsidP="00E82929">
      <w:pPr>
        <w:spacing w:line="580" w:lineRule="exact"/>
        <w:jc w:val="center"/>
        <w:rPr>
          <w:rFonts w:ascii="黑体" w:eastAsia="黑体" w:hAnsi="Calibri" w:cs="Times New Roman"/>
          <w:sz w:val="44"/>
          <w:szCs w:val="44"/>
        </w:rPr>
      </w:pPr>
      <w:r>
        <w:rPr>
          <w:rFonts w:ascii="黑体" w:eastAsia="黑体" w:hAnsi="Calibri" w:cs="Times New Roman" w:hint="eastAsia"/>
          <w:sz w:val="44"/>
          <w:szCs w:val="44"/>
        </w:rPr>
        <w:t>目   录</w:t>
      </w:r>
    </w:p>
    <w:p w:rsidR="00E82929" w:rsidRDefault="00E82929" w:rsidP="00E82929">
      <w:pPr>
        <w:spacing w:line="580" w:lineRule="exact"/>
        <w:rPr>
          <w:rFonts w:ascii="黑体" w:eastAsia="黑体" w:hAnsi="Calibri" w:cs="Times New Roman"/>
          <w:sz w:val="30"/>
          <w:szCs w:val="30"/>
        </w:rPr>
      </w:pPr>
    </w:p>
    <w:p w:rsidR="00E82929" w:rsidRDefault="00E82929" w:rsidP="00E82929">
      <w:pPr>
        <w:spacing w:line="600" w:lineRule="exact"/>
        <w:rPr>
          <w:rFonts w:ascii="黑体" w:eastAsia="黑体" w:hAnsi="Calibri" w:cs="Times New Roman"/>
          <w:sz w:val="30"/>
          <w:szCs w:val="30"/>
        </w:rPr>
      </w:pPr>
      <w:r>
        <w:rPr>
          <w:rFonts w:ascii="黑体" w:eastAsia="黑体" w:hAnsi="Calibri" w:cs="Times New Roman" w:hint="eastAsia"/>
          <w:sz w:val="30"/>
          <w:szCs w:val="30"/>
        </w:rPr>
        <w:t>第一部分  概况</w:t>
      </w:r>
    </w:p>
    <w:p w:rsidR="00E82929" w:rsidRDefault="00E82929" w:rsidP="00E82929">
      <w:pPr>
        <w:numPr>
          <w:ilvl w:val="0"/>
          <w:numId w:val="5"/>
        </w:numPr>
        <w:adjustRightInd w:val="0"/>
        <w:spacing w:line="600" w:lineRule="exact"/>
        <w:jc w:val="left"/>
        <w:textAlignment w:val="baseline"/>
        <w:rPr>
          <w:rFonts w:ascii="楷体_GB2312" w:eastAsia="楷体_GB2312" w:hAnsi="Calibri" w:cs="Times New Roman"/>
          <w:bCs/>
          <w:sz w:val="30"/>
          <w:szCs w:val="30"/>
        </w:rPr>
      </w:pPr>
      <w:r>
        <w:rPr>
          <w:rFonts w:ascii="楷体_GB2312" w:eastAsia="楷体_GB2312" w:hAnsi="Calibri" w:cs="Times New Roman" w:hint="eastAsia"/>
          <w:bCs/>
          <w:sz w:val="30"/>
          <w:szCs w:val="30"/>
        </w:rPr>
        <w:t>主要职责</w:t>
      </w:r>
    </w:p>
    <w:p w:rsidR="00E82929" w:rsidRDefault="00E82929" w:rsidP="00E82929">
      <w:pPr>
        <w:numPr>
          <w:ilvl w:val="0"/>
          <w:numId w:val="5"/>
        </w:numPr>
        <w:adjustRightInd w:val="0"/>
        <w:spacing w:line="600" w:lineRule="exact"/>
        <w:jc w:val="left"/>
        <w:textAlignment w:val="baseline"/>
        <w:rPr>
          <w:rFonts w:ascii="楷体_GB2312" w:eastAsia="楷体_GB2312" w:hAnsi="Calibri" w:cs="Times New Roman"/>
          <w:bCs/>
          <w:sz w:val="30"/>
          <w:szCs w:val="30"/>
        </w:rPr>
      </w:pPr>
      <w:r>
        <w:rPr>
          <w:rFonts w:ascii="楷体_GB2312" w:eastAsia="楷体_GB2312" w:hAnsi="Calibri" w:cs="Times New Roman" w:hint="eastAsia"/>
          <w:bCs/>
          <w:sz w:val="30"/>
          <w:szCs w:val="30"/>
        </w:rPr>
        <w:t>机构设置</w:t>
      </w:r>
    </w:p>
    <w:p w:rsidR="00E82929" w:rsidRDefault="00E82929" w:rsidP="00E82929">
      <w:pPr>
        <w:spacing w:line="600" w:lineRule="exact"/>
        <w:rPr>
          <w:rFonts w:ascii="楷体_GB2312" w:eastAsia="楷体_GB2312" w:hAnsi="Calibri" w:cs="Times New Roman"/>
          <w:b/>
          <w:sz w:val="30"/>
          <w:szCs w:val="30"/>
        </w:rPr>
      </w:pPr>
      <w:r>
        <w:rPr>
          <w:rFonts w:ascii="Calibri" w:eastAsia="黑体" w:hAnsi="Calibri" w:cs="Times New Roman"/>
          <w:sz w:val="30"/>
          <w:szCs w:val="30"/>
        </w:rPr>
        <w:t>第</w:t>
      </w:r>
      <w:r>
        <w:rPr>
          <w:rFonts w:ascii="Calibri" w:eastAsia="黑体" w:hAnsi="Calibri" w:cs="Times New Roman" w:hint="eastAsia"/>
          <w:sz w:val="30"/>
          <w:szCs w:val="30"/>
        </w:rPr>
        <w:t>二</w:t>
      </w:r>
      <w:r>
        <w:rPr>
          <w:rFonts w:ascii="Calibri" w:eastAsia="黑体" w:hAnsi="Calibri" w:cs="Times New Roman"/>
          <w:sz w:val="30"/>
          <w:szCs w:val="30"/>
        </w:rPr>
        <w:t>部分</w:t>
      </w:r>
      <w:r>
        <w:rPr>
          <w:rFonts w:ascii="Calibri" w:eastAsia="黑体" w:hAnsi="Calibri" w:cs="Times New Roman"/>
          <w:sz w:val="30"/>
          <w:szCs w:val="30"/>
        </w:rPr>
        <w:t xml:space="preserve">  2019</w:t>
      </w:r>
      <w:r>
        <w:rPr>
          <w:rFonts w:ascii="Calibri" w:eastAsia="黑体" w:hAnsi="Calibri" w:cs="Times New Roman"/>
          <w:sz w:val="30"/>
          <w:szCs w:val="30"/>
        </w:rPr>
        <w:t>年度部门决算</w:t>
      </w:r>
      <w:r>
        <w:rPr>
          <w:rFonts w:ascii="Calibri" w:eastAsia="黑体" w:hAnsi="Calibri" w:cs="Times New Roman" w:hint="eastAsia"/>
          <w:sz w:val="30"/>
          <w:szCs w:val="30"/>
        </w:rPr>
        <w:t>编制</w:t>
      </w:r>
      <w:r>
        <w:rPr>
          <w:rFonts w:ascii="Calibri" w:eastAsia="黑体" w:hAnsi="Calibri" w:cs="Times New Roman"/>
          <w:sz w:val="30"/>
          <w:szCs w:val="30"/>
        </w:rPr>
        <w:t>说明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一、</w:t>
      </w:r>
      <w:r>
        <w:rPr>
          <w:rFonts w:ascii="Calibri" w:eastAsia="楷体_GB2312" w:hAnsi="Calibri" w:cs="Times New Roman"/>
          <w:bCs/>
          <w:sz w:val="30"/>
          <w:szCs w:val="30"/>
        </w:rPr>
        <w:t>2019</w:t>
      </w:r>
      <w:r>
        <w:rPr>
          <w:rFonts w:ascii="Calibri" w:eastAsia="楷体_GB2312" w:hAnsi="Calibri" w:cs="Times New Roman"/>
          <w:bCs/>
          <w:sz w:val="30"/>
          <w:szCs w:val="30"/>
        </w:rPr>
        <w:t>年度部门决算收入情况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二、</w:t>
      </w:r>
      <w:r>
        <w:rPr>
          <w:rFonts w:ascii="Calibri" w:eastAsia="楷体_GB2312" w:hAnsi="Calibri" w:cs="Times New Roman"/>
          <w:bCs/>
          <w:sz w:val="30"/>
          <w:szCs w:val="30"/>
        </w:rPr>
        <w:t>2019</w:t>
      </w:r>
      <w:r>
        <w:rPr>
          <w:rFonts w:ascii="Calibri" w:eastAsia="楷体_GB2312" w:hAnsi="Calibri" w:cs="Times New Roman"/>
          <w:bCs/>
          <w:sz w:val="30"/>
          <w:szCs w:val="30"/>
        </w:rPr>
        <w:t>年度部门决算支出情况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三、</w:t>
      </w:r>
      <w:r>
        <w:rPr>
          <w:rFonts w:ascii="Calibri" w:eastAsia="楷体_GB2312" w:hAnsi="Calibri" w:cs="Times New Roman"/>
          <w:bCs/>
          <w:sz w:val="30"/>
          <w:szCs w:val="30"/>
        </w:rPr>
        <w:t>2019</w:t>
      </w:r>
      <w:r>
        <w:rPr>
          <w:rFonts w:ascii="Calibri" w:eastAsia="楷体_GB2312" w:hAnsi="Calibri" w:cs="Times New Roman"/>
          <w:bCs/>
          <w:sz w:val="30"/>
          <w:szCs w:val="30"/>
        </w:rPr>
        <w:t>年度部门决算一般公共预算财政拨款支出情况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四、</w:t>
      </w:r>
      <w:r>
        <w:rPr>
          <w:rFonts w:ascii="Calibri" w:eastAsia="楷体_GB2312" w:hAnsi="Calibri" w:cs="Times New Roman"/>
          <w:bCs/>
          <w:sz w:val="30"/>
          <w:szCs w:val="30"/>
        </w:rPr>
        <w:t>2019</w:t>
      </w:r>
      <w:r>
        <w:rPr>
          <w:rFonts w:ascii="Calibri" w:eastAsia="楷体_GB2312" w:hAnsi="Calibri" w:cs="Times New Roman"/>
          <w:bCs/>
          <w:sz w:val="30"/>
          <w:szCs w:val="30"/>
        </w:rPr>
        <w:t>年度部门决算一般公共预算财政拨款基本支出情况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五、</w:t>
      </w:r>
      <w:r>
        <w:rPr>
          <w:rFonts w:ascii="Calibri" w:eastAsia="楷体_GB2312" w:hAnsi="Calibri" w:cs="Times New Roman"/>
          <w:bCs/>
          <w:sz w:val="30"/>
          <w:szCs w:val="30"/>
        </w:rPr>
        <w:t>2019</w:t>
      </w:r>
      <w:r>
        <w:rPr>
          <w:rFonts w:ascii="Calibri" w:eastAsia="楷体_GB2312" w:hAnsi="Calibri" w:cs="Times New Roman"/>
          <w:bCs/>
          <w:sz w:val="30"/>
          <w:szCs w:val="30"/>
        </w:rPr>
        <w:t>年度部门决算政府性基金预算财政拨款收入支出情况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sz w:val="30"/>
          <w:szCs w:val="30"/>
        </w:rPr>
      </w:pPr>
      <w:r>
        <w:rPr>
          <w:rFonts w:ascii="Calibri" w:eastAsia="楷体_GB2312" w:hAnsi="Calibri" w:cs="Times New Roman"/>
          <w:bCs/>
          <w:sz w:val="30"/>
          <w:szCs w:val="30"/>
        </w:rPr>
        <w:t>六、</w:t>
      </w:r>
      <w:r>
        <w:rPr>
          <w:rFonts w:ascii="Calibri" w:eastAsia="楷体_GB2312" w:hAnsi="Calibri" w:cs="Times New Roman" w:hint="eastAsia"/>
          <w:bCs/>
          <w:sz w:val="30"/>
          <w:szCs w:val="30"/>
        </w:rPr>
        <w:t>2</w:t>
      </w:r>
      <w:r>
        <w:rPr>
          <w:rFonts w:ascii="Calibri" w:eastAsia="楷体_GB2312" w:hAnsi="Calibri" w:cs="Times New Roman"/>
          <w:bCs/>
          <w:sz w:val="30"/>
          <w:szCs w:val="30"/>
        </w:rPr>
        <w:t>019</w:t>
      </w:r>
      <w:r>
        <w:rPr>
          <w:rFonts w:ascii="Calibri" w:eastAsia="楷体_GB2312" w:hAnsi="Calibri" w:cs="Times New Roman"/>
          <w:bCs/>
          <w:sz w:val="30"/>
          <w:szCs w:val="30"/>
        </w:rPr>
        <w:t>年度一般公共预算财政拨款</w:t>
      </w:r>
      <w:r>
        <w:rPr>
          <w:rFonts w:ascii="Calibri" w:eastAsia="楷体_GB2312" w:hAnsi="Calibri" w:cs="Times New Roman"/>
          <w:bCs/>
          <w:sz w:val="30"/>
          <w:szCs w:val="30"/>
        </w:rPr>
        <w:t>“</w:t>
      </w:r>
      <w:r>
        <w:rPr>
          <w:rFonts w:ascii="Calibri" w:eastAsia="楷体_GB2312" w:hAnsi="Calibri" w:cs="Times New Roman"/>
          <w:bCs/>
          <w:sz w:val="30"/>
          <w:szCs w:val="30"/>
        </w:rPr>
        <w:t>三公</w:t>
      </w:r>
      <w:r>
        <w:rPr>
          <w:rFonts w:ascii="Calibri" w:eastAsia="楷体_GB2312" w:hAnsi="Calibri" w:cs="Times New Roman"/>
          <w:bCs/>
          <w:sz w:val="30"/>
          <w:szCs w:val="30"/>
        </w:rPr>
        <w:t>”</w:t>
      </w:r>
      <w:r>
        <w:rPr>
          <w:rFonts w:ascii="Calibri" w:eastAsia="楷体_GB2312" w:hAnsi="Calibri" w:cs="Times New Roman"/>
          <w:bCs/>
          <w:sz w:val="30"/>
          <w:szCs w:val="30"/>
        </w:rPr>
        <w:t>经费决算情况说明</w:t>
      </w:r>
    </w:p>
    <w:p w:rsidR="00E82929" w:rsidRDefault="00E82929" w:rsidP="00E82929">
      <w:pPr>
        <w:spacing w:line="600" w:lineRule="exact"/>
        <w:rPr>
          <w:rFonts w:ascii="Calibri" w:eastAsia="楷体_GB2312" w:hAnsi="Calibri" w:cs="Times New Roman"/>
          <w:bCs/>
          <w:color w:val="000000"/>
          <w:sz w:val="30"/>
          <w:szCs w:val="30"/>
        </w:rPr>
      </w:pPr>
      <w:r>
        <w:rPr>
          <w:rFonts w:ascii="Calibri" w:eastAsia="楷体_GB2312" w:hAnsi="Calibri" w:cs="Times New Roman"/>
          <w:bCs/>
          <w:color w:val="000000"/>
          <w:sz w:val="30"/>
          <w:szCs w:val="30"/>
        </w:rPr>
        <w:t>七、</w:t>
      </w:r>
      <w:r>
        <w:rPr>
          <w:rFonts w:ascii="Calibri" w:eastAsia="楷体_GB2312" w:hAnsi="Calibri" w:cs="Times New Roman" w:hint="eastAsia"/>
          <w:bCs/>
          <w:sz w:val="30"/>
          <w:szCs w:val="30"/>
        </w:rPr>
        <w:t>其他重要事项的情况说明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（一）机关运行经费支出情况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bCs/>
        </w:rPr>
      </w:pPr>
      <w:r>
        <w:rPr>
          <w:rFonts w:ascii="仿宋_GB2312" w:eastAsia="仿宋_GB2312" w:hAnsi="仿宋_GB2312" w:cs="仿宋_GB2312" w:hint="eastAsia"/>
          <w:bCs/>
          <w:color w:val="000000"/>
          <w:sz w:val="30"/>
          <w:szCs w:val="30"/>
        </w:rPr>
        <w:t>（二）政府采购支出情况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（三）国有资产占有使用情况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（四）预算绩效管理工作开展情况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（五）教育、医疗卫生、社会保障和就业、住房保障、涉农补贴等民生支出情况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color w:val="000000"/>
          <w:sz w:val="30"/>
          <w:szCs w:val="30"/>
        </w:rPr>
        <w:t>（六）专业性名词解释</w:t>
      </w:r>
    </w:p>
    <w:p w:rsidR="00E82929" w:rsidRDefault="00E82929" w:rsidP="00E82929">
      <w:pPr>
        <w:spacing w:line="600" w:lineRule="exact"/>
        <w:rPr>
          <w:rFonts w:ascii="仿宋_GB2312" w:eastAsia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color w:val="000000"/>
          <w:sz w:val="30"/>
          <w:szCs w:val="30"/>
        </w:rPr>
        <w:t>（七）关于空表的说明</w:t>
      </w:r>
    </w:p>
    <w:p w:rsidR="00E82929" w:rsidRDefault="00E82929" w:rsidP="00BF4645">
      <w:pPr>
        <w:jc w:val="center"/>
        <w:rPr>
          <w:b/>
          <w:sz w:val="44"/>
          <w:szCs w:val="44"/>
        </w:rPr>
      </w:pPr>
    </w:p>
    <w:p w:rsidR="00BF4645" w:rsidRDefault="00BF4645" w:rsidP="00BF4645">
      <w:pPr>
        <w:jc w:val="center"/>
        <w:rPr>
          <w:b/>
          <w:sz w:val="44"/>
          <w:szCs w:val="44"/>
        </w:rPr>
      </w:pPr>
    </w:p>
    <w:p w:rsidR="00E82929" w:rsidRDefault="00E82929" w:rsidP="00BF4645">
      <w:pPr>
        <w:jc w:val="center"/>
        <w:rPr>
          <w:b/>
          <w:sz w:val="44"/>
          <w:szCs w:val="44"/>
        </w:rPr>
      </w:pPr>
    </w:p>
    <w:p w:rsidR="00BF4645" w:rsidRPr="00D91380" w:rsidRDefault="00BF4645" w:rsidP="00BF4645">
      <w:pPr>
        <w:jc w:val="center"/>
        <w:rPr>
          <w:rFonts w:ascii="黑体" w:eastAsia="黑体" w:hAnsi="黑体"/>
          <w:b/>
          <w:sz w:val="30"/>
          <w:szCs w:val="30"/>
        </w:rPr>
      </w:pPr>
      <w:r w:rsidRPr="00D91380">
        <w:rPr>
          <w:rFonts w:ascii="黑体" w:eastAsia="黑体" w:hAnsi="黑体" w:hint="eastAsia"/>
          <w:b/>
          <w:sz w:val="30"/>
          <w:szCs w:val="30"/>
        </w:rPr>
        <w:lastRenderedPageBreak/>
        <w:t>第一部分  天津市创业服务指导中心概况</w:t>
      </w:r>
    </w:p>
    <w:p w:rsidR="00BF4645" w:rsidRDefault="00BF4645" w:rsidP="00BF4645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BF4645" w:rsidRPr="00E82929" w:rsidRDefault="00B70959" w:rsidP="00117CD0">
      <w:pPr>
        <w:pStyle w:val="a3"/>
        <w:numPr>
          <w:ilvl w:val="0"/>
          <w:numId w:val="2"/>
        </w:numPr>
        <w:ind w:firstLineChars="0"/>
        <w:jc w:val="left"/>
        <w:rPr>
          <w:rFonts w:ascii="楷体_GB2312" w:eastAsia="楷体_GB2312" w:hAnsi="楷体"/>
          <w:b/>
          <w:sz w:val="30"/>
          <w:szCs w:val="30"/>
        </w:rPr>
      </w:pPr>
      <w:r w:rsidRPr="00E82929">
        <w:rPr>
          <w:rFonts w:ascii="楷体_GB2312" w:eastAsia="楷体_GB2312" w:hAnsi="楷体" w:hint="eastAsia"/>
          <w:b/>
          <w:sz w:val="30"/>
          <w:szCs w:val="30"/>
        </w:rPr>
        <w:t>主要职责</w:t>
      </w:r>
    </w:p>
    <w:p w:rsidR="005A754A" w:rsidRPr="00E82929" w:rsidRDefault="005A754A" w:rsidP="005A754A">
      <w:pPr>
        <w:ind w:firstLineChars="189" w:firstLine="567"/>
        <w:rPr>
          <w:rFonts w:ascii="仿宋_GB2312" w:eastAsia="仿宋_GB2312" w:hAnsi="仿宋"/>
          <w:sz w:val="30"/>
          <w:szCs w:val="30"/>
        </w:rPr>
      </w:pPr>
      <w:r w:rsidRPr="00E82929">
        <w:rPr>
          <w:rFonts w:ascii="仿宋_GB2312" w:eastAsia="仿宋_GB2312" w:hAnsi="仿宋" w:hint="eastAsia"/>
          <w:sz w:val="30"/>
          <w:szCs w:val="30"/>
        </w:rPr>
        <w:t>天津市创业服务指导中心</w:t>
      </w:r>
      <w:r w:rsidR="003260EB" w:rsidRPr="00E82929">
        <w:rPr>
          <w:rFonts w:ascii="仿宋_GB2312" w:eastAsia="仿宋_GB2312" w:hAnsi="仿宋" w:hint="eastAsia"/>
          <w:sz w:val="30"/>
          <w:szCs w:val="30"/>
        </w:rPr>
        <w:t>系市</w:t>
      </w:r>
      <w:r w:rsidRPr="00E82929">
        <w:rPr>
          <w:rFonts w:ascii="仿宋_GB2312" w:eastAsia="仿宋_GB2312" w:hAnsi="仿宋" w:hint="eastAsia"/>
          <w:sz w:val="30"/>
          <w:szCs w:val="30"/>
        </w:rPr>
        <w:t>人</w:t>
      </w:r>
      <w:r w:rsidR="003260EB" w:rsidRPr="00E82929">
        <w:rPr>
          <w:rFonts w:ascii="仿宋_GB2312" w:eastAsia="仿宋_GB2312" w:hAnsi="仿宋" w:hint="eastAsia"/>
          <w:sz w:val="30"/>
          <w:szCs w:val="30"/>
        </w:rPr>
        <w:t>力资源和</w:t>
      </w:r>
      <w:r w:rsidRPr="00E82929">
        <w:rPr>
          <w:rFonts w:ascii="仿宋_GB2312" w:eastAsia="仿宋_GB2312" w:hAnsi="仿宋" w:hint="eastAsia"/>
          <w:sz w:val="30"/>
          <w:szCs w:val="30"/>
        </w:rPr>
        <w:t>社</w:t>
      </w:r>
      <w:r w:rsidR="003260EB" w:rsidRPr="00E82929">
        <w:rPr>
          <w:rFonts w:ascii="仿宋_GB2312" w:eastAsia="仿宋_GB2312" w:hAnsi="仿宋" w:hint="eastAsia"/>
          <w:sz w:val="30"/>
          <w:szCs w:val="30"/>
        </w:rPr>
        <w:t>会保障</w:t>
      </w:r>
      <w:r w:rsidRPr="00E82929">
        <w:rPr>
          <w:rFonts w:ascii="仿宋_GB2312" w:eastAsia="仿宋_GB2312" w:hAnsi="仿宋" w:hint="eastAsia"/>
          <w:sz w:val="30"/>
          <w:szCs w:val="30"/>
        </w:rPr>
        <w:t>局二级预算自收自支事业单位，其主要职责：为促进经济发展提供创业服务指导。承担创业培训和服务的组织推动、示范指导和技术支持等工作。</w:t>
      </w:r>
      <w:r w:rsidR="000B3603">
        <w:rPr>
          <w:rFonts w:eastAsia="仿宋_GB2312" w:hint="eastAsia"/>
          <w:sz w:val="30"/>
        </w:rPr>
        <w:t>主要职责是：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配合市人</w:t>
      </w:r>
      <w:r w:rsidR="006B2745" w:rsidRPr="00E82929">
        <w:rPr>
          <w:rFonts w:ascii="仿宋_GB2312" w:eastAsia="仿宋_GB2312" w:hAnsi="仿宋" w:cs="Times New Roman" w:hint="eastAsia"/>
          <w:sz w:val="30"/>
          <w:szCs w:val="30"/>
        </w:rPr>
        <w:t>力</w:t>
      </w:r>
      <w:r w:rsidRPr="00E82929">
        <w:rPr>
          <w:rFonts w:ascii="仿宋_GB2312" w:eastAsia="仿宋_GB2312" w:hAnsi="仿宋" w:cs="Times New Roman" w:hint="eastAsia"/>
          <w:sz w:val="30"/>
          <w:szCs w:val="30"/>
        </w:rPr>
        <w:t>社</w:t>
      </w:r>
      <w:r w:rsidR="006B2745" w:rsidRPr="00E82929">
        <w:rPr>
          <w:rFonts w:ascii="仿宋_GB2312" w:eastAsia="仿宋_GB2312" w:hAnsi="仿宋" w:cs="Times New Roman" w:hint="eastAsia"/>
          <w:sz w:val="30"/>
          <w:szCs w:val="30"/>
        </w:rPr>
        <w:t>保</w:t>
      </w:r>
      <w:r w:rsidRPr="00E82929">
        <w:rPr>
          <w:rFonts w:ascii="仿宋_GB2312" w:eastAsia="仿宋_GB2312" w:hAnsi="仿宋" w:cs="Times New Roman" w:hint="eastAsia"/>
          <w:sz w:val="30"/>
          <w:szCs w:val="30"/>
        </w:rPr>
        <w:t>局行政部门规划和组织指导全市创业服务体系建设；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负责全市小额担保贷款组织实施的经办工作；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负责市级创业项目库建设和创业项目推介服务；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指导全市创业培训的组织实施和技术支持；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开展我市创业师资培训，加强创业师资队伍建设；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组织全市创业服务志愿者队伍建设及工作开展；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负责我市培训技术的开发引进及推广应用；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负责我市创业能力测评项目的实施及运行指导；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承办大型创业服务活动，营造良好创业氛围；</w:t>
      </w:r>
    </w:p>
    <w:p w:rsidR="00E91076" w:rsidRPr="00E82929" w:rsidRDefault="00E91076" w:rsidP="00E91076">
      <w:pPr>
        <w:numPr>
          <w:ilvl w:val="0"/>
          <w:numId w:val="4"/>
        </w:numPr>
        <w:tabs>
          <w:tab w:val="clear" w:pos="420"/>
          <w:tab w:val="left" w:pos="1134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推动区县、行业企业、院校及社会组织创业载体（实训基地）建设；</w:t>
      </w:r>
    </w:p>
    <w:p w:rsidR="00E91076" w:rsidRDefault="00E91076" w:rsidP="00E91076">
      <w:pPr>
        <w:numPr>
          <w:ilvl w:val="0"/>
          <w:numId w:val="4"/>
        </w:numPr>
        <w:tabs>
          <w:tab w:val="clear" w:pos="420"/>
          <w:tab w:val="left" w:pos="1134"/>
        </w:tabs>
        <w:ind w:left="0" w:firstLine="567"/>
        <w:rPr>
          <w:rFonts w:ascii="仿宋_GB2312" w:eastAsia="仿宋_GB2312" w:hAnsi="仿宋" w:cs="Times New Roman"/>
          <w:sz w:val="30"/>
          <w:szCs w:val="30"/>
        </w:rPr>
      </w:pPr>
      <w:r w:rsidRPr="00E82929">
        <w:rPr>
          <w:rFonts w:ascii="仿宋_GB2312" w:eastAsia="仿宋_GB2312" w:hAnsi="仿宋" w:cs="Times New Roman" w:hint="eastAsia"/>
          <w:sz w:val="30"/>
          <w:szCs w:val="30"/>
        </w:rPr>
        <w:t>宣传落实创业扶持政策，发现树立创业典型。</w:t>
      </w:r>
    </w:p>
    <w:p w:rsidR="00E91442" w:rsidRPr="00E82929" w:rsidRDefault="00E91442" w:rsidP="00E91442">
      <w:pPr>
        <w:tabs>
          <w:tab w:val="left" w:pos="1134"/>
        </w:tabs>
        <w:ind w:left="567"/>
        <w:rPr>
          <w:rFonts w:ascii="仿宋_GB2312" w:eastAsia="仿宋_GB2312" w:hAnsi="仿宋" w:cs="Times New Roman"/>
          <w:sz w:val="30"/>
          <w:szCs w:val="30"/>
        </w:rPr>
      </w:pPr>
    </w:p>
    <w:p w:rsidR="00B70959" w:rsidRPr="00E82929" w:rsidRDefault="001C4541" w:rsidP="001C4541">
      <w:pPr>
        <w:pStyle w:val="a3"/>
        <w:numPr>
          <w:ilvl w:val="0"/>
          <w:numId w:val="2"/>
        </w:numPr>
        <w:ind w:firstLineChars="0"/>
        <w:jc w:val="left"/>
        <w:rPr>
          <w:rFonts w:ascii="楷体_GB2312" w:eastAsia="楷体_GB2312" w:hAnsi="楷体"/>
          <w:b/>
          <w:sz w:val="30"/>
          <w:szCs w:val="30"/>
        </w:rPr>
      </w:pPr>
      <w:r w:rsidRPr="00E82929">
        <w:rPr>
          <w:rFonts w:ascii="楷体_GB2312" w:eastAsia="楷体_GB2312" w:hAnsi="楷体" w:hint="eastAsia"/>
          <w:b/>
          <w:sz w:val="30"/>
          <w:szCs w:val="30"/>
        </w:rPr>
        <w:t>机构设置</w:t>
      </w:r>
    </w:p>
    <w:p w:rsidR="001C4541" w:rsidRPr="00E82929" w:rsidRDefault="001C4541" w:rsidP="002961A8">
      <w:pPr>
        <w:ind w:firstLineChars="189" w:firstLine="567"/>
        <w:rPr>
          <w:rFonts w:ascii="仿宋_GB2312" w:eastAsia="仿宋_GB2312" w:hAnsi="仿宋"/>
          <w:sz w:val="30"/>
          <w:szCs w:val="30"/>
        </w:rPr>
      </w:pPr>
      <w:r w:rsidRPr="00E82929">
        <w:rPr>
          <w:rFonts w:ascii="仿宋_GB2312" w:eastAsia="仿宋_GB2312" w:hAnsi="仿宋" w:hint="eastAsia"/>
          <w:sz w:val="30"/>
          <w:szCs w:val="30"/>
        </w:rPr>
        <w:t>按照市编办核定，天津市创业服务指导中心设有“五部一室”</w:t>
      </w:r>
      <w:r w:rsidR="00D55869" w:rsidRPr="00E82929">
        <w:rPr>
          <w:rFonts w:ascii="仿宋_GB2312" w:eastAsia="仿宋_GB2312" w:hAnsi="仿宋" w:hint="eastAsia"/>
          <w:sz w:val="30"/>
          <w:szCs w:val="30"/>
        </w:rPr>
        <w:lastRenderedPageBreak/>
        <w:t>分别为：</w:t>
      </w:r>
      <w:r w:rsidRPr="00E82929">
        <w:rPr>
          <w:rFonts w:ascii="仿宋_GB2312" w:eastAsia="仿宋_GB2312" w:hAnsi="仿宋" w:hint="eastAsia"/>
          <w:sz w:val="30"/>
          <w:szCs w:val="30"/>
        </w:rPr>
        <w:t>办公室、综合协调部、小贷工作部、培训指导部、载体建设部、研发部。</w:t>
      </w:r>
    </w:p>
    <w:p w:rsidR="00197A07" w:rsidRDefault="00197A07" w:rsidP="001C4541">
      <w:pPr>
        <w:ind w:firstLineChars="194" w:firstLine="582"/>
        <w:rPr>
          <w:rFonts w:ascii="仿宋" w:eastAsia="仿宋" w:hAnsi="仿宋" w:cs="仿宋"/>
          <w:sz w:val="30"/>
          <w:szCs w:val="30"/>
        </w:rPr>
      </w:pPr>
    </w:p>
    <w:p w:rsidR="00197A07" w:rsidRPr="00D91380" w:rsidRDefault="00197A07" w:rsidP="0003080A">
      <w:pPr>
        <w:jc w:val="center"/>
        <w:rPr>
          <w:rFonts w:ascii="黑体" w:eastAsia="黑体" w:hAnsi="黑体"/>
          <w:b/>
          <w:sz w:val="30"/>
          <w:szCs w:val="30"/>
        </w:rPr>
      </w:pPr>
      <w:r w:rsidRPr="00D91380">
        <w:rPr>
          <w:rFonts w:ascii="黑体" w:eastAsia="黑体" w:hAnsi="黑体" w:hint="eastAsia"/>
          <w:b/>
          <w:sz w:val="30"/>
          <w:szCs w:val="30"/>
        </w:rPr>
        <w:t>第二部分</w:t>
      </w:r>
      <w:r w:rsidRPr="00D91380">
        <w:rPr>
          <w:rFonts w:ascii="黑体" w:eastAsia="黑体" w:hAnsi="黑体" w:cs="仿宋" w:hint="eastAsia"/>
          <w:sz w:val="30"/>
          <w:szCs w:val="30"/>
        </w:rPr>
        <w:t xml:space="preserve">  </w:t>
      </w:r>
      <w:r w:rsidRPr="00D91380">
        <w:rPr>
          <w:rFonts w:ascii="黑体" w:eastAsia="黑体" w:hAnsi="黑体" w:hint="eastAsia"/>
          <w:b/>
          <w:sz w:val="30"/>
          <w:szCs w:val="30"/>
        </w:rPr>
        <w:t>天津市创业服务指导中心201</w:t>
      </w:r>
      <w:r w:rsidR="00E92E0D">
        <w:rPr>
          <w:rFonts w:ascii="黑体" w:eastAsia="黑体" w:hAnsi="黑体" w:hint="eastAsia"/>
          <w:b/>
          <w:sz w:val="30"/>
          <w:szCs w:val="30"/>
        </w:rPr>
        <w:t>9</w:t>
      </w:r>
      <w:r w:rsidRPr="00D91380">
        <w:rPr>
          <w:rFonts w:ascii="黑体" w:eastAsia="黑体" w:hAnsi="黑体" w:hint="eastAsia"/>
          <w:b/>
          <w:sz w:val="30"/>
          <w:szCs w:val="30"/>
        </w:rPr>
        <w:t>年</w:t>
      </w:r>
      <w:r w:rsidR="0003080A" w:rsidRPr="00D91380">
        <w:rPr>
          <w:rFonts w:ascii="黑体" w:eastAsia="黑体" w:hAnsi="黑体" w:hint="eastAsia"/>
          <w:b/>
          <w:sz w:val="30"/>
          <w:szCs w:val="30"/>
        </w:rPr>
        <w:t>度</w:t>
      </w:r>
      <w:r w:rsidRPr="00D91380">
        <w:rPr>
          <w:rFonts w:ascii="黑体" w:eastAsia="黑体" w:hAnsi="黑体" w:hint="eastAsia"/>
          <w:b/>
          <w:sz w:val="30"/>
          <w:szCs w:val="30"/>
        </w:rPr>
        <w:t>部门决算</w:t>
      </w:r>
    </w:p>
    <w:p w:rsidR="004C1B6A" w:rsidRPr="00D91380" w:rsidRDefault="00E92E0D" w:rsidP="0003080A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编制</w:t>
      </w:r>
      <w:r w:rsidR="004C1B6A" w:rsidRPr="00D91380">
        <w:rPr>
          <w:rFonts w:ascii="黑体" w:eastAsia="黑体" w:hAnsi="黑体" w:hint="eastAsia"/>
          <w:b/>
          <w:sz w:val="30"/>
          <w:szCs w:val="30"/>
        </w:rPr>
        <w:t>说明</w:t>
      </w:r>
    </w:p>
    <w:p w:rsidR="004C1B6A" w:rsidRDefault="004C1B6A" w:rsidP="0003080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4C1B6A" w:rsidRPr="00BE1DE5" w:rsidRDefault="004C1B6A" w:rsidP="003B641C">
      <w:pPr>
        <w:ind w:firstLineChars="176" w:firstLine="530"/>
        <w:jc w:val="left"/>
        <w:rPr>
          <w:rFonts w:ascii="楷体_GB2312" w:eastAsia="楷体_GB2312" w:hAnsi="楷体"/>
          <w:b/>
          <w:sz w:val="30"/>
          <w:szCs w:val="30"/>
        </w:rPr>
      </w:pPr>
      <w:r w:rsidRPr="00BE1DE5">
        <w:rPr>
          <w:rFonts w:ascii="楷体_GB2312" w:eastAsia="楷体_GB2312" w:hAnsi="楷体" w:hint="eastAsia"/>
          <w:b/>
          <w:sz w:val="30"/>
          <w:szCs w:val="30"/>
        </w:rPr>
        <w:t>一、201</w:t>
      </w:r>
      <w:r w:rsidR="00BE1DE5" w:rsidRPr="00BE1DE5">
        <w:rPr>
          <w:rFonts w:ascii="楷体_GB2312" w:eastAsia="楷体_GB2312" w:hAnsi="楷体" w:hint="eastAsia"/>
          <w:b/>
          <w:sz w:val="30"/>
          <w:szCs w:val="30"/>
        </w:rPr>
        <w:t>9</w:t>
      </w:r>
      <w:r w:rsidRPr="00BE1DE5">
        <w:rPr>
          <w:rFonts w:ascii="楷体_GB2312" w:eastAsia="楷体_GB2312" w:hAnsi="楷体" w:hint="eastAsia"/>
          <w:b/>
          <w:sz w:val="30"/>
          <w:szCs w:val="30"/>
        </w:rPr>
        <w:t xml:space="preserve">年度部门决算收入情况 </w:t>
      </w:r>
    </w:p>
    <w:p w:rsidR="00BB0084" w:rsidRPr="00454F9A" w:rsidRDefault="008F7C0C" w:rsidP="002961A8">
      <w:pPr>
        <w:ind w:firstLineChars="189" w:firstLine="567"/>
        <w:rPr>
          <w:rFonts w:ascii="仿宋_GB2312" w:eastAsia="仿宋_GB2312" w:hAnsi="仿宋" w:cs="Times New Roman"/>
          <w:sz w:val="30"/>
          <w:szCs w:val="30"/>
        </w:rPr>
      </w:pPr>
      <w:r w:rsidRPr="00454F9A">
        <w:rPr>
          <w:rFonts w:ascii="仿宋_GB2312" w:eastAsia="仿宋_GB2312" w:hAnsi="Calibri" w:hint="eastAsia"/>
          <w:sz w:val="30"/>
          <w:szCs w:val="30"/>
        </w:rPr>
        <w:t>天津市创业服务指导中心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201</w:t>
      </w:r>
      <w:r w:rsidR="00BE1DE5" w:rsidRPr="00454F9A">
        <w:rPr>
          <w:rFonts w:ascii="仿宋_GB2312" w:eastAsia="仿宋_GB2312" w:hAnsi="仿宋" w:cs="Times New Roman" w:hint="eastAsia"/>
          <w:sz w:val="30"/>
          <w:szCs w:val="30"/>
        </w:rPr>
        <w:t>9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年度部门决算收入总计</w:t>
      </w:r>
      <w:r w:rsidR="00BE1DE5" w:rsidRPr="00454F9A">
        <w:rPr>
          <w:rFonts w:ascii="仿宋_GB2312" w:eastAsia="仿宋_GB2312" w:hAnsi="仿宋" w:cs="Times New Roman" w:hint="eastAsia"/>
          <w:sz w:val="30"/>
          <w:szCs w:val="30"/>
        </w:rPr>
        <w:t>2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9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915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990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.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60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元，</w:t>
      </w:r>
      <w:r w:rsidR="009430B4" w:rsidRPr="00454F9A">
        <w:rPr>
          <w:rFonts w:ascii="仿宋_GB2312" w:eastAsia="仿宋_GB2312" w:hAnsi="仿宋" w:cs="Times New Roman" w:hint="eastAsia"/>
          <w:sz w:val="30"/>
          <w:szCs w:val="30"/>
        </w:rPr>
        <w:t>与201</w:t>
      </w:r>
      <w:r w:rsidR="000766E1" w:rsidRPr="00454F9A">
        <w:rPr>
          <w:rFonts w:ascii="仿宋_GB2312" w:eastAsia="仿宋_GB2312" w:hAnsi="仿宋" w:cs="Times New Roman" w:hint="eastAsia"/>
          <w:sz w:val="30"/>
          <w:szCs w:val="30"/>
        </w:rPr>
        <w:t>8</w:t>
      </w:r>
      <w:r w:rsidR="00B818EE" w:rsidRPr="00454F9A">
        <w:rPr>
          <w:rFonts w:ascii="仿宋_GB2312" w:eastAsia="仿宋_GB2312" w:hAnsi="仿宋" w:cs="Times New Roman" w:hint="eastAsia"/>
          <w:sz w:val="30"/>
          <w:szCs w:val="30"/>
        </w:rPr>
        <w:t>年决算相比减少</w:t>
      </w:r>
      <w:r w:rsidR="000766E1" w:rsidRPr="00454F9A">
        <w:rPr>
          <w:rFonts w:ascii="仿宋_GB2312" w:eastAsia="仿宋_GB2312" w:hAnsi="仿宋" w:cs="Times New Roman" w:hint="eastAsia"/>
          <w:sz w:val="30"/>
          <w:szCs w:val="30"/>
        </w:rPr>
        <w:t>1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3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330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773</w:t>
      </w:r>
      <w:r w:rsidR="000870A6" w:rsidRPr="00454F9A">
        <w:rPr>
          <w:rFonts w:ascii="仿宋_GB2312" w:eastAsia="仿宋_GB2312" w:hAnsi="仿宋" w:cs="Times New Roman" w:hint="eastAsia"/>
          <w:sz w:val="30"/>
          <w:szCs w:val="30"/>
        </w:rPr>
        <w:t>.</w:t>
      </w:r>
      <w:r w:rsidR="000766E1" w:rsidRPr="00454F9A">
        <w:rPr>
          <w:rFonts w:ascii="仿宋_GB2312" w:eastAsia="仿宋_GB2312" w:hAnsi="仿宋" w:cs="Times New Roman" w:hint="eastAsia"/>
          <w:sz w:val="30"/>
          <w:szCs w:val="30"/>
        </w:rPr>
        <w:t>4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3</w:t>
      </w:r>
      <w:r w:rsidR="009430B4" w:rsidRPr="00454F9A">
        <w:rPr>
          <w:rFonts w:ascii="仿宋_GB2312" w:eastAsia="仿宋_GB2312" w:hAnsi="仿宋" w:cs="Times New Roman" w:hint="eastAsia"/>
          <w:sz w:val="30"/>
          <w:szCs w:val="30"/>
        </w:rPr>
        <w:t>元，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其中：财政拨款收入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7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0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00,000元，占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2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3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.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4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%；</w:t>
      </w:r>
      <w:r w:rsidR="004B4E21" w:rsidRPr="00454F9A">
        <w:rPr>
          <w:rFonts w:ascii="仿宋_GB2312" w:eastAsia="仿宋_GB2312" w:hAnsi="仿宋" w:cs="Times New Roman" w:hint="eastAsia"/>
          <w:sz w:val="30"/>
          <w:szCs w:val="30"/>
        </w:rPr>
        <w:t>事业收入0元；经营收入0元；其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他</w:t>
      </w:r>
      <w:r w:rsidRPr="00454F9A">
        <w:rPr>
          <w:rFonts w:ascii="仿宋_GB2312" w:eastAsia="仿宋_GB2312" w:hAnsi="Calibri" w:hint="eastAsia"/>
          <w:sz w:val="30"/>
          <w:szCs w:val="30"/>
        </w:rPr>
        <w:t>收入</w:t>
      </w:r>
      <w:r w:rsidR="00C34849" w:rsidRPr="00454F9A">
        <w:rPr>
          <w:rFonts w:ascii="仿宋_GB2312" w:eastAsia="仿宋_GB2312" w:hAnsi="Calibri" w:hint="eastAsia"/>
          <w:sz w:val="30"/>
          <w:szCs w:val="30"/>
        </w:rPr>
        <w:t>16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730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C34849" w:rsidRPr="00454F9A">
        <w:rPr>
          <w:rFonts w:ascii="仿宋_GB2312" w:eastAsia="仿宋_GB2312" w:hAnsi="仿宋" w:cs="Times New Roman" w:hint="eastAsia"/>
          <w:sz w:val="30"/>
          <w:szCs w:val="30"/>
        </w:rPr>
        <w:t>221.19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元,占</w:t>
      </w:r>
      <w:r w:rsidR="00F26F8D">
        <w:rPr>
          <w:rFonts w:ascii="仿宋_GB2312" w:eastAsia="仿宋_GB2312" w:hAnsi="仿宋" w:cs="Times New Roman" w:hint="eastAsia"/>
          <w:sz w:val="30"/>
          <w:szCs w:val="30"/>
        </w:rPr>
        <w:t>55.92</w:t>
      </w:r>
      <w:r w:rsidRPr="00454F9A">
        <w:rPr>
          <w:rFonts w:ascii="仿宋_GB2312" w:eastAsia="仿宋_GB2312" w:hAnsi="仿宋" w:cs="Times New Roman" w:hint="eastAsia"/>
          <w:sz w:val="30"/>
          <w:szCs w:val="30"/>
        </w:rPr>
        <w:t>%。</w:t>
      </w:r>
    </w:p>
    <w:p w:rsidR="005464D5" w:rsidRPr="00454F9A" w:rsidRDefault="005464D5" w:rsidP="005464D5">
      <w:pPr>
        <w:ind w:firstLineChars="176" w:firstLine="530"/>
        <w:jc w:val="left"/>
        <w:rPr>
          <w:rFonts w:ascii="楷体_GB2312" w:eastAsia="楷体_GB2312" w:hAnsi="楷体" w:cs="Times New Roman"/>
          <w:b/>
          <w:sz w:val="30"/>
          <w:szCs w:val="30"/>
        </w:rPr>
      </w:pPr>
      <w:r w:rsidRPr="00454F9A">
        <w:rPr>
          <w:rFonts w:ascii="楷体_GB2312" w:eastAsia="楷体_GB2312" w:hAnsi="楷体" w:cs="Times New Roman" w:hint="eastAsia"/>
          <w:b/>
          <w:sz w:val="30"/>
          <w:szCs w:val="30"/>
        </w:rPr>
        <w:t>二、201</w:t>
      </w:r>
      <w:r w:rsidR="00454F9A" w:rsidRPr="00454F9A">
        <w:rPr>
          <w:rFonts w:ascii="楷体_GB2312" w:eastAsia="楷体_GB2312" w:hAnsi="楷体" w:cs="Times New Roman" w:hint="eastAsia"/>
          <w:b/>
          <w:sz w:val="30"/>
          <w:szCs w:val="30"/>
        </w:rPr>
        <w:t>9</w:t>
      </w:r>
      <w:r w:rsidRPr="00454F9A">
        <w:rPr>
          <w:rFonts w:ascii="楷体_GB2312" w:eastAsia="楷体_GB2312" w:hAnsi="楷体" w:cs="Times New Roman" w:hint="eastAsia"/>
          <w:b/>
          <w:sz w:val="30"/>
          <w:szCs w:val="30"/>
        </w:rPr>
        <w:t>年度部门决算支出情况</w:t>
      </w:r>
    </w:p>
    <w:p w:rsidR="005464D5" w:rsidRPr="00454F9A" w:rsidRDefault="005464D5" w:rsidP="002961A8">
      <w:pPr>
        <w:ind w:firstLineChars="189" w:firstLine="567"/>
        <w:rPr>
          <w:rFonts w:ascii="仿宋_GB2312" w:eastAsia="仿宋_GB2312" w:hAnsi="Calibri"/>
          <w:sz w:val="30"/>
          <w:szCs w:val="30"/>
        </w:rPr>
      </w:pPr>
      <w:r w:rsidRPr="00454F9A">
        <w:rPr>
          <w:rFonts w:ascii="仿宋_GB2312" w:eastAsia="仿宋_GB2312" w:hAnsi="Calibri" w:hint="eastAsia"/>
          <w:sz w:val="30"/>
          <w:szCs w:val="30"/>
        </w:rPr>
        <w:t>天津市创业服务指导中心</w:t>
      </w:r>
      <w:r w:rsidR="00454F9A">
        <w:rPr>
          <w:rFonts w:ascii="仿宋_GB2312" w:eastAsia="仿宋_GB2312" w:hAnsi="Calibri" w:hint="eastAsia"/>
          <w:sz w:val="30"/>
          <w:szCs w:val="30"/>
        </w:rPr>
        <w:t>2019</w:t>
      </w:r>
      <w:r w:rsidRPr="00454F9A">
        <w:rPr>
          <w:rFonts w:ascii="仿宋_GB2312" w:eastAsia="仿宋_GB2312" w:hAnsi="Calibri" w:hint="eastAsia"/>
          <w:sz w:val="30"/>
          <w:szCs w:val="30"/>
        </w:rPr>
        <w:t>年度部门决算支出总计</w:t>
      </w:r>
      <w:r w:rsidR="00F0459A">
        <w:rPr>
          <w:rFonts w:ascii="仿宋_GB2312" w:eastAsia="仿宋_GB2312" w:hAnsi="Calibri" w:hint="eastAsia"/>
          <w:sz w:val="30"/>
          <w:szCs w:val="30"/>
        </w:rPr>
        <w:t>2</w:t>
      </w:r>
      <w:r w:rsidR="00137D75">
        <w:rPr>
          <w:rFonts w:ascii="仿宋_GB2312" w:eastAsia="仿宋_GB2312" w:hAnsi="Calibri" w:hint="eastAsia"/>
          <w:sz w:val="30"/>
          <w:szCs w:val="30"/>
        </w:rPr>
        <w:t>9</w:t>
      </w:r>
      <w:r w:rsidR="000870A6" w:rsidRPr="00454F9A">
        <w:rPr>
          <w:rFonts w:ascii="仿宋_GB2312" w:eastAsia="仿宋_GB2312" w:hAnsi="Calibri" w:hint="eastAsia"/>
          <w:sz w:val="30"/>
          <w:szCs w:val="30"/>
        </w:rPr>
        <w:t>,</w:t>
      </w:r>
      <w:r w:rsidR="00137D75">
        <w:rPr>
          <w:rFonts w:ascii="仿宋_GB2312" w:eastAsia="仿宋_GB2312" w:hAnsi="Calibri" w:hint="eastAsia"/>
          <w:sz w:val="30"/>
          <w:szCs w:val="30"/>
        </w:rPr>
        <w:t>915</w:t>
      </w:r>
      <w:r w:rsidR="000870A6" w:rsidRPr="00454F9A">
        <w:rPr>
          <w:rFonts w:ascii="仿宋_GB2312" w:eastAsia="仿宋_GB2312" w:hAnsi="Calibri" w:hint="eastAsia"/>
          <w:sz w:val="30"/>
          <w:szCs w:val="30"/>
        </w:rPr>
        <w:t>,</w:t>
      </w:r>
      <w:r w:rsidR="00137D75">
        <w:rPr>
          <w:rFonts w:ascii="仿宋_GB2312" w:eastAsia="仿宋_GB2312" w:hAnsi="Calibri" w:hint="eastAsia"/>
          <w:sz w:val="30"/>
          <w:szCs w:val="30"/>
        </w:rPr>
        <w:t>990</w:t>
      </w:r>
      <w:r w:rsidR="000870A6" w:rsidRPr="00454F9A">
        <w:rPr>
          <w:rFonts w:ascii="仿宋_GB2312" w:eastAsia="仿宋_GB2312" w:hAnsi="Calibri" w:hint="eastAsia"/>
          <w:sz w:val="30"/>
          <w:szCs w:val="30"/>
        </w:rPr>
        <w:t>.</w:t>
      </w:r>
      <w:r w:rsidR="00137D75">
        <w:rPr>
          <w:rFonts w:ascii="仿宋_GB2312" w:eastAsia="仿宋_GB2312" w:hAnsi="Calibri" w:hint="eastAsia"/>
          <w:sz w:val="30"/>
          <w:szCs w:val="30"/>
        </w:rPr>
        <w:t>60</w:t>
      </w:r>
      <w:r w:rsidRPr="00454F9A">
        <w:rPr>
          <w:rFonts w:ascii="仿宋_GB2312" w:eastAsia="仿宋_GB2312" w:hAnsi="Calibri" w:hint="eastAsia"/>
          <w:sz w:val="30"/>
          <w:szCs w:val="30"/>
        </w:rPr>
        <w:t>元</w:t>
      </w:r>
      <w:r w:rsidR="004D5890" w:rsidRPr="00454F9A">
        <w:rPr>
          <w:rFonts w:ascii="仿宋_GB2312" w:eastAsia="仿宋_GB2312" w:hAnsi="仿宋" w:cs="Times New Roman" w:hint="eastAsia"/>
          <w:sz w:val="30"/>
          <w:szCs w:val="30"/>
        </w:rPr>
        <w:t>，与201</w:t>
      </w:r>
      <w:r w:rsidR="00F0459A">
        <w:rPr>
          <w:rFonts w:ascii="仿宋_GB2312" w:eastAsia="仿宋_GB2312" w:hAnsi="仿宋" w:cs="Times New Roman" w:hint="eastAsia"/>
          <w:sz w:val="30"/>
          <w:szCs w:val="30"/>
        </w:rPr>
        <w:t>8</w:t>
      </w:r>
      <w:r w:rsidR="004D5890" w:rsidRPr="00454F9A">
        <w:rPr>
          <w:rFonts w:ascii="仿宋_GB2312" w:eastAsia="仿宋_GB2312" w:hAnsi="仿宋" w:cs="Times New Roman" w:hint="eastAsia"/>
          <w:sz w:val="30"/>
          <w:szCs w:val="30"/>
        </w:rPr>
        <w:t>年决算相比</w:t>
      </w:r>
      <w:r w:rsidR="00F0459A">
        <w:rPr>
          <w:rFonts w:ascii="仿宋_GB2312" w:eastAsia="仿宋_GB2312" w:hAnsi="仿宋" w:cs="Times New Roman" w:hint="eastAsia"/>
          <w:sz w:val="30"/>
          <w:szCs w:val="30"/>
        </w:rPr>
        <w:t>减少</w:t>
      </w:r>
      <w:r w:rsidR="00137D75">
        <w:rPr>
          <w:rFonts w:ascii="仿宋_GB2312" w:eastAsia="仿宋_GB2312" w:hAnsi="仿宋" w:cs="Times New Roman" w:hint="eastAsia"/>
          <w:sz w:val="30"/>
          <w:szCs w:val="30"/>
        </w:rPr>
        <w:t>13</w:t>
      </w:r>
      <w:r w:rsidR="004C3FA4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137D75">
        <w:rPr>
          <w:rFonts w:ascii="仿宋_GB2312" w:eastAsia="仿宋_GB2312" w:hAnsi="仿宋" w:cs="Times New Roman" w:hint="eastAsia"/>
          <w:sz w:val="30"/>
          <w:szCs w:val="30"/>
        </w:rPr>
        <w:t>330</w:t>
      </w:r>
      <w:r w:rsidR="004C3FA4" w:rsidRPr="00454F9A">
        <w:rPr>
          <w:rFonts w:ascii="仿宋_GB2312" w:eastAsia="仿宋_GB2312" w:hAnsi="仿宋" w:cs="Times New Roman" w:hint="eastAsia"/>
          <w:sz w:val="30"/>
          <w:szCs w:val="30"/>
        </w:rPr>
        <w:t>,</w:t>
      </w:r>
      <w:r w:rsidR="00137D75">
        <w:rPr>
          <w:rFonts w:ascii="仿宋_GB2312" w:eastAsia="仿宋_GB2312" w:hAnsi="仿宋" w:cs="Times New Roman" w:hint="eastAsia"/>
          <w:sz w:val="30"/>
          <w:szCs w:val="30"/>
        </w:rPr>
        <w:t>773</w:t>
      </w:r>
      <w:r w:rsidR="004C3FA4" w:rsidRPr="00454F9A">
        <w:rPr>
          <w:rFonts w:ascii="仿宋_GB2312" w:eastAsia="仿宋_GB2312" w:hAnsi="仿宋" w:cs="Times New Roman" w:hint="eastAsia"/>
          <w:sz w:val="30"/>
          <w:szCs w:val="30"/>
        </w:rPr>
        <w:t>.</w:t>
      </w:r>
      <w:r w:rsidR="00137D75">
        <w:rPr>
          <w:rFonts w:ascii="仿宋_GB2312" w:eastAsia="仿宋_GB2312" w:hAnsi="仿宋" w:cs="Times New Roman" w:hint="eastAsia"/>
          <w:sz w:val="30"/>
          <w:szCs w:val="30"/>
        </w:rPr>
        <w:t>43</w:t>
      </w:r>
      <w:r w:rsidR="004D5890" w:rsidRPr="00454F9A">
        <w:rPr>
          <w:rFonts w:ascii="仿宋_GB2312" w:eastAsia="仿宋_GB2312" w:hAnsi="仿宋" w:cs="Times New Roman" w:hint="eastAsia"/>
          <w:sz w:val="30"/>
          <w:szCs w:val="30"/>
        </w:rPr>
        <w:t>元，</w:t>
      </w:r>
      <w:r w:rsidRPr="00454F9A">
        <w:rPr>
          <w:rFonts w:ascii="仿宋_GB2312" w:eastAsia="仿宋_GB2312" w:hAnsi="Calibri" w:hint="eastAsia"/>
          <w:sz w:val="30"/>
          <w:szCs w:val="30"/>
        </w:rPr>
        <w:t>其中:</w:t>
      </w:r>
      <w:r w:rsidR="00520DF5" w:rsidRPr="00454F9A">
        <w:rPr>
          <w:rFonts w:ascii="仿宋_GB2312" w:eastAsia="仿宋_GB2312" w:hAnsi="Calibri" w:hint="eastAsia"/>
          <w:sz w:val="30"/>
          <w:szCs w:val="30"/>
        </w:rPr>
        <w:t>基本支0元</w:t>
      </w:r>
      <w:r w:rsidR="007872E7" w:rsidRPr="00454F9A">
        <w:rPr>
          <w:rFonts w:ascii="仿宋_GB2312" w:eastAsia="仿宋_GB2312" w:hAnsi="Calibri" w:hint="eastAsia"/>
          <w:sz w:val="30"/>
          <w:szCs w:val="30"/>
        </w:rPr>
        <w:t>；</w:t>
      </w:r>
      <w:r w:rsidRPr="00454F9A">
        <w:rPr>
          <w:rFonts w:ascii="仿宋_GB2312" w:eastAsia="仿宋_GB2312" w:hAnsi="Calibri" w:hint="eastAsia"/>
          <w:sz w:val="30"/>
          <w:szCs w:val="30"/>
        </w:rPr>
        <w:t>项目支出</w:t>
      </w:r>
      <w:r w:rsidR="00137D75">
        <w:rPr>
          <w:rFonts w:ascii="仿宋_GB2312" w:eastAsia="仿宋_GB2312" w:hAnsi="Calibri" w:hint="eastAsia"/>
          <w:sz w:val="30"/>
          <w:szCs w:val="30"/>
        </w:rPr>
        <w:t>22</w:t>
      </w:r>
      <w:r w:rsidR="00096D2A" w:rsidRPr="00454F9A">
        <w:rPr>
          <w:rFonts w:ascii="仿宋_GB2312" w:eastAsia="仿宋_GB2312" w:hAnsi="Calibri" w:hint="eastAsia"/>
          <w:sz w:val="30"/>
          <w:szCs w:val="30"/>
        </w:rPr>
        <w:t>,</w:t>
      </w:r>
      <w:r w:rsidRPr="00454F9A">
        <w:rPr>
          <w:rFonts w:ascii="仿宋_GB2312" w:eastAsia="仿宋_GB2312" w:hAnsi="Calibri" w:hint="eastAsia"/>
          <w:sz w:val="30"/>
          <w:szCs w:val="30"/>
        </w:rPr>
        <w:t>6</w:t>
      </w:r>
      <w:r w:rsidR="00137D75">
        <w:rPr>
          <w:rFonts w:ascii="仿宋_GB2312" w:eastAsia="仿宋_GB2312" w:hAnsi="Calibri" w:hint="eastAsia"/>
          <w:sz w:val="30"/>
          <w:szCs w:val="30"/>
        </w:rPr>
        <w:t>36</w:t>
      </w:r>
      <w:r w:rsidR="00096D2A" w:rsidRPr="00454F9A">
        <w:rPr>
          <w:rFonts w:ascii="仿宋_GB2312" w:eastAsia="仿宋_GB2312" w:hAnsi="Calibri" w:hint="eastAsia"/>
          <w:sz w:val="30"/>
          <w:szCs w:val="30"/>
        </w:rPr>
        <w:t>,</w:t>
      </w:r>
      <w:r w:rsidR="00137D75">
        <w:rPr>
          <w:rFonts w:ascii="仿宋_GB2312" w:eastAsia="仿宋_GB2312" w:hAnsi="Calibri" w:hint="eastAsia"/>
          <w:sz w:val="30"/>
          <w:szCs w:val="30"/>
        </w:rPr>
        <w:t>762</w:t>
      </w:r>
      <w:r w:rsidRPr="00454F9A">
        <w:rPr>
          <w:rFonts w:ascii="仿宋_GB2312" w:eastAsia="仿宋_GB2312" w:hAnsi="Calibri" w:hint="eastAsia"/>
          <w:sz w:val="30"/>
          <w:szCs w:val="30"/>
        </w:rPr>
        <w:t>.</w:t>
      </w:r>
      <w:r w:rsidR="00137D75">
        <w:rPr>
          <w:rFonts w:ascii="仿宋_GB2312" w:eastAsia="仿宋_GB2312" w:hAnsi="Calibri" w:hint="eastAsia"/>
          <w:sz w:val="30"/>
          <w:szCs w:val="30"/>
        </w:rPr>
        <w:t>18</w:t>
      </w:r>
      <w:r w:rsidRPr="00454F9A">
        <w:rPr>
          <w:rFonts w:ascii="仿宋_GB2312" w:eastAsia="仿宋_GB2312" w:hAnsi="Calibri" w:hint="eastAsia"/>
          <w:sz w:val="30"/>
          <w:szCs w:val="30"/>
        </w:rPr>
        <w:t>元,占</w:t>
      </w:r>
      <w:r w:rsidR="00344BBA" w:rsidRPr="00454F9A">
        <w:rPr>
          <w:rFonts w:ascii="仿宋_GB2312" w:eastAsia="仿宋_GB2312" w:hAnsi="Calibri" w:hint="eastAsia"/>
          <w:sz w:val="30"/>
          <w:szCs w:val="30"/>
        </w:rPr>
        <w:t>7</w:t>
      </w:r>
      <w:r w:rsidR="00137D75">
        <w:rPr>
          <w:rFonts w:ascii="仿宋_GB2312" w:eastAsia="仿宋_GB2312" w:hAnsi="Calibri" w:hint="eastAsia"/>
          <w:sz w:val="30"/>
          <w:szCs w:val="30"/>
        </w:rPr>
        <w:t>5.67</w:t>
      </w:r>
      <w:r w:rsidR="00096D2A" w:rsidRPr="00454F9A">
        <w:rPr>
          <w:rFonts w:ascii="仿宋_GB2312" w:eastAsia="仿宋_GB2312" w:hAnsi="Calibri" w:hint="eastAsia"/>
          <w:sz w:val="30"/>
          <w:szCs w:val="30"/>
        </w:rPr>
        <w:t>%</w:t>
      </w:r>
      <w:r w:rsidR="00520DF5" w:rsidRPr="00454F9A">
        <w:rPr>
          <w:rFonts w:ascii="仿宋_GB2312" w:eastAsia="仿宋_GB2312" w:hAnsi="Calibri" w:hint="eastAsia"/>
          <w:sz w:val="30"/>
          <w:szCs w:val="30"/>
        </w:rPr>
        <w:t>，经营支出0</w:t>
      </w:r>
      <w:r w:rsidR="00454F9A">
        <w:rPr>
          <w:rFonts w:ascii="仿宋_GB2312" w:eastAsia="仿宋_GB2312" w:hAnsi="Calibri" w:hint="eastAsia"/>
          <w:sz w:val="30"/>
          <w:szCs w:val="30"/>
        </w:rPr>
        <w:t>元</w:t>
      </w:r>
      <w:r w:rsidR="00096D2A" w:rsidRPr="00454F9A">
        <w:rPr>
          <w:rFonts w:ascii="仿宋_GB2312" w:eastAsia="仿宋_GB2312" w:hAnsi="Calibri" w:hint="eastAsia"/>
          <w:sz w:val="30"/>
          <w:szCs w:val="30"/>
        </w:rPr>
        <w:t>。</w:t>
      </w:r>
    </w:p>
    <w:p w:rsidR="00CC40B3" w:rsidRPr="00CD3F6C" w:rsidRDefault="00CC40B3" w:rsidP="00404857">
      <w:pPr>
        <w:ind w:firstLineChars="176" w:firstLine="530"/>
        <w:rPr>
          <w:rFonts w:ascii="楷体_GB2312" w:eastAsia="楷体_GB2312" w:hAnsi="楷体" w:cs="Times New Roman"/>
          <w:b/>
          <w:sz w:val="30"/>
          <w:szCs w:val="30"/>
        </w:rPr>
      </w:pPr>
      <w:r w:rsidRPr="00CD3F6C">
        <w:rPr>
          <w:rFonts w:ascii="楷体_GB2312" w:eastAsia="楷体_GB2312" w:hAnsi="楷体" w:cs="Times New Roman" w:hint="eastAsia"/>
          <w:b/>
          <w:sz w:val="30"/>
          <w:szCs w:val="30"/>
        </w:rPr>
        <w:t>三、</w:t>
      </w:r>
      <w:r w:rsidR="00404857" w:rsidRPr="00CD3F6C">
        <w:rPr>
          <w:rFonts w:ascii="楷体_GB2312" w:eastAsia="楷体_GB2312" w:hAnsi="楷体" w:cs="Times New Roman" w:hint="eastAsia"/>
          <w:b/>
          <w:sz w:val="30"/>
          <w:szCs w:val="30"/>
        </w:rPr>
        <w:t>201</w:t>
      </w:r>
      <w:r w:rsidR="00CD3F6C" w:rsidRPr="00CD3F6C">
        <w:rPr>
          <w:rFonts w:ascii="楷体_GB2312" w:eastAsia="楷体_GB2312" w:hAnsi="楷体" w:cs="Times New Roman" w:hint="eastAsia"/>
          <w:b/>
          <w:sz w:val="30"/>
          <w:szCs w:val="30"/>
        </w:rPr>
        <w:t>9</w:t>
      </w:r>
      <w:r w:rsidR="00404857" w:rsidRPr="00CD3F6C">
        <w:rPr>
          <w:rFonts w:ascii="楷体_GB2312" w:eastAsia="楷体_GB2312" w:hAnsi="楷体" w:cs="Times New Roman" w:hint="eastAsia"/>
          <w:b/>
          <w:sz w:val="30"/>
          <w:szCs w:val="30"/>
        </w:rPr>
        <w:t>年度部门决算一般公共预算财政拨款支出情况</w:t>
      </w:r>
    </w:p>
    <w:p w:rsidR="00404857" w:rsidRDefault="00404857" w:rsidP="002961A8">
      <w:pPr>
        <w:ind w:firstLineChars="189" w:firstLine="567"/>
        <w:rPr>
          <w:rFonts w:ascii="Calibri" w:eastAsia="仿宋_GB2312" w:hAnsi="Calibri"/>
          <w:sz w:val="30"/>
          <w:szCs w:val="30"/>
        </w:rPr>
      </w:pPr>
      <w:r w:rsidRPr="002961A8">
        <w:rPr>
          <w:rFonts w:ascii="Calibri" w:eastAsia="仿宋_GB2312" w:hAnsi="Calibri" w:hint="eastAsia"/>
          <w:sz w:val="30"/>
          <w:szCs w:val="30"/>
        </w:rPr>
        <w:t>天津市创业服务指导中心</w:t>
      </w:r>
      <w:r w:rsidRPr="002961A8">
        <w:rPr>
          <w:rFonts w:ascii="Calibri" w:eastAsia="仿宋_GB2312" w:hAnsi="Calibri" w:hint="eastAsia"/>
          <w:sz w:val="30"/>
          <w:szCs w:val="30"/>
        </w:rPr>
        <w:t>201</w:t>
      </w:r>
      <w:r w:rsidR="00CD3F6C">
        <w:rPr>
          <w:rFonts w:ascii="Calibri" w:eastAsia="仿宋_GB2312" w:hAnsi="Calibri" w:hint="eastAsia"/>
          <w:sz w:val="30"/>
          <w:szCs w:val="30"/>
        </w:rPr>
        <w:t>9</w:t>
      </w:r>
      <w:r w:rsidRPr="002961A8">
        <w:rPr>
          <w:rFonts w:ascii="Calibri" w:eastAsia="仿宋_GB2312" w:hAnsi="Calibri" w:hint="eastAsia"/>
          <w:sz w:val="30"/>
          <w:szCs w:val="30"/>
        </w:rPr>
        <w:t>年度部门决算</w:t>
      </w:r>
      <w:r w:rsidR="008E3221" w:rsidRPr="002961A8">
        <w:rPr>
          <w:rFonts w:ascii="Calibri" w:eastAsia="仿宋_GB2312" w:hAnsi="Calibri" w:hint="eastAsia"/>
          <w:sz w:val="30"/>
          <w:szCs w:val="30"/>
        </w:rPr>
        <w:t>一般公共预算财政拨款支出总计</w:t>
      </w:r>
      <w:r w:rsidR="007F7E18">
        <w:rPr>
          <w:rFonts w:ascii="Calibri" w:eastAsia="仿宋_GB2312" w:hAnsi="Calibri" w:hint="eastAsia"/>
          <w:sz w:val="30"/>
          <w:szCs w:val="30"/>
        </w:rPr>
        <w:t>7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,</w:t>
      </w:r>
      <w:r w:rsidR="007F7E18">
        <w:rPr>
          <w:rFonts w:ascii="Calibri" w:eastAsia="仿宋_GB2312" w:hAnsi="Calibri" w:hint="eastAsia"/>
          <w:sz w:val="30"/>
          <w:szCs w:val="30"/>
        </w:rPr>
        <w:t>0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00,000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元</w:t>
      </w:r>
      <w:r w:rsidR="00AE6B8A">
        <w:rPr>
          <w:rFonts w:ascii="Calibri" w:eastAsia="仿宋_GB2312" w:hAnsi="Calibri" w:hint="eastAsia"/>
          <w:sz w:val="30"/>
          <w:szCs w:val="30"/>
        </w:rPr>
        <w:t>，</w:t>
      </w:r>
      <w:r w:rsidR="00AE6B8A">
        <w:rPr>
          <w:rFonts w:ascii="仿宋" w:eastAsia="仿宋" w:hAnsi="仿宋" w:cs="Times New Roman" w:hint="eastAsia"/>
          <w:sz w:val="30"/>
          <w:szCs w:val="30"/>
        </w:rPr>
        <w:t>与201</w:t>
      </w:r>
      <w:r w:rsidR="007F7E18">
        <w:rPr>
          <w:rFonts w:ascii="仿宋" w:eastAsia="仿宋" w:hAnsi="仿宋" w:cs="Times New Roman" w:hint="eastAsia"/>
          <w:sz w:val="30"/>
          <w:szCs w:val="30"/>
        </w:rPr>
        <w:t>8</w:t>
      </w:r>
      <w:r w:rsidR="00AE6B8A">
        <w:rPr>
          <w:rFonts w:ascii="仿宋" w:eastAsia="仿宋" w:hAnsi="仿宋" w:cs="Times New Roman" w:hint="eastAsia"/>
          <w:sz w:val="30"/>
          <w:szCs w:val="30"/>
        </w:rPr>
        <w:t>年决算相比</w:t>
      </w:r>
      <w:r w:rsidR="007F7E18">
        <w:rPr>
          <w:rFonts w:ascii="仿宋" w:eastAsia="仿宋" w:hAnsi="仿宋" w:cs="Times New Roman" w:hint="eastAsia"/>
          <w:sz w:val="30"/>
          <w:szCs w:val="30"/>
        </w:rPr>
        <w:t>减少</w:t>
      </w:r>
      <w:r w:rsidR="00AE6B8A">
        <w:rPr>
          <w:rFonts w:ascii="仿宋" w:eastAsia="仿宋" w:hAnsi="仿宋" w:cs="Times New Roman" w:hint="eastAsia"/>
          <w:sz w:val="30"/>
          <w:szCs w:val="30"/>
        </w:rPr>
        <w:t>1,</w:t>
      </w:r>
      <w:r w:rsidR="007F7E18">
        <w:rPr>
          <w:rFonts w:ascii="仿宋" w:eastAsia="仿宋" w:hAnsi="仿宋" w:cs="Times New Roman" w:hint="eastAsia"/>
          <w:sz w:val="30"/>
          <w:szCs w:val="30"/>
        </w:rPr>
        <w:t>500</w:t>
      </w:r>
      <w:r w:rsidR="00AE6B8A">
        <w:rPr>
          <w:rFonts w:ascii="仿宋" w:eastAsia="仿宋" w:hAnsi="仿宋" w:cs="Times New Roman" w:hint="eastAsia"/>
          <w:sz w:val="30"/>
          <w:szCs w:val="30"/>
        </w:rPr>
        <w:t>,000元，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其中：社会保障和就业支出中人力资源和社会保障管理事务就业管理事务</w:t>
      </w:r>
      <w:r w:rsidR="00E9220C">
        <w:rPr>
          <w:rFonts w:ascii="Calibri" w:eastAsia="仿宋_GB2312" w:hAnsi="Calibri" w:hint="eastAsia"/>
          <w:sz w:val="30"/>
          <w:szCs w:val="30"/>
        </w:rPr>
        <w:t>7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,</w:t>
      </w:r>
      <w:r w:rsidR="00E9220C">
        <w:rPr>
          <w:rFonts w:ascii="Calibri" w:eastAsia="仿宋_GB2312" w:hAnsi="Calibri" w:hint="eastAsia"/>
          <w:sz w:val="30"/>
          <w:szCs w:val="30"/>
        </w:rPr>
        <w:t>0</w:t>
      </w:r>
      <w:r w:rsidR="00D37214" w:rsidRPr="002961A8">
        <w:rPr>
          <w:rFonts w:ascii="Calibri" w:eastAsia="仿宋_GB2312" w:hAnsi="Calibri" w:hint="eastAsia"/>
          <w:sz w:val="30"/>
          <w:szCs w:val="30"/>
        </w:rPr>
        <w:t>00,000</w:t>
      </w:r>
      <w:r w:rsidR="00D805E2" w:rsidRPr="002961A8">
        <w:rPr>
          <w:rFonts w:ascii="Calibri" w:eastAsia="仿宋_GB2312" w:hAnsi="Calibri" w:hint="eastAsia"/>
          <w:sz w:val="30"/>
          <w:szCs w:val="30"/>
        </w:rPr>
        <w:t>元</w:t>
      </w:r>
      <w:r w:rsidR="00182CC9">
        <w:rPr>
          <w:rFonts w:ascii="Calibri" w:eastAsia="仿宋_GB2312" w:hAnsi="Calibri" w:hint="eastAsia"/>
          <w:sz w:val="30"/>
          <w:szCs w:val="30"/>
        </w:rPr>
        <w:t>，</w:t>
      </w:r>
      <w:r w:rsidR="00EA318E" w:rsidRPr="002961A8">
        <w:rPr>
          <w:rFonts w:ascii="Calibri" w:eastAsia="仿宋_GB2312" w:hAnsi="Calibri" w:hint="eastAsia"/>
          <w:sz w:val="30"/>
          <w:szCs w:val="30"/>
        </w:rPr>
        <w:t>主要用于中心</w:t>
      </w:r>
      <w:r w:rsidR="00D805E2" w:rsidRPr="002961A8">
        <w:rPr>
          <w:rFonts w:ascii="Calibri" w:eastAsia="仿宋_GB2312" w:hAnsi="Calibri" w:hint="eastAsia"/>
          <w:sz w:val="30"/>
          <w:szCs w:val="30"/>
        </w:rPr>
        <w:t>职能公用支出。</w:t>
      </w:r>
    </w:p>
    <w:p w:rsidR="00D43FF5" w:rsidRPr="00D43FF5" w:rsidRDefault="00D43FF5" w:rsidP="00D43FF5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Times New Roman" w:cs="Times New Roman"/>
          <w:b/>
          <w:kern w:val="0"/>
          <w:sz w:val="30"/>
          <w:szCs w:val="30"/>
        </w:rPr>
      </w:pPr>
      <w:r w:rsidRPr="00D43FF5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四、</w:t>
      </w:r>
      <w:r w:rsidR="00534F2E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2019</w:t>
      </w:r>
      <w:r w:rsidRPr="00D43FF5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年度部门决算一般公共预算财政拨款基本支出情况</w:t>
      </w:r>
    </w:p>
    <w:p w:rsidR="00D43FF5" w:rsidRDefault="00D43FF5" w:rsidP="002961A8">
      <w:pPr>
        <w:ind w:firstLineChars="189" w:firstLine="567"/>
        <w:rPr>
          <w:rFonts w:ascii="Calibri" w:eastAsia="仿宋_GB2312" w:hAnsi="Calibri"/>
          <w:sz w:val="30"/>
          <w:szCs w:val="30"/>
        </w:rPr>
      </w:pPr>
      <w:r w:rsidRPr="002961A8">
        <w:rPr>
          <w:rFonts w:ascii="Calibri" w:eastAsia="仿宋_GB2312" w:hAnsi="Calibri" w:hint="eastAsia"/>
          <w:sz w:val="30"/>
          <w:szCs w:val="30"/>
        </w:rPr>
        <w:t>天津市创业服务指导中心</w:t>
      </w:r>
      <w:r w:rsidR="00534F2E">
        <w:rPr>
          <w:rFonts w:ascii="Calibri" w:eastAsia="仿宋_GB2312" w:hAnsi="Calibri" w:hint="eastAsia"/>
          <w:sz w:val="30"/>
          <w:szCs w:val="30"/>
        </w:rPr>
        <w:t>2019</w:t>
      </w:r>
      <w:r w:rsidRPr="002961A8">
        <w:rPr>
          <w:rFonts w:ascii="Calibri" w:eastAsia="仿宋_GB2312" w:hAnsi="Calibri" w:hint="eastAsia"/>
          <w:sz w:val="30"/>
          <w:szCs w:val="30"/>
        </w:rPr>
        <w:t>年度部门决算</w:t>
      </w:r>
      <w:r w:rsidR="00A25E8A">
        <w:rPr>
          <w:rFonts w:ascii="Calibri" w:eastAsia="仿宋_GB2312" w:hAnsi="Calibri" w:hint="eastAsia"/>
          <w:sz w:val="30"/>
          <w:szCs w:val="30"/>
        </w:rPr>
        <w:t>无</w:t>
      </w:r>
      <w:r>
        <w:rPr>
          <w:rFonts w:ascii="Calibri" w:eastAsia="仿宋_GB2312" w:hAnsi="Calibri" w:hint="eastAsia"/>
          <w:sz w:val="30"/>
          <w:szCs w:val="30"/>
        </w:rPr>
        <w:t>一般公共预算财政拨款基本支出。</w:t>
      </w:r>
    </w:p>
    <w:p w:rsidR="00E05194" w:rsidRPr="00E05194" w:rsidRDefault="00537781" w:rsidP="00946B36">
      <w:pPr>
        <w:adjustRightInd w:val="0"/>
        <w:spacing w:line="580" w:lineRule="exact"/>
        <w:ind w:firstLine="600"/>
        <w:jc w:val="left"/>
        <w:textAlignment w:val="baseline"/>
        <w:rPr>
          <w:rFonts w:ascii="楷体_GB2312" w:eastAsia="楷体_GB2312" w:hAnsi="Times New Roman" w:cs="Times New Roman"/>
          <w:b/>
          <w:kern w:val="0"/>
          <w:sz w:val="30"/>
          <w:szCs w:val="30"/>
        </w:rPr>
      </w:pPr>
      <w:r w:rsidRPr="00537781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五、</w:t>
      </w:r>
      <w:r w:rsidR="00534F2E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2019</w:t>
      </w:r>
      <w:r w:rsidR="00E05194" w:rsidRPr="00E05194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年度部门决算政府性基金预算财政拨款收入支出情况</w:t>
      </w:r>
    </w:p>
    <w:p w:rsidR="00E05194" w:rsidRDefault="00E05194" w:rsidP="00E05194">
      <w:pPr>
        <w:ind w:firstLineChars="189" w:firstLine="567"/>
        <w:rPr>
          <w:rFonts w:ascii="Calibri" w:eastAsia="仿宋_GB2312" w:hAnsi="Calibri"/>
          <w:sz w:val="30"/>
          <w:szCs w:val="30"/>
        </w:rPr>
      </w:pPr>
      <w:r w:rsidRPr="002961A8">
        <w:rPr>
          <w:rFonts w:ascii="Calibri" w:eastAsia="仿宋_GB2312" w:hAnsi="Calibri" w:hint="eastAsia"/>
          <w:sz w:val="30"/>
          <w:szCs w:val="30"/>
        </w:rPr>
        <w:t>天津市创业服务指导中心</w:t>
      </w:r>
      <w:r w:rsidR="00D027FD">
        <w:rPr>
          <w:rFonts w:ascii="Calibri" w:eastAsia="仿宋_GB2312" w:hAnsi="Calibri" w:hint="eastAsia"/>
          <w:sz w:val="30"/>
          <w:szCs w:val="30"/>
        </w:rPr>
        <w:t>2019</w:t>
      </w:r>
      <w:r w:rsidRPr="002961A8">
        <w:rPr>
          <w:rFonts w:ascii="Calibri" w:eastAsia="仿宋_GB2312" w:hAnsi="Calibri" w:hint="eastAsia"/>
          <w:sz w:val="30"/>
          <w:szCs w:val="30"/>
        </w:rPr>
        <w:t>年度</w:t>
      </w:r>
      <w:r>
        <w:rPr>
          <w:rFonts w:ascii="Calibri" w:eastAsia="仿宋_GB2312" w:hAnsi="Calibri" w:hint="eastAsia"/>
          <w:sz w:val="30"/>
          <w:szCs w:val="30"/>
        </w:rPr>
        <w:t>部门</w:t>
      </w:r>
      <w:r w:rsidRPr="002961A8">
        <w:rPr>
          <w:rFonts w:ascii="Calibri" w:eastAsia="仿宋_GB2312" w:hAnsi="Calibri" w:hint="eastAsia"/>
          <w:sz w:val="30"/>
          <w:szCs w:val="30"/>
        </w:rPr>
        <w:t>决算</w:t>
      </w:r>
      <w:r w:rsidR="00A25E8A">
        <w:rPr>
          <w:rFonts w:ascii="Calibri" w:eastAsia="仿宋_GB2312" w:hAnsi="Calibri" w:hint="eastAsia"/>
          <w:sz w:val="30"/>
          <w:szCs w:val="30"/>
        </w:rPr>
        <w:t>无</w:t>
      </w:r>
      <w:r>
        <w:rPr>
          <w:rFonts w:ascii="Calibri" w:eastAsia="仿宋_GB2312" w:hAnsi="Calibri" w:hint="eastAsia"/>
          <w:sz w:val="30"/>
          <w:szCs w:val="30"/>
        </w:rPr>
        <w:t>政府性基金预算财政拨款收入支出。</w:t>
      </w:r>
    </w:p>
    <w:p w:rsidR="00946B36" w:rsidRDefault="00946B36" w:rsidP="00946B36">
      <w:pPr>
        <w:spacing w:line="580" w:lineRule="exact"/>
        <w:ind w:firstLineChars="200" w:firstLine="602"/>
        <w:rPr>
          <w:rFonts w:eastAsia="楷体_GB2312"/>
          <w:b/>
          <w:sz w:val="30"/>
          <w:szCs w:val="30"/>
        </w:rPr>
      </w:pPr>
      <w:r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六、</w:t>
      </w:r>
      <w:r>
        <w:rPr>
          <w:rFonts w:eastAsia="楷体_GB2312"/>
          <w:b/>
          <w:sz w:val="30"/>
          <w:szCs w:val="30"/>
        </w:rPr>
        <w:t>2019</w:t>
      </w:r>
      <w:r>
        <w:rPr>
          <w:rFonts w:eastAsia="楷体_GB2312"/>
          <w:b/>
          <w:sz w:val="30"/>
          <w:szCs w:val="30"/>
        </w:rPr>
        <w:t>年度一般公共预算财政拨款</w:t>
      </w:r>
      <w:r>
        <w:rPr>
          <w:rFonts w:eastAsia="楷体_GB2312"/>
          <w:b/>
          <w:sz w:val="30"/>
          <w:szCs w:val="30"/>
        </w:rPr>
        <w:t>“</w:t>
      </w:r>
      <w:r>
        <w:rPr>
          <w:rFonts w:eastAsia="楷体_GB2312"/>
          <w:b/>
          <w:sz w:val="30"/>
          <w:szCs w:val="30"/>
        </w:rPr>
        <w:t>三公</w:t>
      </w:r>
      <w:r>
        <w:rPr>
          <w:rFonts w:eastAsia="楷体_GB2312"/>
          <w:b/>
          <w:sz w:val="30"/>
          <w:szCs w:val="30"/>
        </w:rPr>
        <w:t>”</w:t>
      </w:r>
      <w:r>
        <w:rPr>
          <w:rFonts w:eastAsia="楷体_GB2312"/>
          <w:b/>
          <w:sz w:val="30"/>
          <w:szCs w:val="30"/>
        </w:rPr>
        <w:t>经费决算情况说明</w:t>
      </w:r>
    </w:p>
    <w:p w:rsidR="00946B36" w:rsidRPr="00CD3C84" w:rsidRDefault="00946B36" w:rsidP="00946B3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D3C84">
        <w:rPr>
          <w:rFonts w:ascii="仿宋_GB2312" w:eastAsia="仿宋_GB2312" w:hint="eastAsia"/>
          <w:sz w:val="30"/>
          <w:szCs w:val="30"/>
        </w:rPr>
        <w:t>201</w:t>
      </w:r>
      <w:r w:rsidR="005D7075">
        <w:rPr>
          <w:rFonts w:ascii="仿宋_GB2312" w:eastAsia="仿宋_GB2312" w:hint="eastAsia"/>
          <w:sz w:val="30"/>
          <w:szCs w:val="30"/>
        </w:rPr>
        <w:t>9</w:t>
      </w:r>
      <w:r w:rsidRPr="00CD3C84">
        <w:rPr>
          <w:rFonts w:ascii="仿宋_GB2312" w:eastAsia="仿宋_GB2312" w:hint="eastAsia"/>
          <w:sz w:val="30"/>
          <w:szCs w:val="30"/>
        </w:rPr>
        <w:t>年一般公共预算财政拨款“三公”经费决算</w:t>
      </w:r>
      <w:r>
        <w:rPr>
          <w:rFonts w:ascii="仿宋_GB2312" w:eastAsia="仿宋_GB2312" w:hint="eastAsia"/>
          <w:sz w:val="30"/>
          <w:szCs w:val="30"/>
        </w:rPr>
        <w:t>2</w:t>
      </w:r>
      <w:r w:rsidR="005D7075"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,</w:t>
      </w:r>
      <w:r w:rsidR="005D7075">
        <w:rPr>
          <w:rFonts w:ascii="仿宋_GB2312" w:eastAsia="仿宋_GB2312" w:hint="eastAsia"/>
          <w:sz w:val="30"/>
          <w:szCs w:val="30"/>
        </w:rPr>
        <w:t>766</w:t>
      </w:r>
      <w:r>
        <w:rPr>
          <w:rFonts w:ascii="仿宋_GB2312" w:eastAsia="仿宋_GB2312" w:hint="eastAsia"/>
          <w:sz w:val="30"/>
          <w:szCs w:val="30"/>
        </w:rPr>
        <w:t>.</w:t>
      </w:r>
      <w:r w:rsidR="005D7075">
        <w:rPr>
          <w:rFonts w:ascii="仿宋_GB2312" w:eastAsia="仿宋_GB2312" w:hint="eastAsia"/>
          <w:sz w:val="30"/>
          <w:szCs w:val="30"/>
        </w:rPr>
        <w:t>67</w:t>
      </w:r>
      <w:r w:rsidRPr="00CD3C84">
        <w:rPr>
          <w:rFonts w:ascii="仿宋_GB2312" w:eastAsia="仿宋_GB2312" w:hint="eastAsia"/>
          <w:sz w:val="30"/>
          <w:szCs w:val="30"/>
        </w:rPr>
        <w:t>元，与</w:t>
      </w:r>
      <w:r w:rsidR="005D7075">
        <w:rPr>
          <w:rFonts w:ascii="仿宋_GB2312" w:eastAsia="仿宋_GB2312" w:hint="eastAsia"/>
          <w:sz w:val="30"/>
          <w:szCs w:val="30"/>
        </w:rPr>
        <w:t>2018</w:t>
      </w:r>
      <w:r w:rsidRPr="00CD3C84">
        <w:rPr>
          <w:rFonts w:ascii="仿宋_GB2312" w:eastAsia="仿宋_GB2312" w:hint="eastAsia"/>
          <w:sz w:val="30"/>
          <w:szCs w:val="30"/>
        </w:rPr>
        <w:t>年决算相比</w:t>
      </w:r>
      <w:r>
        <w:rPr>
          <w:rFonts w:ascii="仿宋_GB2312" w:eastAsia="仿宋_GB2312" w:hint="eastAsia"/>
          <w:sz w:val="30"/>
          <w:szCs w:val="30"/>
        </w:rPr>
        <w:t>增加</w:t>
      </w:r>
      <w:r w:rsidR="005D7075"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,2</w:t>
      </w:r>
      <w:r w:rsidR="005D7075">
        <w:rPr>
          <w:rFonts w:ascii="仿宋_GB2312" w:eastAsia="仿宋_GB2312" w:hint="eastAsia"/>
          <w:sz w:val="30"/>
          <w:szCs w:val="30"/>
        </w:rPr>
        <w:t>66</w:t>
      </w:r>
      <w:r>
        <w:rPr>
          <w:rFonts w:ascii="仿宋_GB2312" w:eastAsia="仿宋_GB2312" w:hint="eastAsia"/>
          <w:sz w:val="30"/>
          <w:szCs w:val="30"/>
        </w:rPr>
        <w:t>.</w:t>
      </w:r>
      <w:r w:rsidR="005D7075">
        <w:rPr>
          <w:rFonts w:ascii="仿宋_GB2312" w:eastAsia="仿宋_GB2312" w:hint="eastAsia"/>
          <w:sz w:val="30"/>
          <w:szCs w:val="30"/>
        </w:rPr>
        <w:t>28</w:t>
      </w:r>
      <w:r w:rsidRPr="00CD3C84">
        <w:rPr>
          <w:rFonts w:ascii="仿宋_GB2312" w:eastAsia="仿宋_GB2312" w:hint="eastAsia"/>
          <w:sz w:val="30"/>
          <w:szCs w:val="30"/>
        </w:rPr>
        <w:t>元。具体情况：</w:t>
      </w:r>
    </w:p>
    <w:p w:rsidR="00946B36" w:rsidRPr="00CD3C84" w:rsidRDefault="00A9173C" w:rsidP="00946B3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(一)</w:t>
      </w:r>
      <w:r w:rsidR="00946B36" w:rsidRPr="00CD3C84">
        <w:rPr>
          <w:rFonts w:ascii="仿宋_GB2312" w:eastAsia="仿宋_GB2312" w:hint="eastAsia"/>
          <w:sz w:val="30"/>
          <w:szCs w:val="30"/>
        </w:rPr>
        <w:t>201</w:t>
      </w:r>
      <w:r w:rsidR="00122770">
        <w:rPr>
          <w:rFonts w:ascii="仿宋_GB2312" w:eastAsia="仿宋_GB2312" w:hint="eastAsia"/>
          <w:sz w:val="30"/>
          <w:szCs w:val="30"/>
        </w:rPr>
        <w:t>9</w:t>
      </w:r>
      <w:r w:rsidR="00946B36" w:rsidRPr="00CD3C84">
        <w:rPr>
          <w:rFonts w:ascii="仿宋_GB2312" w:eastAsia="仿宋_GB2312" w:hint="eastAsia"/>
          <w:sz w:val="30"/>
          <w:szCs w:val="30"/>
        </w:rPr>
        <w:t>年因公出国（境）费决算</w:t>
      </w:r>
      <w:r w:rsidR="00946B36">
        <w:rPr>
          <w:rFonts w:ascii="仿宋_GB2312" w:eastAsia="仿宋_GB2312" w:hint="eastAsia"/>
          <w:sz w:val="30"/>
          <w:szCs w:val="30"/>
        </w:rPr>
        <w:t>0</w:t>
      </w:r>
      <w:r w:rsidR="00946B36" w:rsidRPr="00CD3C84">
        <w:rPr>
          <w:rFonts w:ascii="仿宋_GB2312" w:eastAsia="仿宋_GB2312" w:hint="eastAsia"/>
          <w:sz w:val="30"/>
          <w:szCs w:val="30"/>
        </w:rPr>
        <w:t>元</w:t>
      </w:r>
      <w:r w:rsidR="00946B36">
        <w:rPr>
          <w:rFonts w:ascii="仿宋_GB2312" w:eastAsia="仿宋_GB2312" w:hint="eastAsia"/>
          <w:sz w:val="30"/>
          <w:szCs w:val="30"/>
        </w:rPr>
        <w:t>。</w:t>
      </w:r>
    </w:p>
    <w:p w:rsidR="00946B36" w:rsidRPr="00CD3C84" w:rsidRDefault="00A9173C" w:rsidP="00946B36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(二)</w:t>
      </w:r>
      <w:r w:rsidR="00122770">
        <w:rPr>
          <w:rFonts w:ascii="仿宋_GB2312" w:eastAsia="仿宋_GB2312" w:hint="eastAsia"/>
          <w:sz w:val="30"/>
          <w:szCs w:val="30"/>
        </w:rPr>
        <w:t>2019</w:t>
      </w:r>
      <w:r w:rsidR="00946B36" w:rsidRPr="00CD3C84">
        <w:rPr>
          <w:rFonts w:ascii="仿宋_GB2312" w:eastAsia="仿宋_GB2312" w:hint="eastAsia"/>
          <w:sz w:val="30"/>
          <w:szCs w:val="30"/>
        </w:rPr>
        <w:t>年公务用车购置及运行维护费决算</w:t>
      </w:r>
      <w:r w:rsidR="00946B36">
        <w:rPr>
          <w:rFonts w:ascii="仿宋_GB2312" w:eastAsia="仿宋_GB2312" w:hint="eastAsia"/>
          <w:sz w:val="30"/>
          <w:szCs w:val="30"/>
        </w:rPr>
        <w:t>2</w:t>
      </w:r>
      <w:r w:rsidR="00122770">
        <w:rPr>
          <w:rFonts w:ascii="仿宋_GB2312" w:eastAsia="仿宋_GB2312" w:hint="eastAsia"/>
          <w:sz w:val="30"/>
          <w:szCs w:val="30"/>
        </w:rPr>
        <w:t>5</w:t>
      </w:r>
      <w:r w:rsidR="00946B36">
        <w:rPr>
          <w:rFonts w:ascii="仿宋_GB2312" w:eastAsia="仿宋_GB2312" w:hint="eastAsia"/>
          <w:sz w:val="30"/>
          <w:szCs w:val="30"/>
        </w:rPr>
        <w:t>,</w:t>
      </w:r>
      <w:r w:rsidR="00122770">
        <w:rPr>
          <w:rFonts w:ascii="仿宋_GB2312" w:eastAsia="仿宋_GB2312" w:hint="eastAsia"/>
          <w:sz w:val="30"/>
          <w:szCs w:val="30"/>
        </w:rPr>
        <w:t>766</w:t>
      </w:r>
      <w:r w:rsidR="00946B36">
        <w:rPr>
          <w:rFonts w:ascii="仿宋_GB2312" w:eastAsia="仿宋_GB2312" w:hint="eastAsia"/>
          <w:sz w:val="30"/>
          <w:szCs w:val="30"/>
        </w:rPr>
        <w:t>.</w:t>
      </w:r>
      <w:r w:rsidR="00122770">
        <w:rPr>
          <w:rFonts w:ascii="仿宋_GB2312" w:eastAsia="仿宋_GB2312" w:hint="eastAsia"/>
          <w:sz w:val="30"/>
          <w:szCs w:val="30"/>
        </w:rPr>
        <w:t>67</w:t>
      </w:r>
      <w:r w:rsidR="00946B36" w:rsidRPr="00CD3C84">
        <w:rPr>
          <w:rFonts w:ascii="仿宋_GB2312" w:eastAsia="仿宋_GB2312" w:hint="eastAsia"/>
          <w:sz w:val="30"/>
          <w:szCs w:val="30"/>
        </w:rPr>
        <w:t>元</w:t>
      </w:r>
      <w:r w:rsidR="00946B36">
        <w:rPr>
          <w:rFonts w:ascii="仿宋_GB2312" w:eastAsia="仿宋_GB2312" w:hint="eastAsia"/>
          <w:sz w:val="30"/>
          <w:szCs w:val="30"/>
        </w:rPr>
        <w:t>，比201</w:t>
      </w:r>
      <w:r w:rsidR="00122770">
        <w:rPr>
          <w:rFonts w:ascii="仿宋_GB2312" w:eastAsia="仿宋_GB2312" w:hint="eastAsia"/>
          <w:sz w:val="30"/>
          <w:szCs w:val="30"/>
        </w:rPr>
        <w:t>8</w:t>
      </w:r>
      <w:r w:rsidR="00946B36">
        <w:rPr>
          <w:rFonts w:ascii="仿宋_GB2312" w:eastAsia="仿宋_GB2312" w:hint="eastAsia"/>
          <w:sz w:val="30"/>
          <w:szCs w:val="30"/>
        </w:rPr>
        <w:t>年决算增加</w:t>
      </w:r>
      <w:r w:rsidR="00122770">
        <w:rPr>
          <w:rFonts w:ascii="仿宋_GB2312" w:eastAsia="仿宋_GB2312" w:hint="eastAsia"/>
          <w:sz w:val="30"/>
          <w:szCs w:val="30"/>
        </w:rPr>
        <w:t>1</w:t>
      </w:r>
      <w:r w:rsidR="00946B36">
        <w:rPr>
          <w:rFonts w:ascii="仿宋_GB2312" w:eastAsia="仿宋_GB2312" w:hint="eastAsia"/>
          <w:sz w:val="30"/>
          <w:szCs w:val="30"/>
        </w:rPr>
        <w:t>,2</w:t>
      </w:r>
      <w:r w:rsidR="00122770">
        <w:rPr>
          <w:rFonts w:ascii="仿宋_GB2312" w:eastAsia="仿宋_GB2312" w:hint="eastAsia"/>
          <w:sz w:val="30"/>
          <w:szCs w:val="30"/>
        </w:rPr>
        <w:t>66</w:t>
      </w:r>
      <w:r w:rsidR="00946B36">
        <w:rPr>
          <w:rFonts w:ascii="仿宋_GB2312" w:eastAsia="仿宋_GB2312" w:hint="eastAsia"/>
          <w:sz w:val="30"/>
          <w:szCs w:val="30"/>
        </w:rPr>
        <w:t>.</w:t>
      </w:r>
      <w:r w:rsidR="00122770">
        <w:rPr>
          <w:rFonts w:ascii="仿宋_GB2312" w:eastAsia="仿宋_GB2312" w:hint="eastAsia"/>
          <w:sz w:val="30"/>
          <w:szCs w:val="30"/>
        </w:rPr>
        <w:t>28</w:t>
      </w:r>
      <w:r w:rsidR="00946B36">
        <w:rPr>
          <w:rFonts w:ascii="仿宋_GB2312" w:eastAsia="仿宋_GB2312" w:hint="eastAsia"/>
          <w:sz w:val="30"/>
          <w:szCs w:val="30"/>
        </w:rPr>
        <w:t>元,主要原因为本年度创业服务</w:t>
      </w:r>
      <w:r w:rsidR="00AF7A0D">
        <w:rPr>
          <w:rFonts w:ascii="仿宋_GB2312" w:eastAsia="仿宋_GB2312" w:hint="eastAsia"/>
          <w:sz w:val="30"/>
          <w:szCs w:val="30"/>
        </w:rPr>
        <w:t>及大学生房补扶持的检查等</w:t>
      </w:r>
      <w:r w:rsidR="00946B36">
        <w:rPr>
          <w:rFonts w:ascii="仿宋_GB2312" w:eastAsia="仿宋_GB2312" w:hint="eastAsia"/>
          <w:sz w:val="30"/>
          <w:szCs w:val="30"/>
        </w:rPr>
        <w:t>外务工作</w:t>
      </w:r>
      <w:r w:rsidR="00946B36" w:rsidRPr="00CD3C84">
        <w:rPr>
          <w:rFonts w:ascii="仿宋_GB2312" w:eastAsia="仿宋_GB2312" w:cs="仿宋_GB2312" w:hint="eastAsia"/>
          <w:sz w:val="30"/>
          <w:szCs w:val="30"/>
        </w:rPr>
        <w:t>。</w:t>
      </w:r>
    </w:p>
    <w:p w:rsidR="00946B36" w:rsidRDefault="00A9173C" w:rsidP="00946B36">
      <w:pPr>
        <w:tabs>
          <w:tab w:val="left" w:pos="567"/>
          <w:tab w:val="left" w:pos="851"/>
        </w:tabs>
        <w:spacing w:line="560" w:lineRule="exact"/>
        <w:ind w:firstLine="645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(</w:t>
      </w:r>
      <w:r w:rsidR="00946B36" w:rsidRPr="00CD3C84"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 w:hint="eastAsia"/>
          <w:sz w:val="30"/>
          <w:szCs w:val="30"/>
        </w:rPr>
        <w:t>)</w:t>
      </w:r>
      <w:r w:rsidR="00AF7A0D">
        <w:rPr>
          <w:rFonts w:ascii="仿宋_GB2312" w:eastAsia="仿宋_GB2312" w:hint="eastAsia"/>
          <w:sz w:val="30"/>
          <w:szCs w:val="30"/>
        </w:rPr>
        <w:t>2019</w:t>
      </w:r>
      <w:r w:rsidR="00946B36" w:rsidRPr="00CD3C84">
        <w:rPr>
          <w:rFonts w:ascii="仿宋_GB2312" w:eastAsia="仿宋_GB2312" w:hint="eastAsia"/>
          <w:sz w:val="30"/>
          <w:szCs w:val="30"/>
        </w:rPr>
        <w:t>年公务接待费决算</w:t>
      </w:r>
      <w:r w:rsidR="00946B36">
        <w:rPr>
          <w:rFonts w:ascii="仿宋_GB2312" w:eastAsia="仿宋_GB2312" w:hint="eastAsia"/>
          <w:sz w:val="30"/>
          <w:szCs w:val="30"/>
        </w:rPr>
        <w:t>0元</w:t>
      </w:r>
      <w:r w:rsidR="00946B36" w:rsidRPr="00CD3C84">
        <w:rPr>
          <w:rFonts w:ascii="仿宋_GB2312" w:eastAsia="仿宋_GB2312" w:cs="仿宋_GB2312" w:hint="eastAsia"/>
          <w:sz w:val="30"/>
          <w:szCs w:val="30"/>
        </w:rPr>
        <w:t>。</w:t>
      </w:r>
    </w:p>
    <w:p w:rsidR="00101A3F" w:rsidRDefault="00EF724E" w:rsidP="00101A3F">
      <w:pPr>
        <w:spacing w:line="580" w:lineRule="exact"/>
        <w:ind w:firstLine="600"/>
        <w:rPr>
          <w:rFonts w:eastAsia="楷体_GB2312"/>
          <w:b/>
          <w:sz w:val="30"/>
          <w:szCs w:val="30"/>
        </w:rPr>
      </w:pPr>
      <w:r w:rsidRPr="00EF724E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七、</w:t>
      </w:r>
      <w:r w:rsidR="00101A3F">
        <w:rPr>
          <w:rFonts w:eastAsia="楷体_GB2312" w:hint="eastAsia"/>
          <w:b/>
          <w:sz w:val="30"/>
          <w:szCs w:val="30"/>
        </w:rPr>
        <w:t>其他重要事项的情况说明</w:t>
      </w:r>
    </w:p>
    <w:p w:rsidR="00101A3F" w:rsidRDefault="00101A3F" w:rsidP="00101A3F">
      <w:pPr>
        <w:spacing w:line="580" w:lineRule="exact"/>
        <w:ind w:firstLine="600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>（一）机关运行经费</w:t>
      </w:r>
      <w:r>
        <w:rPr>
          <w:rFonts w:eastAsia="仿宋_GB2312" w:hint="eastAsia"/>
          <w:b/>
          <w:sz w:val="30"/>
          <w:szCs w:val="30"/>
        </w:rPr>
        <w:t>支出情况</w:t>
      </w:r>
    </w:p>
    <w:p w:rsidR="00101A3F" w:rsidRPr="00EF724E" w:rsidRDefault="00101A3F" w:rsidP="00101A3F">
      <w:pPr>
        <w:ind w:firstLineChars="189" w:firstLine="567"/>
        <w:rPr>
          <w:rFonts w:ascii="Calibri" w:eastAsia="仿宋_GB2312" w:hAnsi="Calibri"/>
          <w:sz w:val="30"/>
          <w:szCs w:val="30"/>
        </w:rPr>
      </w:pPr>
      <w:r w:rsidRPr="002961A8">
        <w:rPr>
          <w:rFonts w:ascii="Calibri" w:eastAsia="仿宋_GB2312" w:hAnsi="Calibri" w:hint="eastAsia"/>
          <w:sz w:val="30"/>
          <w:szCs w:val="30"/>
        </w:rPr>
        <w:t>天津市创业服务指导中心</w:t>
      </w:r>
      <w:r>
        <w:rPr>
          <w:rFonts w:ascii="Calibri" w:eastAsia="仿宋_GB2312" w:hAnsi="Calibri" w:hint="eastAsia"/>
          <w:sz w:val="30"/>
          <w:szCs w:val="30"/>
        </w:rPr>
        <w:t>2019</w:t>
      </w:r>
      <w:r w:rsidRPr="002961A8">
        <w:rPr>
          <w:rFonts w:ascii="Calibri" w:eastAsia="仿宋_GB2312" w:hAnsi="Calibri" w:hint="eastAsia"/>
          <w:sz w:val="30"/>
          <w:szCs w:val="30"/>
        </w:rPr>
        <w:t>年度</w:t>
      </w:r>
      <w:r>
        <w:rPr>
          <w:rFonts w:ascii="Calibri" w:eastAsia="仿宋_GB2312" w:hAnsi="Calibri" w:hint="eastAsia"/>
          <w:sz w:val="30"/>
          <w:szCs w:val="30"/>
        </w:rPr>
        <w:t>无</w:t>
      </w:r>
      <w:r w:rsidRPr="00101A3F">
        <w:rPr>
          <w:rFonts w:eastAsia="仿宋_GB2312"/>
          <w:sz w:val="30"/>
          <w:szCs w:val="30"/>
        </w:rPr>
        <w:t>机关运行经费</w:t>
      </w:r>
      <w:r w:rsidRPr="00101A3F">
        <w:rPr>
          <w:rFonts w:eastAsia="仿宋_GB2312" w:hint="eastAsia"/>
          <w:sz w:val="30"/>
          <w:szCs w:val="30"/>
        </w:rPr>
        <w:t>支出</w:t>
      </w:r>
      <w:r>
        <w:rPr>
          <w:rFonts w:ascii="Calibri" w:eastAsia="仿宋_GB2312" w:hAnsi="Calibri" w:hint="eastAsia"/>
          <w:sz w:val="30"/>
          <w:szCs w:val="30"/>
        </w:rPr>
        <w:t>情况。</w:t>
      </w:r>
    </w:p>
    <w:p w:rsidR="00EF724E" w:rsidRPr="00EF724E" w:rsidRDefault="00514C76" w:rsidP="00EF724E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Times New Roman" w:cs="Times New Roman"/>
          <w:kern w:val="0"/>
          <w:sz w:val="24"/>
          <w:szCs w:val="20"/>
        </w:rPr>
      </w:pPr>
      <w:r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（二）</w:t>
      </w:r>
      <w:r w:rsidR="00EF724E" w:rsidRPr="00EF724E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政府采购</w:t>
      </w:r>
      <w:r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支出</w:t>
      </w:r>
      <w:r w:rsidR="00EF724E" w:rsidRPr="00EF724E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情况</w:t>
      </w:r>
    </w:p>
    <w:p w:rsidR="00EF724E" w:rsidRPr="00EF724E" w:rsidRDefault="00EF724E" w:rsidP="00E05194">
      <w:pPr>
        <w:ind w:firstLineChars="189" w:firstLine="567"/>
        <w:rPr>
          <w:rFonts w:ascii="Calibri" w:eastAsia="仿宋_GB2312" w:hAnsi="Calibri"/>
          <w:sz w:val="30"/>
          <w:szCs w:val="30"/>
        </w:rPr>
      </w:pPr>
      <w:r w:rsidRPr="002961A8">
        <w:rPr>
          <w:rFonts w:ascii="Calibri" w:eastAsia="仿宋_GB2312" w:hAnsi="Calibri" w:hint="eastAsia"/>
          <w:sz w:val="30"/>
          <w:szCs w:val="30"/>
        </w:rPr>
        <w:t>天津市创业服务指导中心</w:t>
      </w:r>
      <w:r w:rsidR="00D027FD">
        <w:rPr>
          <w:rFonts w:ascii="Calibri" w:eastAsia="仿宋_GB2312" w:hAnsi="Calibri" w:hint="eastAsia"/>
          <w:sz w:val="30"/>
          <w:szCs w:val="30"/>
        </w:rPr>
        <w:t>2019</w:t>
      </w:r>
      <w:r w:rsidRPr="002961A8">
        <w:rPr>
          <w:rFonts w:ascii="Calibri" w:eastAsia="仿宋_GB2312" w:hAnsi="Calibri" w:hint="eastAsia"/>
          <w:sz w:val="30"/>
          <w:szCs w:val="30"/>
        </w:rPr>
        <w:t>年度</w:t>
      </w:r>
      <w:r w:rsidR="00A25E8A">
        <w:rPr>
          <w:rFonts w:ascii="Calibri" w:eastAsia="仿宋_GB2312" w:hAnsi="Calibri" w:hint="eastAsia"/>
          <w:sz w:val="30"/>
          <w:szCs w:val="30"/>
        </w:rPr>
        <w:t>无</w:t>
      </w:r>
      <w:r>
        <w:rPr>
          <w:rFonts w:ascii="Calibri" w:eastAsia="仿宋_GB2312" w:hAnsi="Calibri" w:hint="eastAsia"/>
          <w:sz w:val="30"/>
          <w:szCs w:val="30"/>
        </w:rPr>
        <w:t>政府采购情况。</w:t>
      </w:r>
    </w:p>
    <w:p w:rsidR="00514C76" w:rsidRDefault="00514C76" w:rsidP="0047247E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宋体" w:cs="楷体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（三）</w:t>
      </w:r>
      <w:r w:rsidRPr="00361074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国有资产占有使用情况</w:t>
      </w:r>
    </w:p>
    <w:p w:rsidR="00514C76" w:rsidRDefault="00514C76" w:rsidP="00514C76">
      <w:pPr>
        <w:adjustRightInd w:val="0"/>
        <w:spacing w:line="580" w:lineRule="exact"/>
        <w:ind w:firstLineChars="200" w:firstLine="600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截至201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9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年</w:t>
      </w:r>
      <w:r w:rsidRPr="00361074">
        <w:rPr>
          <w:rFonts w:ascii="仿宋_GB2312" w:eastAsia="仿宋_GB2312" w:hAnsi="宋体" w:cs="仿宋_GB2312"/>
          <w:color w:val="000000"/>
          <w:kern w:val="0"/>
          <w:sz w:val="30"/>
          <w:szCs w:val="30"/>
        </w:rPr>
        <w:t>12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月</w:t>
      </w:r>
      <w:r w:rsidRPr="00361074">
        <w:rPr>
          <w:rFonts w:ascii="仿宋_GB2312" w:eastAsia="仿宋_GB2312" w:hAnsi="宋体" w:cs="仿宋_GB2312"/>
          <w:color w:val="000000"/>
          <w:kern w:val="0"/>
          <w:sz w:val="30"/>
          <w:szCs w:val="30"/>
        </w:rPr>
        <w:t>31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日，</w:t>
      </w:r>
      <w:r w:rsidRPr="00361074">
        <w:rPr>
          <w:rFonts w:ascii="仿宋_GB2312" w:eastAsia="仿宋_GB2312" w:hAnsi="宋体" w:cs="Times New Roman" w:hint="eastAsia"/>
          <w:kern w:val="0"/>
          <w:sz w:val="30"/>
          <w:szCs w:val="30"/>
        </w:rPr>
        <w:t>天津市</w:t>
      </w:r>
      <w:r>
        <w:rPr>
          <w:rFonts w:ascii="仿宋_GB2312" w:eastAsia="仿宋_GB2312" w:hAnsi="宋体" w:cs="Times New Roman" w:hint="eastAsia"/>
          <w:kern w:val="0"/>
          <w:sz w:val="30"/>
          <w:szCs w:val="30"/>
        </w:rPr>
        <w:t>创业服务指导中心共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有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车辆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3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辆，其中：机要通信用车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1</w:t>
      </w:r>
      <w:r w:rsidRPr="00361074">
        <w:rPr>
          <w:rFonts w:ascii="仿宋_GB2312" w:eastAsia="仿宋_GB2312" w:hAnsi="Times New Roman" w:cs="Times New Roman" w:hint="eastAsia"/>
          <w:kern w:val="0"/>
          <w:sz w:val="30"/>
          <w:szCs w:val="30"/>
        </w:rPr>
        <w:t>辆、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其他用车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2辆；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单价50万元以上的通用设备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0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台（套），单价100万元以上的专用设备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0</w:t>
      </w:r>
      <w:r w:rsidRPr="003610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台（套）。</w:t>
      </w:r>
    </w:p>
    <w:p w:rsidR="0047247E" w:rsidRPr="0047247E" w:rsidRDefault="00514C76" w:rsidP="0047247E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Times New Roman" w:cs="Times New Roman"/>
          <w:kern w:val="0"/>
          <w:sz w:val="24"/>
          <w:szCs w:val="20"/>
        </w:rPr>
      </w:pPr>
      <w:r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（四）</w:t>
      </w:r>
      <w:r w:rsidR="0047247E" w:rsidRPr="0047247E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预算绩效</w:t>
      </w:r>
      <w:r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管理工作开展</w:t>
      </w:r>
      <w:r w:rsidR="0047247E" w:rsidRPr="0047247E">
        <w:rPr>
          <w:rFonts w:ascii="楷体_GB2312" w:eastAsia="楷体_GB2312" w:hAnsi="宋体" w:cs="楷体" w:hint="eastAsia"/>
          <w:b/>
          <w:bCs/>
          <w:color w:val="000000"/>
          <w:kern w:val="0"/>
          <w:sz w:val="30"/>
          <w:szCs w:val="30"/>
        </w:rPr>
        <w:t>情况</w:t>
      </w:r>
    </w:p>
    <w:p w:rsidR="0047247E" w:rsidRDefault="00F846E5" w:rsidP="0047247E">
      <w:pPr>
        <w:adjustRightInd w:val="0"/>
        <w:spacing w:line="580" w:lineRule="exact"/>
        <w:ind w:firstLineChars="200" w:firstLine="600"/>
        <w:jc w:val="left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根据预算绩效管理要求，</w:t>
      </w:r>
      <w:r w:rsidR="0047247E" w:rsidRPr="0047247E">
        <w:rPr>
          <w:rFonts w:ascii="仿宋_GB2312" w:eastAsia="仿宋_GB2312" w:hAnsi="宋体" w:cs="Times New Roman" w:hint="eastAsia"/>
          <w:kern w:val="0"/>
          <w:sz w:val="30"/>
          <w:szCs w:val="30"/>
        </w:rPr>
        <w:t>天津市</w:t>
      </w:r>
      <w:r w:rsidR="0047247E">
        <w:rPr>
          <w:rFonts w:ascii="仿宋_GB2312" w:eastAsia="仿宋_GB2312" w:hAnsi="宋体" w:cs="Times New Roman" w:hint="eastAsia"/>
          <w:kern w:val="0"/>
          <w:sz w:val="30"/>
          <w:szCs w:val="30"/>
        </w:rPr>
        <w:t>创业服务指导中心</w:t>
      </w:r>
      <w:r>
        <w:rPr>
          <w:rFonts w:ascii="仿宋_GB2312" w:eastAsia="仿宋_GB2312" w:hint="eastAsia"/>
          <w:sz w:val="30"/>
          <w:szCs w:val="30"/>
        </w:rPr>
        <w:t>对2019年度项目支出开展绩效自评</w:t>
      </w:r>
      <w:r w:rsidR="0047247E" w:rsidRPr="0047247E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。</w:t>
      </w:r>
    </w:p>
    <w:p w:rsidR="002748E9" w:rsidRPr="002748E9" w:rsidRDefault="00514C76" w:rsidP="002748E9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Times New Roman" w:cs="Times New Roman"/>
          <w:b/>
          <w:kern w:val="0"/>
          <w:sz w:val="30"/>
          <w:szCs w:val="30"/>
        </w:rPr>
      </w:pPr>
      <w:r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（五）</w:t>
      </w:r>
      <w:r w:rsidR="002748E9" w:rsidRPr="002748E9">
        <w:rPr>
          <w:rFonts w:ascii="楷体_GB2312" w:eastAsia="楷体_GB2312" w:hAnsi="Times New Roman" w:cs="Times New Roman" w:hint="eastAsia"/>
          <w:b/>
          <w:kern w:val="0"/>
          <w:sz w:val="30"/>
          <w:szCs w:val="30"/>
        </w:rPr>
        <w:t>教育、医疗卫生、社会保障和就业、住房保障、涉农补贴等民生支出情况</w:t>
      </w:r>
    </w:p>
    <w:p w:rsidR="002748E9" w:rsidRPr="002748E9" w:rsidRDefault="00514C76" w:rsidP="00361074">
      <w:pPr>
        <w:adjustRightInd w:val="0"/>
        <w:spacing w:line="580" w:lineRule="exact"/>
        <w:ind w:firstLineChars="200" w:firstLine="600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2019</w:t>
      </w:r>
      <w:r w:rsidRPr="0047247E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年度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，</w:t>
      </w:r>
      <w:r w:rsidR="002748E9" w:rsidRPr="0047247E">
        <w:rPr>
          <w:rFonts w:ascii="仿宋_GB2312" w:eastAsia="仿宋_GB2312" w:hAnsi="宋体" w:cs="Times New Roman" w:hint="eastAsia"/>
          <w:kern w:val="0"/>
          <w:sz w:val="30"/>
          <w:szCs w:val="30"/>
        </w:rPr>
        <w:t>天津市</w:t>
      </w:r>
      <w:r w:rsidR="002748E9">
        <w:rPr>
          <w:rFonts w:ascii="仿宋_GB2312" w:eastAsia="仿宋_GB2312" w:hAnsi="宋体" w:cs="Times New Roman" w:hint="eastAsia"/>
          <w:kern w:val="0"/>
          <w:sz w:val="30"/>
          <w:szCs w:val="30"/>
        </w:rPr>
        <w:t>创业服务指导中心</w:t>
      </w:r>
      <w:r w:rsidR="00736771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无</w:t>
      </w:r>
      <w:r w:rsidR="002748E9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教育、医疗卫生、社会保障和就业、住房保障、涉农补贴等民生支出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情况</w:t>
      </w:r>
      <w:r w:rsidR="002748E9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</w:rPr>
        <w:t>。</w:t>
      </w:r>
    </w:p>
    <w:p w:rsidR="005F2BEF" w:rsidRPr="00317544" w:rsidRDefault="00317544" w:rsidP="00317544">
      <w:pPr>
        <w:adjustRightInd w:val="0"/>
        <w:spacing w:line="580" w:lineRule="exact"/>
        <w:ind w:firstLineChars="200" w:firstLine="602"/>
        <w:jc w:val="left"/>
        <w:textAlignment w:val="baseline"/>
        <w:rPr>
          <w:rFonts w:ascii="楷体_GB2312" w:eastAsia="楷体_GB2312" w:hAnsi="黑体" w:cs="Times New Roman"/>
          <w:b/>
          <w:kern w:val="0"/>
          <w:sz w:val="30"/>
          <w:szCs w:val="30"/>
        </w:rPr>
      </w:pPr>
      <w:r w:rsidRPr="00317544">
        <w:rPr>
          <w:rFonts w:ascii="楷体_GB2312" w:eastAsia="楷体_GB2312" w:hAnsi="黑体" w:cs="Times New Roman" w:hint="eastAsia"/>
          <w:b/>
          <w:kern w:val="0"/>
          <w:sz w:val="30"/>
          <w:szCs w:val="30"/>
        </w:rPr>
        <w:t>（六）</w:t>
      </w:r>
      <w:r w:rsidR="005F2BEF" w:rsidRPr="00317544">
        <w:rPr>
          <w:rFonts w:ascii="楷体_GB2312" w:eastAsia="楷体_GB2312" w:hAnsi="黑体" w:cs="Times New Roman" w:hint="eastAsia"/>
          <w:b/>
          <w:kern w:val="0"/>
          <w:sz w:val="30"/>
          <w:szCs w:val="30"/>
        </w:rPr>
        <w:t>专业名词解释</w:t>
      </w:r>
    </w:p>
    <w:p w:rsidR="005F2BEF" w:rsidRDefault="005F2BEF" w:rsidP="005F2BEF">
      <w:pPr>
        <w:adjustRightInd w:val="0"/>
        <w:spacing w:line="580" w:lineRule="exact"/>
        <w:ind w:firstLineChars="200" w:firstLine="600"/>
        <w:jc w:val="left"/>
        <w:textAlignment w:val="baseline"/>
        <w:rPr>
          <w:rFonts w:ascii="仿宋_GB2312" w:eastAsia="仿宋_GB2312" w:hAnsi="Times New Roman" w:cs="Times New Roman"/>
          <w:kern w:val="0"/>
          <w:sz w:val="30"/>
          <w:szCs w:val="30"/>
        </w:rPr>
      </w:pPr>
      <w:r w:rsidRPr="005F2BEF">
        <w:rPr>
          <w:rFonts w:ascii="仿宋_GB2312" w:eastAsia="仿宋_GB2312" w:hAnsi="Times New Roman" w:cs="Times New Roman" w:hint="eastAsia"/>
          <w:kern w:val="0"/>
          <w:sz w:val="30"/>
          <w:szCs w:val="30"/>
        </w:rPr>
        <w:t>部门决算。是指行政事业单位在年度终了，根据财政部门决算编审要求，在日常会计核算的基础上编制的、综合反</w:t>
      </w:r>
      <w:bookmarkStart w:id="0" w:name="_GoBack"/>
      <w:bookmarkEnd w:id="0"/>
      <w:r w:rsidRPr="005F2BEF">
        <w:rPr>
          <w:rFonts w:ascii="仿宋_GB2312" w:eastAsia="仿宋_GB2312" w:hAnsi="Times New Roman" w:cs="Times New Roman" w:hint="eastAsia"/>
          <w:kern w:val="0"/>
          <w:sz w:val="30"/>
          <w:szCs w:val="30"/>
        </w:rPr>
        <w:t>映本单位预算执行结果和财务状况的总结性文件。</w:t>
      </w:r>
    </w:p>
    <w:p w:rsidR="00361982" w:rsidRDefault="00361982" w:rsidP="00361982">
      <w:pPr>
        <w:spacing w:line="580" w:lineRule="exact"/>
        <w:ind w:firstLine="602"/>
        <w:rPr>
          <w:rFonts w:ascii="仿宋_GB2312" w:eastAsia="仿宋_GB2312" w:hAnsi="仿宋_GB2312"/>
          <w:b/>
          <w:color w:val="000000"/>
          <w:sz w:val="30"/>
        </w:rPr>
      </w:pPr>
      <w:r>
        <w:rPr>
          <w:rFonts w:ascii="仿宋_GB2312" w:eastAsia="仿宋_GB2312" w:hAnsi="仿宋_GB2312" w:hint="eastAsia"/>
          <w:b/>
          <w:color w:val="000000"/>
          <w:sz w:val="30"/>
        </w:rPr>
        <w:t>（七）关于空表的说明</w:t>
      </w:r>
    </w:p>
    <w:p w:rsidR="00361982" w:rsidRDefault="00361982" w:rsidP="00361982">
      <w:pPr>
        <w:spacing w:line="58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天津市创业服务指导中心</w:t>
      </w:r>
      <w:r>
        <w:rPr>
          <w:rFonts w:ascii="仿宋_GB2312" w:eastAsia="仿宋_GB2312" w:hAnsi="仿宋_GB2312" w:hint="eastAsia"/>
          <w:sz w:val="30"/>
        </w:rPr>
        <w:t>2019年度</w:t>
      </w:r>
      <w:r w:rsidR="0087418E" w:rsidRPr="0087418E">
        <w:rPr>
          <w:rFonts w:ascii="仿宋_GB2312" w:eastAsia="仿宋_GB2312" w:hAnsi="仿宋_GB2312" w:hint="eastAsia"/>
          <w:sz w:val="30"/>
        </w:rPr>
        <w:t>一般公共预算财政拨款基本支出决算表</w:t>
      </w:r>
      <w:r w:rsidR="0087418E">
        <w:rPr>
          <w:rFonts w:ascii="仿宋_GB2312" w:eastAsia="仿宋_GB2312" w:hAnsi="仿宋_GB2312" w:hint="eastAsia"/>
          <w:sz w:val="30"/>
        </w:rPr>
        <w:t>、</w:t>
      </w:r>
      <w:r>
        <w:rPr>
          <w:rFonts w:ascii="仿宋_GB2312" w:eastAsia="仿宋_GB2312" w:hAnsi="仿宋_GB2312" w:hint="eastAsia"/>
          <w:sz w:val="30"/>
        </w:rPr>
        <w:t>政府性基金预算财政拨款收入支出决算表为空表。</w:t>
      </w:r>
    </w:p>
    <w:p w:rsidR="00361982" w:rsidRPr="005F2BEF" w:rsidRDefault="00361982" w:rsidP="005F2BEF">
      <w:pPr>
        <w:adjustRightInd w:val="0"/>
        <w:spacing w:line="580" w:lineRule="exact"/>
        <w:ind w:firstLineChars="200" w:firstLine="600"/>
        <w:jc w:val="left"/>
        <w:textAlignment w:val="baseline"/>
        <w:rPr>
          <w:rFonts w:ascii="仿宋_GB2312" w:eastAsia="仿宋_GB2312" w:hAnsi="Times New Roman" w:cs="Times New Roman"/>
          <w:kern w:val="0"/>
          <w:sz w:val="30"/>
          <w:szCs w:val="30"/>
        </w:rPr>
      </w:pPr>
    </w:p>
    <w:p w:rsidR="005F2BEF" w:rsidRPr="005F2BEF" w:rsidRDefault="005F2BEF" w:rsidP="00361074">
      <w:pPr>
        <w:adjustRightInd w:val="0"/>
        <w:spacing w:line="580" w:lineRule="exact"/>
        <w:ind w:firstLineChars="200" w:firstLine="600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</w:p>
    <w:p w:rsidR="00EA2E5C" w:rsidRPr="00361074" w:rsidRDefault="00EA2E5C" w:rsidP="00361074">
      <w:pPr>
        <w:adjustRightInd w:val="0"/>
        <w:spacing w:line="580" w:lineRule="exact"/>
        <w:ind w:firstLineChars="200" w:firstLine="600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</w:p>
    <w:p w:rsidR="00361074" w:rsidRPr="00EA2E5C" w:rsidRDefault="00361074" w:rsidP="0047247E">
      <w:pPr>
        <w:adjustRightInd w:val="0"/>
        <w:spacing w:line="580" w:lineRule="exact"/>
        <w:ind w:firstLineChars="200" w:firstLine="600"/>
        <w:jc w:val="left"/>
        <w:textAlignment w:val="baseline"/>
        <w:rPr>
          <w:rFonts w:ascii="仿宋_GB2312" w:eastAsia="仿宋_GB2312" w:hAnsi="宋体" w:cs="仿宋_GB2312"/>
          <w:color w:val="000000"/>
          <w:kern w:val="0"/>
          <w:sz w:val="30"/>
          <w:szCs w:val="30"/>
        </w:rPr>
      </w:pPr>
    </w:p>
    <w:p w:rsidR="0047247E" w:rsidRPr="0047247E" w:rsidRDefault="0047247E" w:rsidP="002961A8">
      <w:pPr>
        <w:ind w:firstLineChars="189" w:firstLine="567"/>
        <w:rPr>
          <w:rFonts w:ascii="Calibri" w:eastAsia="仿宋_GB2312" w:hAnsi="Calibri"/>
          <w:sz w:val="30"/>
          <w:szCs w:val="30"/>
        </w:rPr>
      </w:pPr>
    </w:p>
    <w:sectPr w:rsidR="0047247E" w:rsidRPr="0047247E" w:rsidSect="00273209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2C4" w:rsidRDefault="00DB12C4" w:rsidP="005F2BEF">
      <w:r>
        <w:separator/>
      </w:r>
    </w:p>
  </w:endnote>
  <w:endnote w:type="continuationSeparator" w:id="0">
    <w:p w:rsidR="00DB12C4" w:rsidRDefault="00DB12C4" w:rsidP="005F2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2C4" w:rsidRDefault="00DB12C4" w:rsidP="005F2BEF">
      <w:r>
        <w:separator/>
      </w:r>
    </w:p>
  </w:footnote>
  <w:footnote w:type="continuationSeparator" w:id="0">
    <w:p w:rsidR="00DB12C4" w:rsidRDefault="00DB12C4" w:rsidP="005F2B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1B7A"/>
    <w:multiLevelType w:val="hybridMultilevel"/>
    <w:tmpl w:val="BA143E2E"/>
    <w:lvl w:ilvl="0" w:tplc="39BC4D08">
      <w:start w:val="1"/>
      <w:numFmt w:val="japaneseCounting"/>
      <w:lvlText w:val="%1、"/>
      <w:lvlJc w:val="left"/>
      <w:pPr>
        <w:ind w:left="12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5" w:hanging="420"/>
      </w:pPr>
    </w:lvl>
    <w:lvl w:ilvl="2" w:tplc="0409001B" w:tentative="1">
      <w:start w:val="1"/>
      <w:numFmt w:val="lowerRoman"/>
      <w:lvlText w:val="%3."/>
      <w:lvlJc w:val="righ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9" w:tentative="1">
      <w:start w:val="1"/>
      <w:numFmt w:val="lowerLetter"/>
      <w:lvlText w:val="%5)"/>
      <w:lvlJc w:val="left"/>
      <w:pPr>
        <w:ind w:left="2665" w:hanging="420"/>
      </w:pPr>
    </w:lvl>
    <w:lvl w:ilvl="5" w:tplc="0409001B" w:tentative="1">
      <w:start w:val="1"/>
      <w:numFmt w:val="lowerRoman"/>
      <w:lvlText w:val="%6."/>
      <w:lvlJc w:val="righ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9" w:tentative="1">
      <w:start w:val="1"/>
      <w:numFmt w:val="lowerLetter"/>
      <w:lvlText w:val="%8)"/>
      <w:lvlJc w:val="left"/>
      <w:pPr>
        <w:ind w:left="3925" w:hanging="420"/>
      </w:pPr>
    </w:lvl>
    <w:lvl w:ilvl="8" w:tplc="0409001B" w:tentative="1">
      <w:start w:val="1"/>
      <w:numFmt w:val="lowerRoman"/>
      <w:lvlText w:val="%9."/>
      <w:lvlJc w:val="right"/>
      <w:pPr>
        <w:ind w:left="4345" w:hanging="420"/>
      </w:pPr>
    </w:lvl>
  </w:abstractNum>
  <w:abstractNum w:abstractNumId="1">
    <w:nsid w:val="2CC07BF5"/>
    <w:multiLevelType w:val="hybridMultilevel"/>
    <w:tmpl w:val="E98E824E"/>
    <w:lvl w:ilvl="0" w:tplc="469066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C67D04"/>
    <w:multiLevelType w:val="multilevel"/>
    <w:tmpl w:val="50C67D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F85A5F"/>
    <w:multiLevelType w:val="singleLevel"/>
    <w:tmpl w:val="5EF85A5F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7624267F"/>
    <w:multiLevelType w:val="hybridMultilevel"/>
    <w:tmpl w:val="682E0E0C"/>
    <w:lvl w:ilvl="0" w:tplc="E7CADDA6">
      <w:start w:val="1"/>
      <w:numFmt w:val="decimal"/>
      <w:lvlText w:val="%1、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645"/>
    <w:rsid w:val="0003080A"/>
    <w:rsid w:val="00074857"/>
    <w:rsid w:val="000766E1"/>
    <w:rsid w:val="00086E97"/>
    <w:rsid w:val="000870A6"/>
    <w:rsid w:val="00096D2A"/>
    <w:rsid w:val="000A2360"/>
    <w:rsid w:val="000B3603"/>
    <w:rsid w:val="000D47AC"/>
    <w:rsid w:val="000D5DC9"/>
    <w:rsid w:val="00101A3F"/>
    <w:rsid w:val="001104C6"/>
    <w:rsid w:val="00117CD0"/>
    <w:rsid w:val="00122770"/>
    <w:rsid w:val="00137D75"/>
    <w:rsid w:val="00145097"/>
    <w:rsid w:val="00171DD8"/>
    <w:rsid w:val="001748F7"/>
    <w:rsid w:val="00182CC9"/>
    <w:rsid w:val="00195EAA"/>
    <w:rsid w:val="00197A07"/>
    <w:rsid w:val="001A547C"/>
    <w:rsid w:val="001C4541"/>
    <w:rsid w:val="00273209"/>
    <w:rsid w:val="002748E9"/>
    <w:rsid w:val="002961A8"/>
    <w:rsid w:val="002A204F"/>
    <w:rsid w:val="002B02CB"/>
    <w:rsid w:val="002B1FA1"/>
    <w:rsid w:val="002D3EEF"/>
    <w:rsid w:val="00313164"/>
    <w:rsid w:val="00317544"/>
    <w:rsid w:val="003227FA"/>
    <w:rsid w:val="003260EB"/>
    <w:rsid w:val="00334C15"/>
    <w:rsid w:val="00344BBA"/>
    <w:rsid w:val="00361074"/>
    <w:rsid w:val="00361982"/>
    <w:rsid w:val="00382C94"/>
    <w:rsid w:val="003B3566"/>
    <w:rsid w:val="003B641C"/>
    <w:rsid w:val="003F5E23"/>
    <w:rsid w:val="00404857"/>
    <w:rsid w:val="004137EA"/>
    <w:rsid w:val="00454F9A"/>
    <w:rsid w:val="004707A3"/>
    <w:rsid w:val="0047247E"/>
    <w:rsid w:val="004A6418"/>
    <w:rsid w:val="004B0F19"/>
    <w:rsid w:val="004B4E21"/>
    <w:rsid w:val="004C1B6A"/>
    <w:rsid w:val="004C3FA4"/>
    <w:rsid w:val="004D5890"/>
    <w:rsid w:val="00501085"/>
    <w:rsid w:val="00514C76"/>
    <w:rsid w:val="00520DF5"/>
    <w:rsid w:val="00534F2E"/>
    <w:rsid w:val="00537781"/>
    <w:rsid w:val="005464D5"/>
    <w:rsid w:val="00570F2A"/>
    <w:rsid w:val="00586D91"/>
    <w:rsid w:val="005A754A"/>
    <w:rsid w:val="005C02C8"/>
    <w:rsid w:val="005D7075"/>
    <w:rsid w:val="005F2BEF"/>
    <w:rsid w:val="006A2541"/>
    <w:rsid w:val="006A7E1A"/>
    <w:rsid w:val="006B2745"/>
    <w:rsid w:val="006C5BAF"/>
    <w:rsid w:val="00703575"/>
    <w:rsid w:val="00711B93"/>
    <w:rsid w:val="00731B16"/>
    <w:rsid w:val="00736771"/>
    <w:rsid w:val="0074543B"/>
    <w:rsid w:val="00753BBE"/>
    <w:rsid w:val="007872E7"/>
    <w:rsid w:val="007A1228"/>
    <w:rsid w:val="007F7E18"/>
    <w:rsid w:val="00822F10"/>
    <w:rsid w:val="008231EC"/>
    <w:rsid w:val="00851517"/>
    <w:rsid w:val="00864CA0"/>
    <w:rsid w:val="0087418E"/>
    <w:rsid w:val="008A20AA"/>
    <w:rsid w:val="008C77DC"/>
    <w:rsid w:val="008E3221"/>
    <w:rsid w:val="008F7C0C"/>
    <w:rsid w:val="009430B4"/>
    <w:rsid w:val="00946B36"/>
    <w:rsid w:val="00987AC7"/>
    <w:rsid w:val="009B160F"/>
    <w:rsid w:val="009C76C8"/>
    <w:rsid w:val="00A16AC7"/>
    <w:rsid w:val="00A25E8A"/>
    <w:rsid w:val="00A41FD3"/>
    <w:rsid w:val="00A5346C"/>
    <w:rsid w:val="00A66EED"/>
    <w:rsid w:val="00A9173C"/>
    <w:rsid w:val="00A957A5"/>
    <w:rsid w:val="00AE431A"/>
    <w:rsid w:val="00AE6B8A"/>
    <w:rsid w:val="00AF7A0D"/>
    <w:rsid w:val="00B10462"/>
    <w:rsid w:val="00B11F8E"/>
    <w:rsid w:val="00B62911"/>
    <w:rsid w:val="00B70959"/>
    <w:rsid w:val="00B818EE"/>
    <w:rsid w:val="00BB0084"/>
    <w:rsid w:val="00BB3139"/>
    <w:rsid w:val="00BE1DE5"/>
    <w:rsid w:val="00BF4645"/>
    <w:rsid w:val="00C34849"/>
    <w:rsid w:val="00C731FC"/>
    <w:rsid w:val="00CC40B3"/>
    <w:rsid w:val="00CC4412"/>
    <w:rsid w:val="00CD3F6C"/>
    <w:rsid w:val="00CF7D8C"/>
    <w:rsid w:val="00D027FD"/>
    <w:rsid w:val="00D04C78"/>
    <w:rsid w:val="00D12B9A"/>
    <w:rsid w:val="00D37214"/>
    <w:rsid w:val="00D43FF5"/>
    <w:rsid w:val="00D55869"/>
    <w:rsid w:val="00D665CD"/>
    <w:rsid w:val="00D6702B"/>
    <w:rsid w:val="00D805E2"/>
    <w:rsid w:val="00D8717E"/>
    <w:rsid w:val="00D91380"/>
    <w:rsid w:val="00DB12C4"/>
    <w:rsid w:val="00E05194"/>
    <w:rsid w:val="00E82929"/>
    <w:rsid w:val="00E91076"/>
    <w:rsid w:val="00E91442"/>
    <w:rsid w:val="00E9220C"/>
    <w:rsid w:val="00E92E0D"/>
    <w:rsid w:val="00EA2E5C"/>
    <w:rsid w:val="00EA318E"/>
    <w:rsid w:val="00EA43E1"/>
    <w:rsid w:val="00EF2651"/>
    <w:rsid w:val="00EF724E"/>
    <w:rsid w:val="00F0459A"/>
    <w:rsid w:val="00F26B27"/>
    <w:rsid w:val="00F26F8D"/>
    <w:rsid w:val="00F813EA"/>
    <w:rsid w:val="00F8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5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F2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2B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2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2B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5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F2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F2BE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F2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F2B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26BD-4C02-43A2-A8E1-DC131D96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6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202</cp:revision>
  <cp:lastPrinted>2020-09-11T01:56:00Z</cp:lastPrinted>
  <dcterms:created xsi:type="dcterms:W3CDTF">2019-08-12T07:49:00Z</dcterms:created>
  <dcterms:modified xsi:type="dcterms:W3CDTF">2020-09-11T01:56:00Z</dcterms:modified>
</cp:coreProperties>
</file>