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" w:rightChars="-20" w:firstLine="5120" w:firstLineChars="1600"/>
        <w:rPr>
          <w:rFonts w:hint="eastAsia" w:eastAsia="仿宋_GB2312"/>
          <w:color w:val="000000"/>
          <w:sz w:val="32"/>
          <w:szCs w:val="32"/>
        </w:rPr>
      </w:pPr>
    </w:p>
    <w:p>
      <w:pPr>
        <w:pStyle w:val="2"/>
        <w:adjustRightInd w:val="0"/>
        <w:spacing w:line="440" w:lineRule="exact"/>
        <w:rPr>
          <w:rFonts w:hAnsi="Times New Roman" w:eastAsia="仿宋_GB2312"/>
          <w:b/>
          <w:bCs/>
          <w:sz w:val="32"/>
          <w:szCs w:val="44"/>
        </w:rPr>
      </w:pPr>
    </w:p>
    <w:p>
      <w:pPr>
        <w:pStyle w:val="2"/>
        <w:adjustRightInd w:val="0"/>
        <w:spacing w:line="440" w:lineRule="exact"/>
        <w:rPr>
          <w:rFonts w:hAnsi="Times New Roman"/>
          <w:b/>
          <w:bCs/>
          <w:szCs w:val="44"/>
        </w:rPr>
      </w:pPr>
    </w:p>
    <w:p>
      <w:pPr>
        <w:spacing w:line="500" w:lineRule="exact"/>
        <w:rPr>
          <w:rFonts w:hint="eastAsia"/>
        </w:rPr>
      </w:pPr>
    </w:p>
    <w:p>
      <w:pPr>
        <w:adjustRightInd w:val="0"/>
        <w:spacing w:line="400" w:lineRule="exact"/>
        <w:ind w:firstLine="0" w:firstLineChars="0"/>
        <w:jc w:val="lef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>
      <w:pPr>
        <w:adjustRightIn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中国人民财产保险股份有限公司天津市分</w:t>
      </w:r>
    </w:p>
    <w:p>
      <w:pPr>
        <w:adjustRightInd w:val="0"/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公司等</w:t>
      </w:r>
      <w:r>
        <w:rPr>
          <w:rFonts w:hint="default" w:eastAsia="文星简小标宋"/>
          <w:sz w:val="44"/>
          <w:szCs w:val="44"/>
          <w:lang w:val="en"/>
        </w:rPr>
        <w:t>71</w:t>
      </w:r>
      <w:r>
        <w:rPr>
          <w:rFonts w:hint="eastAsia" w:eastAsia="文星简小标宋"/>
          <w:sz w:val="44"/>
          <w:szCs w:val="44"/>
        </w:rPr>
        <w:t>家就</w:t>
      </w:r>
      <w:r>
        <w:rPr>
          <w:rFonts w:eastAsia="文星简小标宋"/>
          <w:sz w:val="44"/>
          <w:szCs w:val="44"/>
        </w:rPr>
        <w:t>业见习基地名单</w:t>
      </w:r>
    </w:p>
    <w:p>
      <w:pPr>
        <w:adjustRightInd w:val="0"/>
        <w:snapToGrid w:val="0"/>
        <w:spacing w:line="600" w:lineRule="exact"/>
        <w:jc w:val="center"/>
        <w:rPr>
          <w:rFonts w:hint="eastAsia" w:eastAsia="文星简小标宋"/>
          <w:sz w:val="44"/>
          <w:szCs w:val="44"/>
        </w:rPr>
      </w:pPr>
    </w:p>
    <w:tbl>
      <w:tblPr>
        <w:tblStyle w:val="7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05"/>
        <w:gridCol w:w="7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  <w:jc w:val="center"/>
        </w:trPr>
        <w:tc>
          <w:tcPr>
            <w:tcW w:w="852" w:type="dxa"/>
            <w:noWrap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05" w:type="dxa"/>
            <w:noWrap/>
            <w:vAlign w:val="center"/>
          </w:tcPr>
          <w:p>
            <w:pPr>
              <w:jc w:val="center"/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7122" w:type="dxa"/>
            <w:noWrap/>
            <w:vAlign w:val="center"/>
          </w:tcPr>
          <w:p>
            <w:pPr>
              <w:jc w:val="center"/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河东区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中国人民财产保险股份有限公司天津市分公司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河东区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天津壹安通科技有限公司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河东区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天津市万讯通信工程有限公司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河东区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天津市河东区二号桥街道社区社会组织服务中心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河东区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天津市方益国际货运代理有限公司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河东区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天津福航国际货运代理有限公司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河东区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天津市河东区大王庄街道社区社会组织服务中心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河西区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天津联海国际货运代理有限公司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河西区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天津奥天圣捷装饰工程有限公司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河西区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天津市聚美林和文化传播有限公司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河西区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天津建华工程咨询管理公司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南开区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天津市南开区兴南街党群服务中心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东丽区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航天精工股份有限公司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东丽区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天津市诚信招标有限公司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东丽区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天津华博检测技术有限公司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东丽区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优一居品（天津）科技有限公司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东丽区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天津汇德宏源财务咨询有限公司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东丽区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天津市滨海渔港酒楼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东丽区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" w:eastAsia="zh-CN" w:bidi="ar"/>
              </w:rPr>
              <w:t>天津盛业电子商务有限公司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天津市西青区杨柳青第二中学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天津云盟检测技术服务有限责任公司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天津市西青区中北镇社区卫生服务中心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天津市西青区王稳庄镇党群服务中心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天津宏信城科技有限公司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华正（天津）招标代理有限公司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天津津福行汽车销售服务有限责任公司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西青区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天津合众未来科技有限公司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北辰区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爱德克斯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北辰区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天津市北辰区融媒体中心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北辰区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天津市晨铃汽车销售服务有限公司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武清区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天津市中特汽车维修服务有限公司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武清区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天津市康尔医疗器械有限公司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宝坻区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天津宝兴威科技股份有限公司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宁河区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天津市宁河区城乡居民基本医疗保险服务中心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宁河区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兵航安全技术（天津）有限公司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静海区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天津市静海区公共就业（人才）服务中心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静海区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天津市安赛乐米塔尔钢铁贸易有限公司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静海区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天津康宁津园老年公寓服务有限公司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蓟州区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天津图葳数码科技有限公司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蓟州区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eastAsia="zh-CN" w:bidi="ar"/>
              </w:rPr>
              <w:t>天津市蓟县绿洁环卫管理有限公司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滨海新区东疆港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天津港首农食品进出口贸易有限公司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天津极地旅游有限公司海洋文化分公司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天津泰达城市发展集团有限公司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三星高新电机（天津）有限公司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丰田纺织（天津）汽车部件有限公司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天津排放权交易所有限公司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天津海泰互联网科技有限公司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天津望圆环保科技有限公司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欣阳创新科技（天津）有限公司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天津柠檬树科技发展有限公司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滨海新区开发区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天津滨海建投项目管理有限公司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天津海蓝航空服务有限公司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天津智一达科技有限公司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安胜（天津）飞行模拟系统有限公司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西飞国际航空制造（天津）有限公司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天津瑞普生物技术股份有限公司空港经济区分公司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天津海特飞机工程有限公司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天津市骏达汽车销售服务有限公司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天津市浩物名宣汽车销售服务有限公司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榴莲咖啡众创空间（天津）股份有限公司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天津太极风控网络科技有限公司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天津合泰安全卫生评价监测有限公司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天津汇聚人力资源服务有限公司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天津南大通用数据技术股份有限公司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般若智慧（天津）网络信息科技有限公司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麒麟软件有限公司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天津卓漫科技有限公司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天津市栋天信息技术有限公司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滨海新区大港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天津全行滨海会议中心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宋体"/>
                <w:bCs/>
                <w:color w:val="000000"/>
                <w:kern w:val="0"/>
                <w:sz w:val="32"/>
                <w:szCs w:val="32"/>
                <w:lang w:val="en" w:bidi="ar"/>
              </w:rPr>
            </w:pPr>
            <w:r>
              <w:rPr>
                <w:rFonts w:hint="default" w:eastAsia="仿宋_GB2312" w:cs="宋体"/>
                <w:bCs/>
                <w:color w:val="000000"/>
                <w:kern w:val="0"/>
                <w:sz w:val="32"/>
                <w:szCs w:val="32"/>
                <w:lang w:val="en" w:bidi="ar"/>
              </w:rPr>
              <w:t>70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滨海新区大港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天津星源石化工程有限公司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宋体"/>
                <w:bCs/>
                <w:color w:val="000000"/>
                <w:kern w:val="0"/>
                <w:sz w:val="32"/>
                <w:szCs w:val="32"/>
                <w:lang w:val="en" w:bidi="ar"/>
              </w:rPr>
            </w:pPr>
            <w:r>
              <w:rPr>
                <w:rFonts w:hint="default" w:eastAsia="仿宋_GB2312" w:cs="宋体"/>
                <w:bCs/>
                <w:color w:val="000000"/>
                <w:kern w:val="0"/>
                <w:sz w:val="32"/>
                <w:szCs w:val="32"/>
                <w:lang w:val="en" w:bidi="ar"/>
              </w:rPr>
              <w:t>71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滨海新区大港</w:t>
            </w:r>
          </w:p>
        </w:tc>
        <w:tc>
          <w:tcPr>
            <w:tcW w:w="71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bidi="ar"/>
              </w:rPr>
              <w:t>天津市滨海新区古林街道社会组织联合会</w:t>
            </w:r>
          </w:p>
        </w:tc>
      </w:tr>
    </w:tbl>
    <w:p>
      <w:pPr>
        <w:rPr>
          <w:rFonts w:hint="eastAsia"/>
        </w:rPr>
      </w:pPr>
    </w:p>
    <w:p>
      <w:pPr>
        <w:ind w:firstLine="640" w:firstLineChars="200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247" w:right="1587" w:bottom="1134" w:left="1587" w:header="851" w:footer="85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B6BB33D"/>
    <w:rsid w:val="53EA1B99"/>
    <w:rsid w:val="58B354D6"/>
    <w:rsid w:val="5FFFAF62"/>
    <w:rsid w:val="6AEFADD6"/>
    <w:rsid w:val="6B6ADCE1"/>
    <w:rsid w:val="6CD351F1"/>
    <w:rsid w:val="7E4E4EC3"/>
    <w:rsid w:val="7EDEC79B"/>
    <w:rsid w:val="9C938179"/>
    <w:rsid w:val="B7C32F6C"/>
    <w:rsid w:val="F7BD3CDA"/>
    <w:rsid w:val="FDEE8657"/>
    <w:rsid w:val="FF5FA19D"/>
    <w:rsid w:val="FFEE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4</TotalTime>
  <ScaleCrop>false</ScaleCrop>
  <LinksUpToDate>false</LinksUpToDate>
  <CharactersWithSpaces>229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qzuser</cp:lastModifiedBy>
  <cp:lastPrinted>2005-02-20T15:04:00Z</cp:lastPrinted>
  <dcterms:modified xsi:type="dcterms:W3CDTF">2020-12-02T01:46:34Z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