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pStyle w:val="2"/>
        <w:spacing w:line="600" w:lineRule="exact"/>
        <w:rPr>
          <w:rFonts w:hint="eastAsia"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2021年天津市留学人员创新创业能力</w:t>
      </w:r>
    </w:p>
    <w:p>
      <w:pPr>
        <w:pStyle w:val="2"/>
        <w:spacing w:line="600" w:lineRule="exact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提升培训计划活动清单</w:t>
      </w:r>
    </w:p>
    <w:tbl>
      <w:tblPr>
        <w:tblStyle w:val="9"/>
        <w:tblpPr w:leftFromText="180" w:rightFromText="180" w:vertAnchor="text" w:horzAnchor="page" w:tblpX="1774" w:tblpY="282"/>
        <w:tblOverlap w:val="never"/>
        <w:tblW w:w="82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3677"/>
        <w:gridCol w:w="1073"/>
        <w:gridCol w:w="2925"/>
      </w:tblGrid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主办</w:t>
            </w:r>
          </w:p>
        </w:tc>
      </w:tr>
      <w:tr>
        <w:trPr>
          <w:trHeight w:val="45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创业导师走进留创园系列活动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3月底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人社部留学服务中心、市人社局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海外学子报国行系列活动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人社部留学服务中心、市人社局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第二届“海河英才”海外人才创业大赛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6-10月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市人社局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、相关区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海外赤子津门行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市人社局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“春晖杯”获奖项目津门行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市人社局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银企对接会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3月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市人社局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院士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专家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大讲堂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市人社局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留学人员回国创业训练营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市人社局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" w:eastAsia="zh-CN"/>
              </w:rPr>
              <w:t>知识产权申报与保护说明会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高新区留创园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海外人才创业下午茶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生物医药联合研究院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留学人员企业南开大学专场校园招聘会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南大津南研究院留创园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银企对接会（金融机构对接会）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开发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区泰达留创园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惠企政策推介会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武清区留创园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创业能力提升培训活动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河西区留创园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项目申报说明会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北辰区留创园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项目路演推介会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高新区留创园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创业导师进企业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保税区留创园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天使投资人洽谈会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高新区留创园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院士专家大讲堂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离岸创新创业基地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项目申报说明会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西青赛达留创园</w:t>
            </w:r>
          </w:p>
        </w:tc>
      </w:tr>
      <w:tr>
        <w:trPr>
          <w:trHeight w:val="4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"/>
              </w:rPr>
              <w:t>21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惠企政策推介会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西青学府留创园</w:t>
            </w:r>
          </w:p>
        </w:tc>
      </w:tr>
    </w:tbl>
    <w:p>
      <w:pPr>
        <w:spacing w:line="600" w:lineRule="exact"/>
        <w:rPr>
          <w:rFonts w:hint="eastAsia"/>
          <w:color w:val="auto"/>
        </w:rPr>
      </w:pPr>
    </w:p>
    <w:sectPr>
      <w:footerReference r:id="rId3" w:type="default"/>
      <w:pgSz w:w="11906" w:h="16838"/>
      <w:pgMar w:top="1361" w:right="1587" w:bottom="1247" w:left="1587" w:header="851" w:footer="850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苹方-简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苹方-简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revisionView w:markup="0"/>
  <w:trackRevisions w:val="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6758FD"/>
    <w:rsid w:val="1BFDA2B4"/>
    <w:rsid w:val="1C5927CE"/>
    <w:rsid w:val="2DBD0136"/>
    <w:rsid w:val="2F7AB962"/>
    <w:rsid w:val="2FF695DC"/>
    <w:rsid w:val="3BFBEB31"/>
    <w:rsid w:val="3F7B106B"/>
    <w:rsid w:val="5637123E"/>
    <w:rsid w:val="58F67EB7"/>
    <w:rsid w:val="6D6A03F0"/>
    <w:rsid w:val="6DB9345A"/>
    <w:rsid w:val="6F9E6657"/>
    <w:rsid w:val="708D761E"/>
    <w:rsid w:val="72E7B571"/>
    <w:rsid w:val="77774C23"/>
    <w:rsid w:val="77BF80C6"/>
    <w:rsid w:val="77EF521C"/>
    <w:rsid w:val="7BFFDA9A"/>
    <w:rsid w:val="7D9670E6"/>
    <w:rsid w:val="7FADDF3C"/>
    <w:rsid w:val="7FEF91E1"/>
    <w:rsid w:val="7FF5F8B1"/>
    <w:rsid w:val="B7F778E6"/>
    <w:rsid w:val="BCF74E05"/>
    <w:rsid w:val="BE5FBB4E"/>
    <w:rsid w:val="BF7B9A3D"/>
    <w:rsid w:val="BFFF3327"/>
    <w:rsid w:val="CC5F7ED6"/>
    <w:rsid w:val="DC4D289D"/>
    <w:rsid w:val="E5FBA4B3"/>
    <w:rsid w:val="E7F5F335"/>
    <w:rsid w:val="E96FB0E3"/>
    <w:rsid w:val="ECDFAB8A"/>
    <w:rsid w:val="EFAB6526"/>
    <w:rsid w:val="EFBFD3B1"/>
    <w:rsid w:val="FB619F0E"/>
    <w:rsid w:val="FDF74C41"/>
    <w:rsid w:val="FEFFB047"/>
    <w:rsid w:val="FF3BA66E"/>
    <w:rsid w:val="FF4A4048"/>
    <w:rsid w:val="FF6EE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linhong</dc:creator>
  <cp:lastModifiedBy>yulan</cp:lastModifiedBy>
  <cp:lastPrinted>2021-03-16T22:25:00Z</cp:lastPrinted>
  <dcterms:modified xsi:type="dcterms:W3CDTF">2021-03-15T15:18:02Z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