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jc w:val="left"/>
        <w:rPr>
          <w:rFonts w:eastAsia="黑体"/>
          <w:sz w:val="32"/>
          <w:szCs w:val="32"/>
        </w:rPr>
      </w:pPr>
      <w:r>
        <w:rPr>
          <w:rFonts w:cs="宋体"/>
          <w:kern w:val="0"/>
          <w:sz w:val="24"/>
        </w:rPr>
        <w:pict>
          <v:line id="直接连接符 4" o:spid="_x0000_s1026" o:spt="20" style="position:absolute;left:0pt;margin-left:46.5pt;margin-top:768.75pt;height:0pt;width:481.9pt;z-index:251659264;mso-width-relative:page;mso-height-relative:page;" filled="f" stroked="t" coordsize="21600,21600" o:gfxdata="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9GTFL1wAA&#10;AA0BAAAPAAAAAAAAAAEAIAAAACIAAABkcnMvZG93bnJldi54bWxQSwECFAAUAAAACACHTuJApQrZ&#10;LeYBAACrAwAADgAAAAAAAAABACAAAAAmAQAAZHJzL2Uyb0RvYy54bWxQSwUGAAAAAAYABgBZAQAA&#10;fgUAAAAA&#10;">
            <v:path arrowok="t"/>
            <v:fill on="f" focussize="0,0"/>
            <v:stroke weight="4.5pt" color="#FF0000" linestyle="thinThick" joinstyle="round"/>
            <v:imagedata o:title=""/>
            <o:lock v:ext="edit" aspectratio="f"/>
          </v:line>
        </w:pict>
      </w:r>
      <w:r>
        <w:rPr>
          <w:rFonts w:hint="eastAsia" w:eastAsia="黑体"/>
          <w:sz w:val="32"/>
          <w:szCs w:val="32"/>
        </w:rPr>
        <w:t>附件</w:t>
      </w:r>
    </w:p>
    <w:p>
      <w:pPr>
        <w:adjustRightInd w:val="0"/>
        <w:spacing w:line="60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国药控股（天津）医</w:t>
      </w:r>
      <w:bookmarkStart w:id="0" w:name="_GoBack"/>
      <w:bookmarkEnd w:id="0"/>
      <w:r>
        <w:rPr>
          <w:rFonts w:hint="eastAsia" w:eastAsia="文星简小标宋"/>
          <w:sz w:val="44"/>
          <w:szCs w:val="44"/>
        </w:rPr>
        <w:t>疗器械有限公司等</w:t>
      </w:r>
      <w:r>
        <w:rPr>
          <w:rFonts w:eastAsia="文星简小标宋"/>
          <w:sz w:val="44"/>
          <w:szCs w:val="44"/>
        </w:rPr>
        <w:t>112</w:t>
      </w:r>
      <w:r>
        <w:rPr>
          <w:rFonts w:hint="eastAsia" w:eastAsia="文星简小标宋"/>
          <w:sz w:val="44"/>
          <w:szCs w:val="44"/>
        </w:rPr>
        <w:t>家就</w:t>
      </w:r>
      <w:r>
        <w:rPr>
          <w:rFonts w:eastAsia="文星简小标宋"/>
          <w:sz w:val="44"/>
          <w:szCs w:val="44"/>
        </w:rPr>
        <w:t>业见习基地名单</w:t>
      </w:r>
    </w:p>
    <w:p>
      <w:pPr>
        <w:adjustRightInd w:val="0"/>
        <w:spacing w:line="600" w:lineRule="exact"/>
        <w:jc w:val="center"/>
        <w:rPr>
          <w:rFonts w:eastAsia="文星简小标宋"/>
          <w:sz w:val="32"/>
          <w:szCs w:val="32"/>
        </w:rPr>
      </w:pPr>
    </w:p>
    <w:tbl>
      <w:tblPr>
        <w:tblStyle w:val="7"/>
        <w:tblW w:w="96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05"/>
        <w:gridCol w:w="7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7287" w:type="dxa"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 w:cs="宋体"/>
                <w:color w:val="000000"/>
                <w:kern w:val="0"/>
                <w:sz w:val="30"/>
                <w:szCs w:val="30"/>
              </w:rPr>
              <w:t>见习基地名称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国药控股（天津）医疗器械有限公司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天津现代城开发有限公司现代城四季酒店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海航天津中心发展有限公司唐拉雅秀酒店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北京道可特（天津）律师事务所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天津磊达货运代理有限公司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金色天空教育信息咨询（天津）有限公司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天津航星国际货运代理有限公司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天津学信课外培训学校有限公司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达唯思（天津）英语培训学校有限公司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天津古籍出版社有限公司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天津翔云假期国际旅行社有限公司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共青团天津市委员会综合服务中心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中胜（天津）人力资源管理有限公司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天津科学技术出版社有限公司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天津本贞中医门诊有限责任公司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金融街融展（天津）置业有限公司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箱信（天津）国际货运代理有限公司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核工业理化工程研究院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中国电子科技集团公司第四十六研究所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亚星联众（天津）有限公司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天津国际工程咨询集团有限公司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中和全运（天津）物流有限公司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天津市天丰裕食品科技有限公司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天津汇柏科技有限公司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天津优适德贤体育健身有限公司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天津铁旅国际旅行社有限公司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天津九安医疗电子股份有限公司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天津艾微文化传播有限公司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天津百事可乐饮料有限公司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打扮家（天津）科技有限公司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天津创思睿科技有限公司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天津星火广告有限公司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天津市格莱德心理咨询有限公司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天津市博安信通科技有限公司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天津大行道文化产业有限公司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天津市南新文化传媒发展有限公司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天津百望金赋科技有限公司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天津津和泰信企业管理咨询有限公司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天津众信双创科技股份有限公司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周翰在线（天津）教育科技有限公司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天津市南开区鼓楼街党群服务中心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荟骏人力资源服务（天津）集团有限公司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天津击水（南开）律师事务所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天津宝中国际旅行社有限公司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天津中企鸿瑞科技有限公司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天津市南开区民办海洋艺术学校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天津德信行大药房有限公司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天津佰邦科技有限公司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天津市阔佬皮业有限公司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天津津汇源财税咨询服务有限公司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天津广丰大药房有限公司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天津市乾城通讯器材销售有限公司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天津正融物业发展有限公司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天津荣茂英财科技有限公司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天津市红桥区智优名师培训学校有限公司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中核安科锐（天津）医疗科技有限责任公司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天津一晟文化传媒有限公司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天津诺成机电工程有限公司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天津华洲教育咨询有限公司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天津市轩宇阁商贸有限公司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天津基卡科技发展有限公司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奥嘉起亚（天津）商贸有限公司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盈科瑞（天津）创新医药研究有限公司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星梦想艺术培训学校（天津）有限公司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天津壹壹科技有限公司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天津中教高科科技有限公司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天津知味米有限公司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天津市教育招生考试院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蓝月亮（天津）有限公司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天津市劳动经济学校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天津津轨商业管理有限公司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天津津准工程勘测有限公司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天津太平洋化学制药有限公司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天津坤建工程项目管理有限公司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天津龙抬头教育科技有限公司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天茂数云（天津）科技有限公司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天津京基酒店有限公司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华海清科股份有限公司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天津海展会议展览有限公司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天津市乐考教育科技有限公司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SMC（天津）制造有限公司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天津长荣绿色包装材料有限公司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天津质谱生物科技有限公司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天津喜普科技有限公司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天津市津泰建设工程检测有限公司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天津市华杰汽车贸易有限公司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金典拍拍信息技术（天津）有限公司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天津奥嘉丰田汽车销售服务有限公司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上工富怡智能制造（天津）有限公司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天津宁河区卓越育英培训学校有限责任公司育红道校区分公司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天津市宁河区文化馆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天津博世丰通科技有限公司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天津市多兴庄园农业科技开发有限公司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天津市蓟州区双欣亦培训学校有限公司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天津市蓟州区礼明庄镇党群服务中心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天津天一建设集团有限公司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天津恒运能源集团股份有限公司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天津天迅达科技有限公司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天宸北斗卫星导航技术（天津）有限公司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天津港航安装工程有限公司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天津市典创盛世广告传媒有限公司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天津赛象酒店有限公司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天津安华易科技发展有限公司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天津瑞利通科技有限公司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世韩（天津）节能环保科技有限公司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海鸥科技（天津）有限公司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天津汇智物业股份有限公司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滨海新区高新区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天津佳源伟业科技有限公司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中铁城建集团第三工程有限公司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天津拾鹿文化交流有限公司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滨海新区塘沽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天津恩万科技发展有限公司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滨海新区大港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天津市滨海新区小王庄镇社会组织联合会</w:t>
            </w:r>
          </w:p>
        </w:tc>
      </w:tr>
    </w:tbl>
    <w:p/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E9066B6"/>
    <w:rsid w:val="4F75DF78"/>
    <w:rsid w:val="56FB3F7B"/>
    <w:rsid w:val="61247EBB"/>
    <w:rsid w:val="6CF4A262"/>
    <w:rsid w:val="7946398F"/>
    <w:rsid w:val="7B57132A"/>
    <w:rsid w:val="7FEF172A"/>
    <w:rsid w:val="7FEF9A61"/>
    <w:rsid w:val="B3FF66E9"/>
    <w:rsid w:val="BBFFBE6B"/>
    <w:rsid w:val="BD6ADF6E"/>
    <w:rsid w:val="DF7517A5"/>
    <w:rsid w:val="DFF7E179"/>
    <w:rsid w:val="F1FF2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2020-09-14T22:56:00Z</dcterms:created>
  <dc:creator>linhong</dc:creator>
  <cp:lastModifiedBy>qzuser</cp:lastModifiedBy>
  <cp:lastPrinted>2005-02-20T07:04:00Z</cp:lastPrinted>
  <dcterms:modified xsi:type="dcterms:W3CDTF">2021-04-27T02:34:31Z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EBD3B7455EF34B4DB3CEA58CF250CF12</vt:lpwstr>
  </property>
</Properties>
</file>