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</w:t>
      </w:r>
    </w:p>
    <w:p>
      <w:pPr>
        <w:adjustRightInd w:val="0"/>
        <w:spacing w:line="60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天津滨海柜台交易市场股份公司等</w:t>
      </w:r>
      <w:r>
        <w:rPr>
          <w:rFonts w:eastAsia="文星简小标宋"/>
          <w:sz w:val="44"/>
          <w:szCs w:val="44"/>
        </w:rPr>
        <w:t>203</w:t>
      </w:r>
      <w:r>
        <w:rPr>
          <w:rFonts w:hint="eastAsia" w:eastAsia="文星简小标宋"/>
          <w:sz w:val="44"/>
          <w:szCs w:val="44"/>
        </w:rPr>
        <w:t>家</w:t>
      </w:r>
    </w:p>
    <w:p>
      <w:pPr>
        <w:adjustRightInd w:val="0"/>
        <w:snapToGrid w:val="0"/>
        <w:spacing w:line="60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就业见习基地名单</w:t>
      </w:r>
    </w:p>
    <w:p>
      <w:pPr>
        <w:adjustRightInd w:val="0"/>
        <w:spacing w:line="600" w:lineRule="exact"/>
        <w:jc w:val="center"/>
        <w:rPr>
          <w:rFonts w:eastAsia="文星简小标宋"/>
          <w:sz w:val="32"/>
          <w:szCs w:val="32"/>
        </w:rPr>
      </w:pPr>
    </w:p>
    <w:tbl>
      <w:tblPr>
        <w:tblStyle w:val="7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58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黑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黑体" w:cs="宋体"/>
                <w:color w:val="000000"/>
                <w:kern w:val="0"/>
                <w:sz w:val="30"/>
                <w:szCs w:val="30"/>
              </w:rPr>
              <w:t>见习基地</w:t>
            </w:r>
          </w:p>
          <w:p>
            <w:pPr>
              <w:jc w:val="center"/>
              <w:rPr>
                <w:rFonts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 w:cs="宋体"/>
                <w:color w:val="000000"/>
                <w:kern w:val="0"/>
                <w:sz w:val="30"/>
                <w:szCs w:val="30"/>
              </w:rPr>
              <w:t>所在区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黑体" w:cs="宋体"/>
                <w:color w:val="000000"/>
                <w:kern w:val="0"/>
                <w:sz w:val="30"/>
                <w:szCs w:val="30"/>
              </w:rPr>
              <w:t>见习基地名称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天津滨海柜台交易市场股份公司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天津市文化和旅游局幼儿园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天职国际会计师事务所（特殊普通合伙）天津分所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天津天房酒店管理有限公司丽思卡尔顿分公司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龙唐（天津）信息技术有限公司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天津市泛亚工程咨询有限公司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天津市康明综合门诊有限责任公司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泰康人寿保险有限责任公司天津分公司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天津市尊凯智能科技有限公司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天津教育出版社有限公司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天津恒御科技有限公司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狗不理集团股份有限公司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河东区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天津众和华通企业管理咨询有限公司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河东区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天津贝睿恩未来教育咨询有限公司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河东区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大连万达商业管理集团股份有限公司天津共享服务分公司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河东区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万达商业管理共享服务（天津）有限责任公司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河东区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大连万达集团股份有限公司天津共享服务分公司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河东区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天津星桥康复护理有限公司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河东区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天津北科航空科技有限公司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国金（天津）财税管理咨询有限责任公司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天津优雅文化传媒有限公司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中民聚康（天津）养老产业发展有限公司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太平养老保险股份有限公司天津分公司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天津人民艺术剧院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权鹏集团有限公司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天津益普科技发展有限公司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天津福和国际物流有限公司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天津辉翔国际货运代理有限公司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天津国育华星教育管理有限公司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天津耘禾方原体育文化交流有限公司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天津文雅科技发展有限公司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豪锐（天津）健身服务有限公司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天津师大教育科技发展有限公司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海天祥泰（天津）国际货运代理股份有限公司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天津市民帮医药科技发展有限公司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天津市河西区好象艺术培训学校有限公司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天津迪凯国际货运代理有限公司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源创（天津）科技发展股份有限公司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天津市顺时针科技发展有限公司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天津天博翔商贸有限公司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天津鸿宝祥食品科技有限公司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弗拉芒特（天津）幼儿园有限公司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天津理化安科评价检测科技有限公司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陆缘（天津）企业管理咨询服务有限公司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天津市艾讯网络科技有限公司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天津依舞童星艺术培训学校有限公司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天津市威莎医学美容诊所有限公司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东方证券股份有限公司天津南马路证券营业部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御锦健康管理（天津）有限公司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天津融享企业管理服务有限公司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天津市南开区福泽门诊部有限公司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天津拾光艺汇科技有限公司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天津光之翼文化传播有限公司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中津双创（天津）科技有限公司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天津云杰律师事务所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天津市鸿津祥科技发展有限公司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天津锦绣五洲建筑装饰有限公司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天津市河北区津宝贝幼儿园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天津天福集团有限责任公司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天津深城建筑检测有限公司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天津市现代投资有限公司海河假日酒店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天津市河北区聚名培训学校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天津市红桥区桃花源和苑养老院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天津市医疗服务评价和指导中心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天津派德教育科技有限公司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天津铭航网络有限公司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天津市红桥区聚星幼儿园乐安里园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天津得到养老服务有限公司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天津华测检测认证有限公司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中国国际航空股份有限公司天津分公司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天津宜家家居有限公司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天津钢铁集团有限公司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天津乐彩广告有限公司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天津国科医工科技发展有限公司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叮当智慧药房（天津）有限公司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天津易客满国际物流有限公司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天津宏博文化传播有限公司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大成万达（天津）有限公司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天津君合工程咨询有限公司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天津市安研应急技术中心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天津市顶硕科技发展有限公司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天津市西青区公共就业（人才）服务中心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天津懿唐文化艺术传播有限公司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玉衡检测（天津）有限公司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天津众乐文化传媒有限公司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北方测评（天津）人才发展有限公司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天津尚美化妆品有限公司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天津同筑信息科技有限公司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食之才（天津）快餐配送服务有限公司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天津善德医院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天津恩加智慧科技发展有限公司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天津链图数据科技有限公司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弦熵（天津）科技有限公司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天津滨海汽车工程职业学院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天津金山电线电缆股份有限公司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天津红星美凯龙世贸家居有限公司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西门子数控（南京）有限公司天津分公司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天津市辰信公证处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天津长荣健康科技有限公司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天津晟华晔机器人有限公司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天津金米特科技股份有限公司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永丰余纸业（天津）有限公司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天津医科大学朱宪彝纪念医院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天津天加环境设备有限公司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天津金匙医学科技有限公司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天津朝泽维美进出口贸易有限公司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天津北亚检测技术有限公司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优诺（天津）服装有限公司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天津天真园文化发展有限公司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天津怡浓食品有限公司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天津众合联成信息科技有限公司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天津武清雍泉医院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天津市武清区杨村第十三小学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金品计算机科技（天津）有限公司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天津市墨严知识产权服务有限公司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天津武清区泉兴医院有限公司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信义汽车部件（天津）有限公司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信义玻璃（天津）有限公司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豪威生物科技有限公司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北内柴油机（天津）有限公司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天津荣盛盟固利新能源科技有限公司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123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天津国安盟固利新材料科技股份有限公司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124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福斯特（天津）电气科技有限公司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125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中地信诚供应链管理（天津）有限公司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126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天津松园电子有限公司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127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天津嘉汇捷瑞医药科技有限公司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天津马赫科技有限公司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129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天津绿色世界现代农业有限公司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130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天津宝线广告传媒有限公司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天津市焕发机械有限公司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132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天津环博人力资源有限公司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133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天津市新天钢联合特钢有限公司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134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天津住电汽车线束有限公司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135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天津卓越建筑工程检测技术有限公司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136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天津博宇钢管有限公司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137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天津倚通科技发展有限公司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138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天津吉诺科技有限公司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139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天津市蓟州区金色童年幼儿园西园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140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天津迪明包装科技股份有限公司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141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天津昊图信息技术有限公司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142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天津市紫光人力资源服务有限公司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143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保税区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中铁建设集团华北工程有限公司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144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保税区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天津瑞普生物技术股份有限公司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145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保税区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倍舒特（天津）卫生用品有限公司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146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保税区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天津道和优科技发展有限公司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147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保税区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天津市松正电动科技有限公司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148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保税区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天津松正智能装备有限责任公司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149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大港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天津市滨海新区博文优幼儿园有限公司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150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大港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天津跨界家人智囊团家庭服务有限责任公司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151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东疆港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天津港胜君达国际物流有限公司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152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天津布尔科技有限公司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153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天津现代创新中药科技有限公司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154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春保森拉天时钨钢（天津）有限公司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155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圣赫德（天津）控制工程技术有限公司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156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天津市天悦家居用品有限公司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157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天津普斯泰科技发展有限公司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158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天房（天津）招标代理有限公司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159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思泽（天津）科技有限公司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160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天津天星科技发展有限公司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161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爱婴（天津）科技有限公司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162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天津市南开太阳高技术发展有限公司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163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天津市赛唯思尤信息技术有限公司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164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长益华态（天津）科技有限公司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165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天保中天科技（天津）股份有限公司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166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天津市景泓企业管理服务有限公司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167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天津市誉航润铭科技发展有限公司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168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天津大江文化传播有限公司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169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天津温沙财务管理有限公司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170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天津津滨跨境电子商务有限公司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171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模道（天津）数字科技有限公司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172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天津欣象科技有限公司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173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环晟新能源（天津）有限公司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174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天津泰普制药有限公司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175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华海智汇技术有限公司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176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诺博汽车系统有限公司天津分公司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177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天津普传控制设备有限公司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178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大众一汽平台零部件有限公司天津分公司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179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天津保泰安全技术服务有限公司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180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埃睿塔（天津）企业管理咨询服务有限公司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181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海川人力资源（天津）有限公司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182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施耐德梅兰日兰低压（天津）有限公司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183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天津夏加儿美艺术培训学校有限公司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184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一启茶科技（天津）有限公司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185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智源鑫诚（天津）信息科技集团有限公司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186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天津市大公公证处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187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天津泽雷数据有限公司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188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天津津亚电子有限公司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189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天津市康世生物技术有限公司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190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天津前程海越技术有限公司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191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企无忧（天津）科技服务有限公司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192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生态城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天津津冀控股集团有限公司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193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生态城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天津市南开中学滨海生态城学校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194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塘沽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天津市滨海新区融媒体中心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195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塘沽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天津妥当人力资源有限公司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196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塘沽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天津市滨海新区塘沽新新幼儿园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197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塘沽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天津市滨海新区军队离休退休干部休养所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198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塘沽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天津市滨海新区世纪摇篮幼儿园有限公司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199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塘沽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天津市滨海新区莲心幼儿园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塘沽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天津鑫淼汽车租赁有限公司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塘沽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天津市滨海新区滨海小螺号幼儿园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202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塘沽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天津弘业项目管理有限公司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</w:t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塘沽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天津旭日国韵科技有限公司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F5F3AD2"/>
    <w:rsid w:val="263A3339"/>
    <w:rsid w:val="5FF76FE1"/>
    <w:rsid w:val="65DE940A"/>
    <w:rsid w:val="75D9AC39"/>
    <w:rsid w:val="7F7A80A3"/>
    <w:rsid w:val="7FBF2EE6"/>
    <w:rsid w:val="7FEE0232"/>
    <w:rsid w:val="B7DEADE1"/>
    <w:rsid w:val="BDDFC7B9"/>
    <w:rsid w:val="DF677971"/>
    <w:rsid w:val="DFEE4C6F"/>
    <w:rsid w:val="FFFBE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10</Pages>
  <Words>4120</Words>
  <Characters>4438</Characters>
  <Lines>1</Lines>
  <Paragraphs>1</Paragraphs>
  <TotalTime>8</TotalTime>
  <ScaleCrop>false</ScaleCrop>
  <LinksUpToDate>false</LinksUpToDate>
  <CharactersWithSpaces>4438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2020-09-14T22:56:00Z</dcterms:created>
  <dc:creator>linhong</dc:creator>
  <cp:lastModifiedBy>楠其湑湑</cp:lastModifiedBy>
  <cp:lastPrinted>2022-08-27T07:38:00Z</cp:lastPrinted>
  <dcterms:modified xsi:type="dcterms:W3CDTF">2022-08-29T03:22:08Z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71B00CE800A94AB796B04F74E1A3E3FB</vt:lpwstr>
  </property>
</Properties>
</file>