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人民法院用统计表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" w:eastAsia="zh-CN"/>
        </w:rPr>
        <w:t>填报单位：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lang w:val="en" w:eastAsia="zh-CN"/>
        </w:rPr>
        <w:t>填报日期：</w:t>
      </w:r>
    </w:p>
    <w:tbl>
      <w:tblPr>
        <w:tblStyle w:val="10"/>
        <w:tblpPr w:leftFromText="180" w:rightFromText="180" w:vertAnchor="text" w:horzAnchor="page" w:tblpX="1535" w:tblpY="189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1"/>
        <w:gridCol w:w="1984"/>
        <w:gridCol w:w="2758"/>
        <w:gridCol w:w="2761"/>
        <w:gridCol w:w="2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63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lang w:eastAsia="zh-CN"/>
              </w:rPr>
            </w:pPr>
          </w:p>
        </w:tc>
        <w:tc>
          <w:tcPr>
            <w:tcW w:w="70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受理案件数（件）</w:t>
            </w:r>
          </w:p>
        </w:tc>
        <w:tc>
          <w:tcPr>
            <w:tcW w:w="1947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歧视类型（件）</w:t>
            </w:r>
          </w:p>
        </w:tc>
        <w:tc>
          <w:tcPr>
            <w:tcW w:w="71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审结案件数（件）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63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lang w:eastAsia="zh-CN"/>
              </w:rPr>
            </w:pPr>
          </w:p>
        </w:tc>
        <w:tc>
          <w:tcPr>
            <w:tcW w:w="70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lang w:eastAsia="zh-CN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新冠肺炎康复者（件）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其他（件）</w:t>
            </w:r>
          </w:p>
        </w:tc>
        <w:tc>
          <w:tcPr>
            <w:tcW w:w="7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6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侵害平等就业权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6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侵害个人信息权（仅限擅自非法查询新冠病毒核酸检测结果的）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—</w:t>
            </w:r>
          </w:p>
        </w:tc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6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70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97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7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snapToGrid w:val="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snapToGrid w:val="0"/>
          <w:kern w:val="0"/>
          <w:sz w:val="28"/>
          <w:szCs w:val="28"/>
        </w:rPr>
      </w:pPr>
    </w:p>
    <w:p>
      <w:pPr>
        <w:pStyle w:val="3"/>
        <w:rPr>
          <w:rFonts w:hint="eastAsia" w:ascii="文星简小标宋" w:hAnsi="宋体" w:eastAsia="文星简小标宋"/>
          <w:szCs w:val="44"/>
        </w:rPr>
        <w:sectPr>
          <w:footerReference r:id="rId3" w:type="default"/>
          <w:pgSz w:w="16838" w:h="11905" w:orient="landscape"/>
          <w:pgMar w:top="1531" w:right="1440" w:bottom="1531" w:left="1440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  <w:bookmarkStart w:id="0" w:name="_GoBack"/>
      <w:bookmarkEnd w:id="0"/>
    </w:p>
    <w:p>
      <w:pPr>
        <w:ind w:right="210" w:rightChars="100"/>
        <w:rPr>
          <w:rFonts w:hint="eastAsia"/>
        </w:rPr>
      </w:pPr>
    </w:p>
    <w:sectPr>
      <w:pgSz w:w="11905" w:h="16838"/>
      <w:pgMar w:top="1440" w:right="1531" w:bottom="1440" w:left="1531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2BBE5DC-BC51-42D2-8098-B75CB90CA5D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3CA04D5-2307-4E2C-ADA1-1CFBA7AAF39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F92DACA7-410A-450B-98EA-CE26613B0C9A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3053F904-947E-4A5C-A25A-5848F335F48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xNzYwNzRmYTgxMDAzYzdiM2E3ZjdjOGRmOTRlZDE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BA74FC8"/>
    <w:rsid w:val="1C5B2E4B"/>
    <w:rsid w:val="266E6DF3"/>
    <w:rsid w:val="4EFE1E3C"/>
    <w:rsid w:val="52BF49AD"/>
    <w:rsid w:val="77B63C84"/>
    <w:rsid w:val="78BD7C6F"/>
    <w:rsid w:val="7B5BF72C"/>
    <w:rsid w:val="7FEF1907"/>
    <w:rsid w:val="BBBFD6CB"/>
    <w:rsid w:val="C7E791DD"/>
    <w:rsid w:val="D7FF0947"/>
    <w:rsid w:val="DAD35F5F"/>
    <w:rsid w:val="DB452E0A"/>
    <w:rsid w:val="DF7F1E24"/>
    <w:rsid w:val="F77D6986"/>
    <w:rsid w:val="FF76095C"/>
    <w:rsid w:val="FF7D0DB5"/>
    <w:rsid w:val="FFDE58BD"/>
    <w:rsid w:val="FFFA21D2"/>
    <w:rsid w:val="FFF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99"/>
    <w:pPr>
      <w:snapToGrid w:val="0"/>
      <w:jc w:val="left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9</Pages>
  <Words>2420</Words>
  <Characters>2438</Characters>
  <Lines>1</Lines>
  <Paragraphs>1</Paragraphs>
  <TotalTime>3</TotalTime>
  <ScaleCrop>false</ScaleCrop>
  <LinksUpToDate>false</LinksUpToDate>
  <CharactersWithSpaces>2695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linhong</dc:creator>
  <cp:lastModifiedBy>楠其湑湑</cp:lastModifiedBy>
  <cp:lastPrinted>2005-02-22T23:04:00Z</cp:lastPrinted>
  <dcterms:modified xsi:type="dcterms:W3CDTF">2022-10-09T09:48:31Z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4FD0A507C5ED4F90BE47DFA048C1DEDD</vt:lpwstr>
  </property>
</Properties>
</file>