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tbl>
      <w:tblPr>
        <w:tblStyle w:val="9"/>
        <w:tblW w:w="15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15"/>
        <w:gridCol w:w="4665"/>
        <w:gridCol w:w="5220"/>
        <w:gridCol w:w="1875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2022年天津市技工院校安全隐患排查整治检查情况表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院校名称：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校址：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责任人签字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校园  安全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各项安全管理是否落实到位，各类安全制度和措施是否健全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校舍、教学楼、运动场和围墙等区域是否存在隐患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安全出口、疏散通道、消防车道是否通畅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用火、用气及危化品使用存放是否符合要求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是否存在用电线路老化、私接乱搭电线的情况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是否定期检查更换消防设施设备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实习  实训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是否按照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《职业学校学生实习管理规定》制定本校学生实习相关文件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是否按“无协议不实习”、1个“严禁”、27个“不得”底线和红线强化学生实习管理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是否认真履行学生实习管理主体责任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是否有实习工作机构，各级各部门管理职责职能是否落实到位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是否将实习教育、实习管理、实习保障、实习安全、实习报备等制度贯穿实习工作的全过程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是否做到有计划、有方案、有检查、有跟踪、有落实，保障实习工作规范有序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疫情  防控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是否压实疫情防控责任，是否构建统一领导、层层落实的工作体系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是否完善疫情防控体系和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工作机制，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落实疫情防控各项规定、措施和要求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是否落实责任制度和“零报告”制度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是否完善疫情防控体系和规范，扫码、测温、戴口罩等进出校园制度是否落实到位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是否按要求对重点场所、重点区域等严格执行消毒措施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是否对脏、乱、差等校园环境卫生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问题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进行有效整治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是否进行防疫教育培训，师生是否养成“一米线”、勤洗手等卫生习惯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疫情防控物资是否足量储存，是否设立隔离室、观察室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开通师生和职工发热门诊绿色通道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是否落实好疫苗接种工作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是否和配餐企业签订协议合同、配餐企业资质是否符合规定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是否具有餐饮服务许可证、从业人员健康证是否有效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原材料、食品是否从正规渠道进行采购并具有采购台账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贮存食品、原料的日期和场所是否符合规定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是否建立留样、卫生消毒、出入库登记等管理制度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是否落实食品安全校长负责制、定期组织召开会议研究食品安全工作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是否明确陪餐人员职责、制定陪餐计划、落实相关陪餐管理制度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安全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心理健康机构是否健全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Cs w:val="21"/>
              </w:rPr>
              <w:t>否存在因家庭和学生心理方面的问题等引起的伤害行为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Cs w:val="21"/>
              </w:rPr>
              <w:t>是否开展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预防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Cs w:val="21"/>
              </w:rPr>
              <w:t>校园欺凌专题教育活动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内外学生是否存在打架斗殴现象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Cs w:val="21"/>
              </w:rPr>
              <w:t>是否存在校园贷、诈骗、校园暴力、私藏管制刀具、毒品等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是否存在学生权益政策落实不到位、不规范等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2022年历次安全检查中发现问题的整改落实情况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检查人员签字：                              学校负责人签字：                                     日期：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pStyle w:val="8"/>
        <w:rPr>
          <w:rFonts w:ascii="Times New Roman" w:hAnsi="Times New Roman" w:eastAsia="宋体" w:cs="宋体"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531" w:right="1440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ADEFDB-B248-4273-B2B6-2ADDB02BCB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01F49F-ACFD-4C7E-ADC7-361F9D6AA3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3973EA-7B68-4D98-8384-7FC74DC258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098" o:spid="_x0000_s4098" o:spt="202" type="#_x0000_t202" style="position:absolute;left:0pt;margin-left:12.75pt;margin-top:19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6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9" o:spid="_x0000_s4099" o:spt="202" type="#_x0000_t202" style="position:absolute;left:0pt;margin-top:21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9471A9"/>
    <w:rsid w:val="35502237"/>
    <w:rsid w:val="3DE91966"/>
    <w:rsid w:val="3FBD2796"/>
    <w:rsid w:val="55F7E2E5"/>
    <w:rsid w:val="56581228"/>
    <w:rsid w:val="613FC0A4"/>
    <w:rsid w:val="6A53B76A"/>
    <w:rsid w:val="6C451E4C"/>
    <w:rsid w:val="6FEE1E3F"/>
    <w:rsid w:val="711B1DD5"/>
    <w:rsid w:val="76FBC9FE"/>
    <w:rsid w:val="77EBF0EC"/>
    <w:rsid w:val="77FB06E4"/>
    <w:rsid w:val="7A76A175"/>
    <w:rsid w:val="7B3F78CD"/>
    <w:rsid w:val="7DF7F955"/>
    <w:rsid w:val="7FB7D564"/>
    <w:rsid w:val="CEE7C3C5"/>
    <w:rsid w:val="CEEBD297"/>
    <w:rsid w:val="DFCF4BEB"/>
    <w:rsid w:val="F7AF1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1033</Words>
  <Characters>1043</Characters>
  <Lines>1</Lines>
  <Paragraphs>1</Paragraphs>
  <TotalTime>53</TotalTime>
  <ScaleCrop>false</ScaleCrop>
  <LinksUpToDate>false</LinksUpToDate>
  <CharactersWithSpaces>1234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linhong</dc:creator>
  <cp:lastModifiedBy>楠其湑湑</cp:lastModifiedBy>
  <cp:lastPrinted>2022-10-27T16:07:00Z</cp:lastPrinted>
  <dcterms:modified xsi:type="dcterms:W3CDTF">2022-10-26T10:01:19Z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56E4775D24B94F749DEE680D8B755179</vt:lpwstr>
  </property>
</Properties>
</file>