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hd w:val="clear" w:color="auto" w:fill="FFFFFF"/>
        <w:spacing w:before="0" w:beforeAutospacing="0" w:after="0" w:afterAutospacing="0"/>
        <w:rPr>
          <w:rFonts w:hint="default" w:ascii="Times New Roman" w:hAnsi="Times New Roman" w:eastAsia="黑体" w:cs="Times New Roman"/>
          <w:color w:val="3D3D3D"/>
          <w:sz w:val="32"/>
          <w:szCs w:val="32"/>
        </w:rPr>
      </w:pPr>
      <w:r>
        <w:rPr>
          <w:rFonts w:hint="default" w:ascii="Times New Roman" w:hAnsi="Times New Roman" w:eastAsia="黑体" w:cs="Times New Roman"/>
          <w:color w:val="3D3D3D"/>
          <w:sz w:val="32"/>
          <w:szCs w:val="32"/>
        </w:rPr>
        <w:t>附件2</w:t>
      </w:r>
    </w:p>
    <w:p>
      <w:pPr>
        <w:ind w:firstLine="420"/>
        <w:jc w:val="center"/>
        <w:rPr>
          <w:rFonts w:hint="default" w:ascii="Times New Roman" w:hAnsi="Times New Roman" w:eastAsia="方正小标宋简体" w:cs="Times New Roman"/>
          <w:color w:val="3D3D3D"/>
          <w:kern w:val="2"/>
          <w:sz w:val="44"/>
          <w:szCs w:val="44"/>
        </w:rPr>
      </w:pPr>
      <w:r>
        <w:rPr>
          <w:rFonts w:hint="default" w:ascii="Times New Roman" w:hAnsi="Times New Roman" w:eastAsia="方正小标宋简体" w:cs="Times New Roman"/>
          <w:color w:val="3D3D3D"/>
          <w:kern w:val="2"/>
          <w:sz w:val="44"/>
          <w:szCs w:val="44"/>
        </w:rPr>
        <w:t>宣布失效的规范性文件目录（共21件）</w:t>
      </w:r>
    </w:p>
    <w:tbl>
      <w:tblPr>
        <w:tblStyle w:val="9"/>
        <w:tblW w:w="14332" w:type="dxa"/>
        <w:tblInd w:w="93" w:type="dxa"/>
        <w:tblLayout w:type="autofit"/>
        <w:tblCellMar>
          <w:top w:w="0" w:type="dxa"/>
          <w:left w:w="108" w:type="dxa"/>
          <w:bottom w:w="0" w:type="dxa"/>
          <w:right w:w="108" w:type="dxa"/>
        </w:tblCellMar>
      </w:tblPr>
      <w:tblGrid>
        <w:gridCol w:w="780"/>
        <w:gridCol w:w="3030"/>
        <w:gridCol w:w="4852"/>
        <w:gridCol w:w="1701"/>
        <w:gridCol w:w="3969"/>
      </w:tblGrid>
      <w:tr>
        <w:trPr>
          <w:trHeight w:val="764" w:hRule="atLeast"/>
          <w:tblHeader/>
        </w:trPr>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_GB2312" w:cs="宋体"/>
                <w:b/>
                <w:bCs/>
                <w:color w:val="000000"/>
                <w:kern w:val="0"/>
                <w:sz w:val="28"/>
                <w:szCs w:val="28"/>
              </w:rPr>
            </w:pPr>
            <w:r>
              <w:rPr>
                <w:rFonts w:hint="eastAsia" w:ascii="Times New Roman" w:hAnsi="Times New Roman" w:eastAsia="仿宋_GB2312" w:cs="宋体"/>
                <w:b/>
                <w:bCs/>
                <w:color w:val="000000"/>
                <w:kern w:val="0"/>
                <w:sz w:val="28"/>
                <w:szCs w:val="28"/>
              </w:rPr>
              <w:t>序号</w:t>
            </w:r>
          </w:p>
        </w:tc>
        <w:tc>
          <w:tcPr>
            <w:tcW w:w="30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_GB2312" w:cs="宋体"/>
                <w:b/>
                <w:bCs/>
                <w:color w:val="000000"/>
                <w:kern w:val="0"/>
                <w:sz w:val="28"/>
                <w:szCs w:val="28"/>
              </w:rPr>
            </w:pPr>
            <w:r>
              <w:rPr>
                <w:rFonts w:hint="eastAsia" w:ascii="Times New Roman" w:hAnsi="Times New Roman" w:eastAsia="仿宋_GB2312" w:cs="宋体"/>
                <w:b/>
                <w:bCs/>
                <w:color w:val="000000"/>
                <w:kern w:val="0"/>
                <w:sz w:val="28"/>
                <w:szCs w:val="28"/>
              </w:rPr>
              <w:t>文号</w:t>
            </w:r>
          </w:p>
        </w:tc>
        <w:tc>
          <w:tcPr>
            <w:tcW w:w="48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_GB2312" w:cs="宋体"/>
                <w:b/>
                <w:bCs/>
                <w:color w:val="000000"/>
                <w:kern w:val="0"/>
                <w:sz w:val="28"/>
                <w:szCs w:val="28"/>
              </w:rPr>
            </w:pPr>
            <w:r>
              <w:rPr>
                <w:rFonts w:hint="eastAsia" w:ascii="Times New Roman" w:hAnsi="Times New Roman" w:eastAsia="仿宋_GB2312" w:cs="宋体"/>
                <w:b/>
                <w:bCs/>
                <w:color w:val="000000"/>
                <w:kern w:val="0"/>
                <w:sz w:val="28"/>
                <w:szCs w:val="28"/>
              </w:rPr>
              <w:t>文件名</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_GB2312" w:cs="宋体"/>
                <w:b/>
                <w:bCs/>
                <w:color w:val="000000"/>
                <w:kern w:val="0"/>
                <w:sz w:val="28"/>
                <w:szCs w:val="28"/>
              </w:rPr>
            </w:pPr>
            <w:r>
              <w:rPr>
                <w:rFonts w:hint="eastAsia" w:ascii="Times New Roman" w:hAnsi="Times New Roman" w:eastAsia="仿宋_GB2312" w:cs="宋体"/>
                <w:b/>
                <w:bCs/>
                <w:color w:val="000000"/>
                <w:kern w:val="0"/>
                <w:sz w:val="28"/>
                <w:szCs w:val="28"/>
              </w:rPr>
              <w:t>发文日期</w:t>
            </w:r>
          </w:p>
        </w:tc>
        <w:tc>
          <w:tcPr>
            <w:tcW w:w="39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_GB2312" w:cs="宋体"/>
                <w:b/>
                <w:bCs/>
                <w:color w:val="000000"/>
                <w:kern w:val="0"/>
                <w:sz w:val="28"/>
                <w:szCs w:val="28"/>
              </w:rPr>
            </w:pPr>
            <w:r>
              <w:rPr>
                <w:rFonts w:hint="eastAsia" w:ascii="Times New Roman" w:hAnsi="Times New Roman" w:eastAsia="仿宋_GB2312" w:cs="宋体"/>
                <w:b/>
                <w:bCs/>
                <w:color w:val="000000"/>
                <w:kern w:val="0"/>
                <w:sz w:val="28"/>
                <w:szCs w:val="28"/>
              </w:rPr>
              <w:t>清理理由</w:t>
            </w:r>
          </w:p>
        </w:tc>
      </w:tr>
      <w:tr>
        <w:trPr>
          <w:trHeight w:val="1021" w:hRule="atLeast"/>
        </w:trPr>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1</w:t>
            </w:r>
          </w:p>
        </w:tc>
        <w:tc>
          <w:tcPr>
            <w:tcW w:w="30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津人〔2009〕6号</w:t>
            </w:r>
          </w:p>
        </w:tc>
        <w:tc>
          <w:tcPr>
            <w:tcW w:w="4852" w:type="dxa"/>
            <w:tcBorders>
              <w:top w:val="single" w:color="000000" w:sz="4" w:space="0"/>
              <w:left w:val="nil"/>
              <w:bottom w:val="single" w:color="000000" w:sz="4" w:space="0"/>
              <w:right w:val="single" w:color="000000" w:sz="4" w:space="0"/>
            </w:tcBorders>
            <w:noWrap w:val="0"/>
            <w:vAlign w:val="center"/>
          </w:tcPr>
          <w:p>
            <w:pPr>
              <w:widowControl/>
              <w:jc w:val="left"/>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天津市人事局天津市财政局关于事业单位岗位设置工作完成后专业技术人员调整岗位工资起薪时间的处理意见</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2009/1/16</w:t>
            </w:r>
          </w:p>
        </w:tc>
        <w:tc>
          <w:tcPr>
            <w:tcW w:w="39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Times New Roman" w:hAnsi="Times New Roman" w:eastAsia="仿宋_GB2312" w:cs="宋体"/>
                <w:color w:val="000000"/>
                <w:kern w:val="0"/>
                <w:sz w:val="24"/>
                <w:szCs w:val="24"/>
                <w:lang w:eastAsia="zh-CN"/>
              </w:rPr>
            </w:pPr>
            <w:r>
              <w:rPr>
                <w:rFonts w:hint="eastAsia" w:ascii="Times New Roman" w:hAnsi="Times New Roman" w:eastAsia="仿宋_GB2312" w:cs="宋体"/>
                <w:color w:val="000000"/>
                <w:kern w:val="0"/>
                <w:sz w:val="24"/>
                <w:szCs w:val="24"/>
              </w:rPr>
              <w:t>工作任务已完成</w:t>
            </w:r>
            <w:r>
              <w:rPr>
                <w:rFonts w:hint="eastAsia" w:ascii="Times New Roman" w:hAnsi="Times New Roman" w:eastAsia="仿宋_GB2312" w:cs="宋体"/>
                <w:color w:val="000000"/>
                <w:kern w:val="0"/>
                <w:sz w:val="24"/>
                <w:szCs w:val="24"/>
                <w:lang w:eastAsia="zh-CN"/>
              </w:rPr>
              <w:t>。</w:t>
            </w:r>
          </w:p>
        </w:tc>
      </w:tr>
      <w:tr>
        <w:trPr>
          <w:trHeight w:val="964" w:hRule="atLeast"/>
        </w:trPr>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2</w:t>
            </w:r>
          </w:p>
        </w:tc>
        <w:tc>
          <w:tcPr>
            <w:tcW w:w="30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津人社局发〔2009〕58号</w:t>
            </w:r>
          </w:p>
        </w:tc>
        <w:tc>
          <w:tcPr>
            <w:tcW w:w="485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关于印发《天津市居委会事业编制专职干部管理办法》的通知</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2009/12/8</w:t>
            </w:r>
          </w:p>
        </w:tc>
        <w:tc>
          <w:tcPr>
            <w:tcW w:w="39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Times New Roman" w:hAnsi="Times New Roman" w:eastAsia="仿宋_GB2312" w:cs="宋体"/>
                <w:color w:val="000000"/>
                <w:kern w:val="0"/>
                <w:sz w:val="24"/>
                <w:szCs w:val="24"/>
                <w:lang w:eastAsia="zh-CN"/>
              </w:rPr>
            </w:pPr>
            <w:r>
              <w:rPr>
                <w:rFonts w:hint="eastAsia" w:ascii="Times New Roman" w:hAnsi="Times New Roman" w:eastAsia="仿宋_GB2312" w:cs="宋体"/>
                <w:color w:val="000000"/>
                <w:kern w:val="0"/>
                <w:sz w:val="24"/>
                <w:szCs w:val="24"/>
              </w:rPr>
              <w:t>调整事项已取消</w:t>
            </w:r>
            <w:r>
              <w:rPr>
                <w:rFonts w:hint="eastAsia" w:ascii="Times New Roman" w:hAnsi="Times New Roman" w:eastAsia="仿宋_GB2312" w:cs="宋体"/>
                <w:color w:val="000000"/>
                <w:kern w:val="0"/>
                <w:sz w:val="24"/>
                <w:szCs w:val="24"/>
                <w:lang w:eastAsia="zh-CN"/>
              </w:rPr>
              <w:t>。</w:t>
            </w:r>
          </w:p>
        </w:tc>
      </w:tr>
      <w:tr>
        <w:trPr>
          <w:trHeight w:val="964" w:hRule="atLeast"/>
        </w:trPr>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3</w:t>
            </w:r>
          </w:p>
        </w:tc>
        <w:tc>
          <w:tcPr>
            <w:tcW w:w="30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津人社局发〔2010〕64号</w:t>
            </w:r>
          </w:p>
        </w:tc>
        <w:tc>
          <w:tcPr>
            <w:tcW w:w="485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关于妥善处理事业单位岗位设置工作有关问题的通知</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2010/11/30</w:t>
            </w:r>
          </w:p>
        </w:tc>
        <w:tc>
          <w:tcPr>
            <w:tcW w:w="39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Times New Roman" w:hAnsi="Times New Roman" w:eastAsia="仿宋_GB2312" w:cs="宋体"/>
                <w:color w:val="000000"/>
                <w:kern w:val="0"/>
                <w:sz w:val="24"/>
                <w:szCs w:val="24"/>
                <w:lang w:eastAsia="zh-CN"/>
              </w:rPr>
            </w:pPr>
            <w:r>
              <w:rPr>
                <w:rFonts w:hint="eastAsia" w:ascii="Times New Roman" w:hAnsi="Times New Roman" w:eastAsia="仿宋_GB2312" w:cs="宋体"/>
                <w:color w:val="000000"/>
                <w:kern w:val="0"/>
                <w:sz w:val="24"/>
                <w:szCs w:val="24"/>
              </w:rPr>
              <w:t>工作任务已完成</w:t>
            </w:r>
            <w:r>
              <w:rPr>
                <w:rFonts w:hint="eastAsia" w:ascii="Times New Roman" w:hAnsi="Times New Roman" w:eastAsia="仿宋_GB2312" w:cs="宋体"/>
                <w:color w:val="000000"/>
                <w:kern w:val="0"/>
                <w:sz w:val="24"/>
                <w:szCs w:val="24"/>
                <w:lang w:eastAsia="zh-CN"/>
              </w:rPr>
              <w:t>。</w:t>
            </w:r>
          </w:p>
        </w:tc>
      </w:tr>
      <w:tr>
        <w:trPr>
          <w:trHeight w:val="964" w:hRule="atLeast"/>
        </w:trPr>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4</w:t>
            </w:r>
          </w:p>
        </w:tc>
        <w:tc>
          <w:tcPr>
            <w:tcW w:w="30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津人社局发〔2011〕84号</w:t>
            </w:r>
          </w:p>
        </w:tc>
        <w:tc>
          <w:tcPr>
            <w:tcW w:w="485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关于印发《天津市律师专业中、高级资格评审标准》的通知</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2011/11/2</w:t>
            </w:r>
          </w:p>
        </w:tc>
        <w:tc>
          <w:tcPr>
            <w:tcW w:w="39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Times New Roman" w:hAnsi="Times New Roman" w:eastAsia="仿宋_GB2312" w:cs="宋体"/>
                <w:color w:val="000000"/>
                <w:kern w:val="0"/>
                <w:sz w:val="24"/>
                <w:szCs w:val="24"/>
                <w:lang w:eastAsia="zh-CN"/>
              </w:rPr>
            </w:pPr>
            <w:r>
              <w:rPr>
                <w:rFonts w:hint="eastAsia" w:ascii="Times New Roman" w:hAnsi="Times New Roman" w:eastAsia="仿宋_GB2312" w:cs="宋体"/>
                <w:color w:val="000000"/>
                <w:kern w:val="0"/>
                <w:sz w:val="24"/>
                <w:szCs w:val="24"/>
              </w:rPr>
              <w:t>调整事项已取消</w:t>
            </w:r>
            <w:r>
              <w:rPr>
                <w:rFonts w:hint="eastAsia" w:ascii="Times New Roman" w:hAnsi="Times New Roman" w:eastAsia="仿宋_GB2312" w:cs="宋体"/>
                <w:color w:val="000000"/>
                <w:kern w:val="0"/>
                <w:sz w:val="24"/>
                <w:szCs w:val="24"/>
                <w:lang w:eastAsia="zh-CN"/>
              </w:rPr>
              <w:t>。</w:t>
            </w:r>
          </w:p>
        </w:tc>
      </w:tr>
      <w:tr>
        <w:trPr>
          <w:trHeight w:val="964" w:hRule="atLeast"/>
        </w:trPr>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5</w:t>
            </w:r>
          </w:p>
        </w:tc>
        <w:tc>
          <w:tcPr>
            <w:tcW w:w="30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津人社办发〔2013〕23号</w:t>
            </w:r>
          </w:p>
        </w:tc>
        <w:tc>
          <w:tcPr>
            <w:tcW w:w="485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市人力社保局关于在全市范围内实行企业用工监测和就业服务通报制度的通知</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2013/3/18</w:t>
            </w:r>
          </w:p>
        </w:tc>
        <w:tc>
          <w:tcPr>
            <w:tcW w:w="39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Times New Roman" w:hAnsi="Times New Roman" w:eastAsia="仿宋_GB2312" w:cs="宋体"/>
                <w:color w:val="000000"/>
                <w:kern w:val="0"/>
                <w:sz w:val="24"/>
                <w:szCs w:val="24"/>
                <w:lang w:eastAsia="zh-CN"/>
              </w:rPr>
            </w:pPr>
            <w:r>
              <w:rPr>
                <w:rFonts w:hint="eastAsia" w:ascii="Times New Roman" w:hAnsi="Times New Roman" w:eastAsia="仿宋_GB2312" w:cs="宋体"/>
                <w:color w:val="000000"/>
                <w:kern w:val="0"/>
                <w:sz w:val="24"/>
                <w:szCs w:val="24"/>
              </w:rPr>
              <w:t>工作任务已完成</w:t>
            </w:r>
            <w:r>
              <w:rPr>
                <w:rFonts w:hint="eastAsia" w:ascii="Times New Roman" w:hAnsi="Times New Roman" w:eastAsia="仿宋_GB2312" w:cs="宋体"/>
                <w:color w:val="000000"/>
                <w:kern w:val="0"/>
                <w:sz w:val="24"/>
                <w:szCs w:val="24"/>
                <w:lang w:eastAsia="zh-CN"/>
              </w:rPr>
              <w:t>。</w:t>
            </w:r>
          </w:p>
        </w:tc>
      </w:tr>
      <w:tr>
        <w:trPr>
          <w:trHeight w:val="964" w:hRule="atLeast"/>
        </w:trPr>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6</w:t>
            </w:r>
          </w:p>
        </w:tc>
        <w:tc>
          <w:tcPr>
            <w:tcW w:w="30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津人社局发〔2017〕5号</w:t>
            </w:r>
          </w:p>
        </w:tc>
        <w:tc>
          <w:tcPr>
            <w:tcW w:w="485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关于取消部分职业资格许可和认定事项有关问题的通知</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2017/1/5</w:t>
            </w:r>
          </w:p>
        </w:tc>
        <w:tc>
          <w:tcPr>
            <w:tcW w:w="39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Times New Roman" w:hAnsi="Times New Roman" w:eastAsia="仿宋_GB2312" w:cs="宋体"/>
                <w:color w:val="000000"/>
                <w:kern w:val="0"/>
                <w:sz w:val="24"/>
                <w:szCs w:val="24"/>
                <w:lang w:eastAsia="zh-CN"/>
              </w:rPr>
            </w:pPr>
            <w:r>
              <w:rPr>
                <w:rFonts w:hint="eastAsia" w:ascii="Times New Roman" w:hAnsi="Times New Roman" w:eastAsia="仿宋_GB2312" w:cs="宋体"/>
                <w:color w:val="000000"/>
                <w:kern w:val="0"/>
                <w:sz w:val="24"/>
                <w:szCs w:val="24"/>
              </w:rPr>
              <w:t>调整事项已取消</w:t>
            </w:r>
            <w:r>
              <w:rPr>
                <w:rFonts w:hint="eastAsia" w:ascii="Times New Roman" w:hAnsi="Times New Roman" w:eastAsia="仿宋_GB2312" w:cs="宋体"/>
                <w:color w:val="000000"/>
                <w:kern w:val="0"/>
                <w:sz w:val="24"/>
                <w:szCs w:val="24"/>
                <w:lang w:eastAsia="zh-CN"/>
              </w:rPr>
              <w:t>。</w:t>
            </w:r>
          </w:p>
        </w:tc>
      </w:tr>
      <w:tr>
        <w:trPr>
          <w:trHeight w:val="964" w:hRule="atLeast"/>
        </w:trPr>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7</w:t>
            </w:r>
          </w:p>
        </w:tc>
        <w:tc>
          <w:tcPr>
            <w:tcW w:w="30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津人社局发〔2017〕31号</w:t>
            </w:r>
          </w:p>
        </w:tc>
        <w:tc>
          <w:tcPr>
            <w:tcW w:w="485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关于进一步做好创业担保贷款工作促进农民创业增收有关问题的通知</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2017/3/25</w:t>
            </w:r>
          </w:p>
        </w:tc>
        <w:tc>
          <w:tcPr>
            <w:tcW w:w="39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Times New Roman" w:hAnsi="Times New Roman" w:eastAsia="仿宋_GB2312" w:cs="宋体"/>
                <w:color w:val="000000"/>
                <w:kern w:val="0"/>
                <w:sz w:val="24"/>
                <w:szCs w:val="24"/>
                <w:lang w:eastAsia="zh-CN"/>
              </w:rPr>
            </w:pPr>
            <w:r>
              <w:rPr>
                <w:rFonts w:hint="eastAsia" w:ascii="Times New Roman" w:hAnsi="Times New Roman" w:eastAsia="仿宋_GB2312" w:cs="宋体"/>
                <w:color w:val="000000"/>
                <w:kern w:val="0"/>
                <w:sz w:val="24"/>
                <w:szCs w:val="24"/>
              </w:rPr>
              <w:t>工作任务已完成</w:t>
            </w:r>
            <w:r>
              <w:rPr>
                <w:rFonts w:hint="eastAsia" w:ascii="Times New Roman" w:hAnsi="Times New Roman" w:eastAsia="仿宋_GB2312" w:cs="宋体"/>
                <w:color w:val="000000"/>
                <w:kern w:val="0"/>
                <w:sz w:val="24"/>
                <w:szCs w:val="24"/>
                <w:lang w:eastAsia="zh-CN"/>
              </w:rPr>
              <w:t>。</w:t>
            </w:r>
          </w:p>
        </w:tc>
      </w:tr>
      <w:tr>
        <w:trPr>
          <w:trHeight w:val="964" w:hRule="atLeast"/>
        </w:trPr>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8</w:t>
            </w:r>
          </w:p>
        </w:tc>
        <w:tc>
          <w:tcPr>
            <w:tcW w:w="30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津人社局发〔2017〕80号</w:t>
            </w:r>
          </w:p>
        </w:tc>
        <w:tc>
          <w:tcPr>
            <w:tcW w:w="485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市人力社保局关于《劳动人事争议仲裁办案规则》施行时未结案件适用问题的通知</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2017/7/6</w:t>
            </w:r>
          </w:p>
        </w:tc>
        <w:tc>
          <w:tcPr>
            <w:tcW w:w="39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Times New Roman" w:hAnsi="Times New Roman" w:eastAsia="仿宋_GB2312" w:cs="宋体"/>
                <w:color w:val="000000"/>
                <w:kern w:val="0"/>
                <w:sz w:val="24"/>
                <w:szCs w:val="24"/>
                <w:lang w:eastAsia="zh-CN"/>
              </w:rPr>
            </w:pPr>
            <w:r>
              <w:rPr>
                <w:rFonts w:hint="eastAsia" w:ascii="Times New Roman" w:hAnsi="Times New Roman" w:eastAsia="仿宋_GB2312" w:cs="宋体"/>
                <w:color w:val="000000"/>
                <w:kern w:val="0"/>
                <w:sz w:val="24"/>
                <w:szCs w:val="24"/>
              </w:rPr>
              <w:t>工作任务已完成</w:t>
            </w:r>
            <w:r>
              <w:rPr>
                <w:rFonts w:hint="eastAsia" w:ascii="Times New Roman" w:hAnsi="Times New Roman" w:eastAsia="仿宋_GB2312" w:cs="宋体"/>
                <w:color w:val="000000"/>
                <w:kern w:val="0"/>
                <w:sz w:val="24"/>
                <w:szCs w:val="24"/>
                <w:lang w:eastAsia="zh-CN"/>
              </w:rPr>
              <w:t>。</w:t>
            </w:r>
          </w:p>
        </w:tc>
      </w:tr>
      <w:tr>
        <w:trPr>
          <w:trHeight w:val="964" w:hRule="atLeast"/>
        </w:trPr>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9</w:t>
            </w:r>
          </w:p>
        </w:tc>
        <w:tc>
          <w:tcPr>
            <w:tcW w:w="30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津人社局发〔2017〕91号</w:t>
            </w:r>
          </w:p>
        </w:tc>
        <w:tc>
          <w:tcPr>
            <w:tcW w:w="485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市人力社保局市教委关于下放中小学教师高级职称评审权的通知</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2017/8/9</w:t>
            </w:r>
          </w:p>
        </w:tc>
        <w:tc>
          <w:tcPr>
            <w:tcW w:w="39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Times New Roman" w:hAnsi="Times New Roman" w:eastAsia="仿宋_GB2312" w:cs="宋体"/>
                <w:color w:val="000000"/>
                <w:kern w:val="0"/>
                <w:sz w:val="24"/>
                <w:szCs w:val="24"/>
                <w:lang w:eastAsia="zh-CN"/>
              </w:rPr>
            </w:pPr>
            <w:r>
              <w:rPr>
                <w:rFonts w:hint="eastAsia" w:ascii="Times New Roman" w:hAnsi="Times New Roman" w:eastAsia="仿宋_GB2312" w:cs="宋体"/>
                <w:color w:val="000000"/>
                <w:kern w:val="0"/>
                <w:sz w:val="24"/>
                <w:szCs w:val="24"/>
              </w:rPr>
              <w:t>工作任务已完成</w:t>
            </w:r>
            <w:r>
              <w:rPr>
                <w:rFonts w:hint="eastAsia" w:ascii="Times New Roman" w:hAnsi="Times New Roman" w:eastAsia="仿宋_GB2312" w:cs="宋体"/>
                <w:color w:val="000000"/>
                <w:kern w:val="0"/>
                <w:sz w:val="24"/>
                <w:szCs w:val="24"/>
                <w:lang w:eastAsia="zh-CN"/>
              </w:rPr>
              <w:t>。</w:t>
            </w:r>
          </w:p>
        </w:tc>
      </w:tr>
      <w:tr>
        <w:trPr>
          <w:trHeight w:val="964" w:hRule="atLeast"/>
        </w:trPr>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10</w:t>
            </w:r>
          </w:p>
        </w:tc>
        <w:tc>
          <w:tcPr>
            <w:tcW w:w="30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津人社办发〔2017〕361号</w:t>
            </w:r>
          </w:p>
        </w:tc>
        <w:tc>
          <w:tcPr>
            <w:tcW w:w="485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市人社局市教委市红十字会关于在普通高校学生中开展应急救助职业培训的通知</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2017/12/29</w:t>
            </w:r>
          </w:p>
        </w:tc>
        <w:tc>
          <w:tcPr>
            <w:tcW w:w="39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Times New Roman" w:hAnsi="Times New Roman" w:eastAsia="仿宋_GB2312" w:cs="宋体"/>
                <w:color w:val="000000"/>
                <w:kern w:val="0"/>
                <w:sz w:val="24"/>
                <w:szCs w:val="24"/>
                <w:lang w:eastAsia="zh-CN"/>
              </w:rPr>
            </w:pPr>
            <w:r>
              <w:rPr>
                <w:rFonts w:hint="eastAsia" w:ascii="Times New Roman" w:hAnsi="Times New Roman" w:eastAsia="仿宋_GB2312" w:cs="宋体"/>
                <w:color w:val="000000"/>
                <w:kern w:val="0"/>
                <w:sz w:val="24"/>
                <w:szCs w:val="24"/>
              </w:rPr>
              <w:t>工作任务已完成</w:t>
            </w:r>
            <w:r>
              <w:rPr>
                <w:rFonts w:hint="eastAsia" w:ascii="Times New Roman" w:hAnsi="Times New Roman" w:eastAsia="仿宋_GB2312" w:cs="宋体"/>
                <w:color w:val="000000"/>
                <w:kern w:val="0"/>
                <w:sz w:val="24"/>
                <w:szCs w:val="24"/>
                <w:lang w:eastAsia="zh-CN"/>
              </w:rPr>
              <w:t>。</w:t>
            </w:r>
          </w:p>
        </w:tc>
      </w:tr>
      <w:tr>
        <w:trPr>
          <w:trHeight w:val="964" w:hRule="atLeast"/>
        </w:trPr>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11</w:t>
            </w:r>
          </w:p>
        </w:tc>
        <w:tc>
          <w:tcPr>
            <w:tcW w:w="30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津人社办发〔2018〕137号</w:t>
            </w:r>
          </w:p>
        </w:tc>
        <w:tc>
          <w:tcPr>
            <w:tcW w:w="485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关于取得维修电工等7个职业资格证书人员晋升职业资格等级有关问题的通知</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2018/5/15</w:t>
            </w:r>
          </w:p>
        </w:tc>
        <w:tc>
          <w:tcPr>
            <w:tcW w:w="39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Times New Roman" w:hAnsi="Times New Roman" w:eastAsia="仿宋_GB2312" w:cs="宋体"/>
                <w:color w:val="000000"/>
                <w:kern w:val="0"/>
                <w:sz w:val="24"/>
                <w:szCs w:val="24"/>
                <w:lang w:eastAsia="zh-CN"/>
              </w:rPr>
            </w:pPr>
            <w:r>
              <w:rPr>
                <w:rFonts w:hint="eastAsia" w:ascii="Times New Roman" w:hAnsi="Times New Roman" w:eastAsia="仿宋_GB2312" w:cs="宋体"/>
                <w:color w:val="000000"/>
                <w:kern w:val="0"/>
                <w:sz w:val="24"/>
                <w:szCs w:val="24"/>
              </w:rPr>
              <w:t>调整事项已取消</w:t>
            </w:r>
            <w:r>
              <w:rPr>
                <w:rFonts w:hint="eastAsia" w:ascii="Times New Roman" w:hAnsi="Times New Roman" w:eastAsia="仿宋_GB2312" w:cs="宋体"/>
                <w:color w:val="000000"/>
                <w:kern w:val="0"/>
                <w:sz w:val="24"/>
                <w:szCs w:val="24"/>
                <w:lang w:eastAsia="zh-CN"/>
              </w:rPr>
              <w:t>。</w:t>
            </w:r>
          </w:p>
        </w:tc>
      </w:tr>
      <w:tr>
        <w:trPr>
          <w:trHeight w:val="964" w:hRule="atLeast"/>
        </w:trPr>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12</w:t>
            </w:r>
          </w:p>
        </w:tc>
        <w:tc>
          <w:tcPr>
            <w:tcW w:w="30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津人社局发〔2019〕9号</w:t>
            </w:r>
          </w:p>
        </w:tc>
        <w:tc>
          <w:tcPr>
            <w:tcW w:w="485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市人社局市财政局市发展改革委市工业和信息化局市商务局市市场监管委等六部门关于做好社会保险费阶段性返还有关问题的通知</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2019/4/25</w:t>
            </w:r>
          </w:p>
        </w:tc>
        <w:tc>
          <w:tcPr>
            <w:tcW w:w="39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Times New Roman" w:hAnsi="Times New Roman" w:eastAsia="仿宋_GB2312" w:cs="宋体"/>
                <w:color w:val="000000"/>
                <w:kern w:val="0"/>
                <w:sz w:val="24"/>
                <w:szCs w:val="24"/>
                <w:lang w:eastAsia="zh-CN"/>
              </w:rPr>
            </w:pPr>
            <w:r>
              <w:rPr>
                <w:rFonts w:hint="eastAsia" w:ascii="Times New Roman" w:hAnsi="Times New Roman" w:eastAsia="仿宋_GB2312" w:cs="宋体"/>
                <w:color w:val="000000"/>
                <w:kern w:val="0"/>
                <w:sz w:val="24"/>
                <w:szCs w:val="24"/>
              </w:rPr>
              <w:t>工作任务已完成</w:t>
            </w:r>
            <w:r>
              <w:rPr>
                <w:rFonts w:hint="eastAsia" w:ascii="Times New Roman" w:hAnsi="Times New Roman" w:eastAsia="仿宋_GB2312" w:cs="宋体"/>
                <w:color w:val="000000"/>
                <w:kern w:val="0"/>
                <w:sz w:val="24"/>
                <w:szCs w:val="24"/>
                <w:lang w:eastAsia="zh-CN"/>
              </w:rPr>
              <w:t>。</w:t>
            </w:r>
          </w:p>
        </w:tc>
      </w:tr>
      <w:tr>
        <w:trPr>
          <w:trHeight w:val="964" w:hRule="atLeast"/>
        </w:trPr>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13</w:t>
            </w:r>
          </w:p>
        </w:tc>
        <w:tc>
          <w:tcPr>
            <w:tcW w:w="30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津人社办发〔2019〕72号</w:t>
            </w:r>
          </w:p>
        </w:tc>
        <w:tc>
          <w:tcPr>
            <w:tcW w:w="485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市人社局市财政局关于就业扶贫基地和扶贫车间认定等有关问题的通知</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2019/5/28</w:t>
            </w:r>
          </w:p>
        </w:tc>
        <w:tc>
          <w:tcPr>
            <w:tcW w:w="39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Times New Roman" w:hAnsi="Times New Roman" w:eastAsia="仿宋_GB2312" w:cs="宋体"/>
                <w:color w:val="000000"/>
                <w:kern w:val="0"/>
                <w:sz w:val="24"/>
                <w:szCs w:val="24"/>
                <w:lang w:eastAsia="zh-CN"/>
              </w:rPr>
            </w:pPr>
            <w:r>
              <w:rPr>
                <w:rFonts w:hint="eastAsia" w:ascii="Times New Roman" w:hAnsi="Times New Roman" w:eastAsia="仿宋_GB2312" w:cs="宋体"/>
                <w:color w:val="000000"/>
                <w:kern w:val="0"/>
                <w:sz w:val="24"/>
                <w:szCs w:val="24"/>
              </w:rPr>
              <w:t>工作任务已完成</w:t>
            </w:r>
            <w:r>
              <w:rPr>
                <w:rFonts w:hint="eastAsia" w:ascii="Times New Roman" w:hAnsi="Times New Roman" w:eastAsia="仿宋_GB2312" w:cs="宋体"/>
                <w:color w:val="000000"/>
                <w:kern w:val="0"/>
                <w:sz w:val="24"/>
                <w:szCs w:val="24"/>
                <w:lang w:eastAsia="zh-CN"/>
              </w:rPr>
              <w:t>。</w:t>
            </w:r>
          </w:p>
        </w:tc>
      </w:tr>
      <w:tr>
        <w:trPr>
          <w:trHeight w:val="964" w:hRule="atLeast"/>
        </w:trPr>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14</w:t>
            </w:r>
          </w:p>
        </w:tc>
        <w:tc>
          <w:tcPr>
            <w:tcW w:w="30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津人社局发〔2019〕13号</w:t>
            </w:r>
          </w:p>
        </w:tc>
        <w:tc>
          <w:tcPr>
            <w:tcW w:w="485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市人社局市财政局关于进一步做好失业保险援企稳岗工作的通知</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2019/5/31</w:t>
            </w:r>
          </w:p>
        </w:tc>
        <w:tc>
          <w:tcPr>
            <w:tcW w:w="39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Times New Roman" w:hAnsi="Times New Roman" w:eastAsia="仿宋_GB2312" w:cs="宋体"/>
                <w:color w:val="000000"/>
                <w:kern w:val="0"/>
                <w:sz w:val="24"/>
                <w:szCs w:val="24"/>
                <w:lang w:eastAsia="zh-CN"/>
              </w:rPr>
            </w:pPr>
            <w:r>
              <w:rPr>
                <w:rFonts w:hint="eastAsia" w:ascii="Times New Roman" w:hAnsi="Times New Roman" w:eastAsia="仿宋_GB2312" w:cs="宋体"/>
                <w:color w:val="000000"/>
                <w:kern w:val="0"/>
                <w:sz w:val="24"/>
                <w:szCs w:val="24"/>
              </w:rPr>
              <w:t>工作任务已完成</w:t>
            </w:r>
            <w:r>
              <w:rPr>
                <w:rFonts w:hint="eastAsia" w:ascii="Times New Roman" w:hAnsi="Times New Roman" w:eastAsia="仿宋_GB2312" w:cs="宋体"/>
                <w:color w:val="000000"/>
                <w:kern w:val="0"/>
                <w:sz w:val="24"/>
                <w:szCs w:val="24"/>
                <w:lang w:eastAsia="zh-CN"/>
              </w:rPr>
              <w:t>。</w:t>
            </w:r>
          </w:p>
        </w:tc>
      </w:tr>
      <w:tr>
        <w:trPr>
          <w:trHeight w:val="964" w:hRule="atLeast"/>
        </w:trPr>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15</w:t>
            </w:r>
          </w:p>
        </w:tc>
        <w:tc>
          <w:tcPr>
            <w:tcW w:w="30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津人社办发〔2019〕109号</w:t>
            </w:r>
          </w:p>
        </w:tc>
        <w:tc>
          <w:tcPr>
            <w:tcW w:w="485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市人社局市财政局市发展改革委市工业和信息化局市商务局市市场监管委关于进一步做好社会保险费阶段性返还有关问题的通知</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2019/9/4</w:t>
            </w:r>
          </w:p>
        </w:tc>
        <w:tc>
          <w:tcPr>
            <w:tcW w:w="39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Times New Roman" w:hAnsi="Times New Roman" w:eastAsia="仿宋_GB2312" w:cs="宋体"/>
                <w:color w:val="000000"/>
                <w:kern w:val="0"/>
                <w:sz w:val="24"/>
                <w:szCs w:val="24"/>
                <w:lang w:eastAsia="zh-CN"/>
              </w:rPr>
            </w:pPr>
            <w:r>
              <w:rPr>
                <w:rFonts w:hint="eastAsia" w:ascii="Times New Roman" w:hAnsi="Times New Roman" w:eastAsia="仿宋_GB2312" w:cs="宋体"/>
                <w:color w:val="000000"/>
                <w:kern w:val="0"/>
                <w:sz w:val="24"/>
                <w:szCs w:val="24"/>
              </w:rPr>
              <w:t>工作任务已完成</w:t>
            </w:r>
            <w:r>
              <w:rPr>
                <w:rFonts w:hint="eastAsia" w:ascii="Times New Roman" w:hAnsi="Times New Roman" w:eastAsia="仿宋_GB2312" w:cs="宋体"/>
                <w:color w:val="000000"/>
                <w:kern w:val="0"/>
                <w:sz w:val="24"/>
                <w:szCs w:val="24"/>
                <w:lang w:eastAsia="zh-CN"/>
              </w:rPr>
              <w:t>。</w:t>
            </w:r>
          </w:p>
        </w:tc>
      </w:tr>
      <w:tr>
        <w:trPr>
          <w:trHeight w:val="964" w:hRule="atLeast"/>
        </w:trPr>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16</w:t>
            </w:r>
          </w:p>
        </w:tc>
        <w:tc>
          <w:tcPr>
            <w:tcW w:w="30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津人社办发〔2020〕34号</w:t>
            </w:r>
          </w:p>
        </w:tc>
        <w:tc>
          <w:tcPr>
            <w:tcW w:w="485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市人社局关于进一步做好疫情防控期间扶贫工作的通知</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2020/3/2</w:t>
            </w:r>
          </w:p>
        </w:tc>
        <w:tc>
          <w:tcPr>
            <w:tcW w:w="39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Times New Roman" w:hAnsi="Times New Roman" w:eastAsia="仿宋_GB2312" w:cs="宋体"/>
                <w:color w:val="000000"/>
                <w:kern w:val="0"/>
                <w:sz w:val="24"/>
                <w:szCs w:val="24"/>
                <w:lang w:eastAsia="zh-CN"/>
              </w:rPr>
            </w:pPr>
            <w:r>
              <w:rPr>
                <w:rFonts w:hint="eastAsia" w:ascii="Times New Roman" w:hAnsi="Times New Roman" w:eastAsia="仿宋_GB2312" w:cs="宋体"/>
                <w:color w:val="000000"/>
                <w:kern w:val="0"/>
                <w:sz w:val="24"/>
                <w:szCs w:val="24"/>
              </w:rPr>
              <w:t>工作任务已完成</w:t>
            </w:r>
            <w:r>
              <w:rPr>
                <w:rFonts w:hint="eastAsia" w:ascii="Times New Roman" w:hAnsi="Times New Roman" w:eastAsia="仿宋_GB2312" w:cs="宋体"/>
                <w:color w:val="000000"/>
                <w:kern w:val="0"/>
                <w:sz w:val="24"/>
                <w:szCs w:val="24"/>
                <w:lang w:eastAsia="zh-CN"/>
              </w:rPr>
              <w:t>。</w:t>
            </w:r>
          </w:p>
        </w:tc>
      </w:tr>
      <w:tr>
        <w:trPr>
          <w:trHeight w:val="964" w:hRule="atLeast"/>
        </w:trPr>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17</w:t>
            </w:r>
          </w:p>
        </w:tc>
        <w:tc>
          <w:tcPr>
            <w:tcW w:w="30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津人社办发〔2020〕78号</w:t>
            </w:r>
          </w:p>
        </w:tc>
        <w:tc>
          <w:tcPr>
            <w:tcW w:w="485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市人社局市教委关于做好本市高校湖北籍应届毕业生一次性求职创业补贴发放工作的通知</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2020/5/12</w:t>
            </w:r>
          </w:p>
        </w:tc>
        <w:tc>
          <w:tcPr>
            <w:tcW w:w="39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Times New Roman" w:hAnsi="Times New Roman" w:eastAsia="仿宋_GB2312" w:cs="宋体"/>
                <w:color w:val="000000"/>
                <w:kern w:val="0"/>
                <w:sz w:val="24"/>
                <w:szCs w:val="24"/>
                <w:lang w:eastAsia="zh-CN"/>
              </w:rPr>
            </w:pPr>
            <w:r>
              <w:rPr>
                <w:rFonts w:hint="eastAsia" w:ascii="Times New Roman" w:hAnsi="Times New Roman" w:eastAsia="仿宋_GB2312" w:cs="宋体"/>
                <w:color w:val="000000"/>
                <w:kern w:val="0"/>
                <w:sz w:val="24"/>
                <w:szCs w:val="24"/>
              </w:rPr>
              <w:t>工作任务已完成</w:t>
            </w:r>
            <w:r>
              <w:rPr>
                <w:rFonts w:hint="eastAsia" w:ascii="Times New Roman" w:hAnsi="Times New Roman" w:eastAsia="仿宋_GB2312" w:cs="宋体"/>
                <w:color w:val="000000"/>
                <w:kern w:val="0"/>
                <w:sz w:val="24"/>
                <w:szCs w:val="24"/>
                <w:lang w:eastAsia="zh-CN"/>
              </w:rPr>
              <w:t>。</w:t>
            </w:r>
          </w:p>
        </w:tc>
      </w:tr>
      <w:tr>
        <w:trPr>
          <w:trHeight w:val="964" w:hRule="atLeast"/>
        </w:trPr>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18</w:t>
            </w:r>
          </w:p>
        </w:tc>
        <w:tc>
          <w:tcPr>
            <w:tcW w:w="30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津人社办发〔2020〕100号</w:t>
            </w:r>
          </w:p>
        </w:tc>
        <w:tc>
          <w:tcPr>
            <w:tcW w:w="485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市委组织部市人社局关于进一步做好事业单位公开招聘高校毕业生等有关工作的通知</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2020/7/7</w:t>
            </w:r>
          </w:p>
        </w:tc>
        <w:tc>
          <w:tcPr>
            <w:tcW w:w="39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Times New Roman" w:hAnsi="Times New Roman" w:eastAsia="仿宋_GB2312" w:cs="宋体"/>
                <w:color w:val="000000"/>
                <w:kern w:val="0"/>
                <w:sz w:val="24"/>
                <w:szCs w:val="24"/>
                <w:lang w:eastAsia="zh-CN"/>
              </w:rPr>
            </w:pPr>
            <w:r>
              <w:rPr>
                <w:rFonts w:hint="eastAsia" w:ascii="Times New Roman" w:hAnsi="Times New Roman" w:eastAsia="仿宋_GB2312" w:cs="宋体"/>
                <w:color w:val="000000"/>
                <w:kern w:val="0"/>
                <w:sz w:val="24"/>
                <w:szCs w:val="24"/>
              </w:rPr>
              <w:t>工作任务已完成</w:t>
            </w:r>
            <w:r>
              <w:rPr>
                <w:rFonts w:hint="eastAsia" w:ascii="Times New Roman" w:hAnsi="Times New Roman" w:eastAsia="仿宋_GB2312" w:cs="宋体"/>
                <w:color w:val="000000"/>
                <w:kern w:val="0"/>
                <w:sz w:val="24"/>
                <w:szCs w:val="24"/>
                <w:lang w:eastAsia="zh-CN"/>
              </w:rPr>
              <w:t>。</w:t>
            </w:r>
          </w:p>
        </w:tc>
      </w:tr>
      <w:tr>
        <w:trPr>
          <w:trHeight w:val="964" w:hRule="atLeast"/>
        </w:trPr>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19</w:t>
            </w:r>
          </w:p>
        </w:tc>
        <w:tc>
          <w:tcPr>
            <w:tcW w:w="30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津人社办发〔2020〕120号</w:t>
            </w:r>
          </w:p>
        </w:tc>
        <w:tc>
          <w:tcPr>
            <w:tcW w:w="485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市人社局市教委关于做好2021届毕业生求职创业补贴发放工作的通知</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2020/9/14</w:t>
            </w:r>
          </w:p>
        </w:tc>
        <w:tc>
          <w:tcPr>
            <w:tcW w:w="39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Times New Roman" w:hAnsi="Times New Roman" w:eastAsia="仿宋_GB2312" w:cs="宋体"/>
                <w:color w:val="000000"/>
                <w:kern w:val="0"/>
                <w:sz w:val="24"/>
                <w:szCs w:val="24"/>
                <w:lang w:eastAsia="zh-CN"/>
              </w:rPr>
            </w:pPr>
            <w:r>
              <w:rPr>
                <w:rFonts w:hint="eastAsia" w:ascii="Times New Roman" w:hAnsi="Times New Roman" w:eastAsia="仿宋_GB2312" w:cs="宋体"/>
                <w:color w:val="000000"/>
                <w:kern w:val="0"/>
                <w:sz w:val="24"/>
                <w:szCs w:val="24"/>
              </w:rPr>
              <w:t>工作任务已完成</w:t>
            </w:r>
            <w:r>
              <w:rPr>
                <w:rFonts w:hint="eastAsia" w:ascii="Times New Roman" w:hAnsi="Times New Roman" w:eastAsia="仿宋_GB2312" w:cs="宋体"/>
                <w:color w:val="000000"/>
                <w:kern w:val="0"/>
                <w:sz w:val="24"/>
                <w:szCs w:val="24"/>
                <w:lang w:eastAsia="zh-CN"/>
              </w:rPr>
              <w:t>。</w:t>
            </w:r>
          </w:p>
        </w:tc>
      </w:tr>
      <w:tr>
        <w:trPr>
          <w:trHeight w:val="964" w:hRule="atLeast"/>
        </w:trPr>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20</w:t>
            </w:r>
          </w:p>
        </w:tc>
        <w:tc>
          <w:tcPr>
            <w:tcW w:w="30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津人社办发〔2020〕133号</w:t>
            </w:r>
          </w:p>
        </w:tc>
        <w:tc>
          <w:tcPr>
            <w:tcW w:w="485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市人社局市财政局团市委关于印发《天津市青年技能培训行动实施方案》</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2020/10/29</w:t>
            </w:r>
          </w:p>
        </w:tc>
        <w:tc>
          <w:tcPr>
            <w:tcW w:w="39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Times New Roman" w:hAnsi="Times New Roman" w:eastAsia="仿宋_GB2312" w:cs="宋体"/>
                <w:color w:val="000000"/>
                <w:kern w:val="0"/>
                <w:sz w:val="24"/>
                <w:szCs w:val="24"/>
                <w:lang w:eastAsia="zh-CN"/>
              </w:rPr>
            </w:pPr>
            <w:r>
              <w:rPr>
                <w:rFonts w:hint="eastAsia" w:ascii="Times New Roman" w:hAnsi="Times New Roman" w:eastAsia="仿宋_GB2312" w:cs="宋体"/>
                <w:color w:val="000000"/>
                <w:kern w:val="0"/>
                <w:sz w:val="24"/>
                <w:szCs w:val="24"/>
              </w:rPr>
              <w:t>工作任务已完成</w:t>
            </w:r>
            <w:r>
              <w:rPr>
                <w:rFonts w:hint="eastAsia" w:ascii="Times New Roman" w:hAnsi="Times New Roman" w:eastAsia="仿宋_GB2312" w:cs="宋体"/>
                <w:color w:val="000000"/>
                <w:kern w:val="0"/>
                <w:sz w:val="24"/>
                <w:szCs w:val="24"/>
                <w:lang w:eastAsia="zh-CN"/>
              </w:rPr>
              <w:t>。</w:t>
            </w:r>
          </w:p>
        </w:tc>
      </w:tr>
      <w:tr>
        <w:trPr>
          <w:trHeight w:val="964" w:hRule="atLeast"/>
        </w:trPr>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21</w:t>
            </w:r>
          </w:p>
        </w:tc>
        <w:tc>
          <w:tcPr>
            <w:tcW w:w="30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津人社办发〔2020〕139号</w:t>
            </w:r>
          </w:p>
        </w:tc>
        <w:tc>
          <w:tcPr>
            <w:tcW w:w="485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市人社局关于支持企业开展以工代训有关问题的通知</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2020/11/9</w:t>
            </w:r>
          </w:p>
        </w:tc>
        <w:tc>
          <w:tcPr>
            <w:tcW w:w="39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Times New Roman" w:hAnsi="Times New Roman" w:eastAsia="仿宋_GB2312" w:cs="宋体"/>
                <w:color w:val="000000"/>
                <w:kern w:val="0"/>
                <w:sz w:val="24"/>
                <w:szCs w:val="24"/>
                <w:lang w:eastAsia="zh-CN"/>
              </w:rPr>
            </w:pPr>
            <w:r>
              <w:rPr>
                <w:rFonts w:hint="eastAsia" w:ascii="Times New Roman" w:hAnsi="Times New Roman" w:eastAsia="仿宋_GB2312" w:cs="宋体"/>
                <w:color w:val="000000"/>
                <w:kern w:val="0"/>
                <w:sz w:val="24"/>
                <w:szCs w:val="24"/>
              </w:rPr>
              <w:t>工作任务已完成</w:t>
            </w:r>
            <w:r>
              <w:rPr>
                <w:rFonts w:hint="eastAsia" w:ascii="Times New Roman" w:hAnsi="Times New Roman" w:eastAsia="仿宋_GB2312" w:cs="宋体"/>
                <w:color w:val="000000"/>
                <w:kern w:val="0"/>
                <w:sz w:val="24"/>
                <w:szCs w:val="24"/>
                <w:lang w:eastAsia="zh-CN"/>
              </w:rPr>
              <w:t>。</w:t>
            </w:r>
          </w:p>
        </w:tc>
      </w:tr>
    </w:tbl>
    <w:p>
      <w:pPr>
        <w:spacing w:line="500" w:lineRule="exact"/>
        <w:ind w:right="212" w:rightChars="100" w:firstLine="0" w:firstLineChars="0"/>
        <w:rPr>
          <w:rFonts w:hint="eastAsia" w:ascii="Times New Roman" w:eastAsia="仿宋_GB2312"/>
          <w:sz w:val="32"/>
        </w:rPr>
      </w:pPr>
      <w:bookmarkStart w:id="0" w:name="_GoBack"/>
      <w:bookmarkEnd w:id="0"/>
    </w:p>
    <w:sectPr>
      <w:footerReference r:id="rId3" w:type="default"/>
      <w:pgSz w:w="16838" w:h="11905" w:orient="landscape"/>
      <w:pgMar w:top="1587" w:right="2268" w:bottom="1587" w:left="1474" w:header="851" w:footer="992" w:gutter="0"/>
      <w:pgNumType w:fmt="numberInDash"/>
      <w:cols w:space="0" w:num="1"/>
      <w:rtlGutter w:val="0"/>
      <w:docGrid w:type="linesAndChars" w:linePitch="323" w:charSpace="6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方正小标宋简体">
    <w:altName w:val="汉仪书宋二KW"/>
    <w:panose1 w:val="03000509000000000000"/>
    <w:charset w:val="86"/>
    <w:family w:val="auto"/>
    <w:pitch w:val="default"/>
    <w:sig w:usb0="00000000" w:usb1="00000000" w:usb2="00000000" w:usb3="00000000" w:csb0="00040000" w:csb1="00000000"/>
  </w:font>
  <w:font w:name="楷体_GB2312">
    <w:altName w:val="汉仪楷体简"/>
    <w:panose1 w:val="02010609030101010101"/>
    <w:charset w:val="86"/>
    <w:family w:val="auto"/>
    <w:pitch w:val="default"/>
    <w:sig w:usb0="00000000" w:usb1="00000000" w:usb2="00000000" w:usb3="00000000" w:csb0="00040000" w:csb1="00000000"/>
  </w:font>
  <w:font w:name="汉仪楷体简">
    <w:panose1 w:val="02010600000101010101"/>
    <w:charset w:val="86"/>
    <w:family w:val="auto"/>
    <w:pitch w:val="default"/>
    <w:sig w:usb0="00000000" w:usb1="00000000" w:usb2="00000000" w:usb3="00000000" w:csb0="00060000" w:csb1="00000000"/>
  </w:font>
  <w:font w:name="文星简小标宋">
    <w:altName w:val="汉仪书宋二KW"/>
    <w:panose1 w:val="00000000000000000000"/>
    <w:charset w:val="86"/>
    <w:family w:val="modern"/>
    <w:pitch w:val="default"/>
    <w:sig w:usb0="00000000" w:usb1="00000000" w:usb2="00000010" w:usb3="00000000" w:csb0="00040000" w:csb1="00000000"/>
  </w:font>
  <w:font w:name="宋体-简">
    <w:panose1 w:val="02010600040101010101"/>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106"/>
  <w:drawingGridVerticalSpacing w:val="161"/>
  <w:displayHorizontalDrawingGridEvery w:val="2"/>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DC"/>
    <w:rsid w:val="00041E55"/>
    <w:rsid w:val="000A44BF"/>
    <w:rsid w:val="00120125"/>
    <w:rsid w:val="00162B87"/>
    <w:rsid w:val="00233E93"/>
    <w:rsid w:val="00295077"/>
    <w:rsid w:val="002E1670"/>
    <w:rsid w:val="002E3A88"/>
    <w:rsid w:val="002F4A77"/>
    <w:rsid w:val="003F0BDC"/>
    <w:rsid w:val="004E7AF1"/>
    <w:rsid w:val="00542C72"/>
    <w:rsid w:val="00561774"/>
    <w:rsid w:val="0059190B"/>
    <w:rsid w:val="005B53CB"/>
    <w:rsid w:val="005F3A91"/>
    <w:rsid w:val="00637666"/>
    <w:rsid w:val="00653E0B"/>
    <w:rsid w:val="00864DF6"/>
    <w:rsid w:val="00896547"/>
    <w:rsid w:val="008E1795"/>
    <w:rsid w:val="00957982"/>
    <w:rsid w:val="009A720A"/>
    <w:rsid w:val="009D3C84"/>
    <w:rsid w:val="00A76EA1"/>
    <w:rsid w:val="00AC36C9"/>
    <w:rsid w:val="00AF4F42"/>
    <w:rsid w:val="00B7313E"/>
    <w:rsid w:val="00BB1763"/>
    <w:rsid w:val="00BB700D"/>
    <w:rsid w:val="00BD78A2"/>
    <w:rsid w:val="00BE0092"/>
    <w:rsid w:val="00C263D7"/>
    <w:rsid w:val="00C30132"/>
    <w:rsid w:val="00CC0423"/>
    <w:rsid w:val="00CC2B75"/>
    <w:rsid w:val="00CF1D21"/>
    <w:rsid w:val="00D51514"/>
    <w:rsid w:val="00D97787"/>
    <w:rsid w:val="00DB5A57"/>
    <w:rsid w:val="00DD0370"/>
    <w:rsid w:val="00E47CEC"/>
    <w:rsid w:val="00F21FFE"/>
    <w:rsid w:val="00F603A0"/>
    <w:rsid w:val="00F60D89"/>
    <w:rsid w:val="00F6388A"/>
    <w:rsid w:val="00FA15B8"/>
    <w:rsid w:val="00FC5D95"/>
    <w:rsid w:val="3CDD8326"/>
    <w:rsid w:val="59FFDD27"/>
    <w:rsid w:val="6EFB0CA4"/>
    <w:rsid w:val="779F82B2"/>
    <w:rsid w:val="7BF9675D"/>
    <w:rsid w:val="7F9FAB67"/>
    <w:rsid w:val="7FB4A8B7"/>
    <w:rsid w:val="BFE61ED3"/>
    <w:rsid w:val="D76C11CC"/>
    <w:rsid w:val="DFEF5C19"/>
    <w:rsid w:val="EFFC9FD9"/>
    <w:rsid w:val="F9FF5EE5"/>
    <w:rsid w:val="FD7DA543"/>
    <w:rsid w:val="FE7FF6F8"/>
    <w:rsid w:val="FFBE5169"/>
    <w:rsid w:val="FFF57B11"/>
    <w:rsid w:val="FFFF4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2"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index 5"/>
    <w:basedOn w:val="1"/>
    <w:next w:val="1"/>
    <w:qFormat/>
    <w:uiPriority w:val="2"/>
    <w:pPr>
      <w:ind w:left="1680"/>
    </w:pPr>
  </w:style>
  <w:style w:type="paragraph" w:styleId="3">
    <w:name w:val="Body Text"/>
    <w:basedOn w:val="1"/>
    <w:qFormat/>
    <w:uiPriority w:val="0"/>
    <w:pPr>
      <w:jc w:val="center"/>
    </w:pPr>
    <w:rPr>
      <w:sz w:val="44"/>
    </w:rPr>
  </w:style>
  <w:style w:type="paragraph" w:styleId="4">
    <w:name w:val="Body Text Indent"/>
    <w:basedOn w:val="1"/>
    <w:qFormat/>
    <w:uiPriority w:val="0"/>
    <w:pPr>
      <w:ind w:firstLine="360"/>
    </w:pPr>
  </w:style>
  <w:style w:type="paragraph" w:styleId="5">
    <w:name w:val="Date"/>
    <w:basedOn w:val="1"/>
    <w:next w:val="1"/>
    <w:qFormat/>
    <w:uiPriority w:val="0"/>
    <w:rPr>
      <w:rFonts w:ascii="仿宋_GB2312" w:eastAsia="仿宋_GB2312"/>
      <w:sz w:val="32"/>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character" w:customStyle="1" w:styleId="13">
    <w:name w:val="Hei Ti"/>
    <w:qFormat/>
    <w:uiPriority w:val="0"/>
    <w:rPr>
      <w:rFonts w:ascii="黑体" w:hAnsi="黑体" w:eastAsia="黑体" w:cs="黑体"/>
      <w:sz w:val="32"/>
    </w:rPr>
  </w:style>
  <w:style w:type="character" w:customStyle="1" w:styleId="14">
    <w:name w:val="Hei Ti Bold"/>
    <w:qFormat/>
    <w:uiPriority w:val="0"/>
    <w:rPr>
      <w:rFonts w:ascii="黑体" w:hAnsi="黑体" w:eastAsia="黑体" w:cs="黑体"/>
      <w:b/>
      <w:sz w:val="32"/>
    </w:rPr>
  </w:style>
  <w:style w:type="character" w:customStyle="1" w:styleId="15">
    <w:name w:val="Hei Ti Bold1"/>
    <w:qFormat/>
    <w:uiPriority w:val="0"/>
    <w:rPr>
      <w:rFonts w:ascii="黑体" w:hAnsi="黑体" w:eastAsia="黑体" w:cs="黑体"/>
      <w:b/>
      <w:sz w:val="36"/>
    </w:rPr>
  </w:style>
  <w:style w:type="character" w:customStyle="1" w:styleId="16">
    <w:name w:val="GB_2312"/>
    <w:qFormat/>
    <w:uiPriority w:val="0"/>
    <w:rPr>
      <w:rFonts w:ascii="仿宋_GB2312" w:hAnsi="仿宋_GB2312" w:eastAsia="仿宋_GB2312" w:cs="仿宋_GB2312"/>
      <w:sz w:val="32"/>
    </w:rPr>
  </w:style>
  <w:style w:type="character" w:customStyle="1" w:styleId="17">
    <w:name w:val="GB_23121"/>
    <w:qFormat/>
    <w:uiPriority w:val="0"/>
    <w:rPr>
      <w:rFonts w:ascii="仿宋_GB2312" w:hAnsi="仿宋_GB2312" w:eastAsia="仿宋_GB2312" w:cs="仿宋_GB2312"/>
      <w:sz w:val="36"/>
    </w:rPr>
  </w:style>
  <w:style w:type="character" w:customStyle="1" w:styleId="18">
    <w:name w:val="Red_Color"/>
    <w:qFormat/>
    <w:uiPriority w:val="0"/>
    <w:rPr>
      <w:rFonts w:ascii="方正小标宋简体" w:hAnsi="方正小标宋简体" w:eastAsia="方正小标宋简体" w:cs="方正小标宋简体"/>
      <w:color w:val="000000"/>
      <w:sz w:val="65"/>
    </w:rPr>
  </w:style>
  <w:style w:type="character" w:customStyle="1" w:styleId="19">
    <w:name w:val="KaiTi"/>
    <w:qFormat/>
    <w:uiPriority w:val="0"/>
    <w:rPr>
      <w:rFonts w:ascii="楷体_GB2312" w:hAnsi="楷体_GB2312" w:eastAsia="楷体_GB2312" w:cs="楷体_GB2312"/>
      <w:sz w:val="32"/>
    </w:rPr>
  </w:style>
  <w:style w:type="character" w:customStyle="1" w:styleId="20">
    <w:name w:val="Fz_Xbs"/>
    <w:qFormat/>
    <w:uiPriority w:val="0"/>
    <w:rPr>
      <w:rFonts w:ascii="方正小标宋简体" w:hAnsi="方正小标宋简体" w:eastAsia="方正小标宋简体" w:cs="方正小标宋简体"/>
      <w:sz w:val="44"/>
    </w:rPr>
  </w:style>
  <w:style w:type="paragraph" w:customStyle="1" w:styleId="21">
    <w:name w:val="正文-公1"/>
    <w:basedOn w:val="1"/>
    <w:next w:val="1"/>
    <w:qFormat/>
    <w:uiPriority w:val="99"/>
    <w:pPr>
      <w:ind w:firstLine="200"/>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 </Company>
  <Pages>1</Pages>
  <Words>34</Words>
  <Characters>196</Characters>
  <Lines>1</Lines>
  <Paragraphs>1</Paragraphs>
  <TotalTime>1</TotalTime>
  <ScaleCrop>false</ScaleCrop>
  <LinksUpToDate>false</LinksUpToDate>
  <CharactersWithSpaces>229</CharactersWithSpaces>
  <Application>WPS Office_4.2.2.6882_F1E327BC-269C-435d-A152-05C5408002CA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2020-09-16T14:56:00Z</dcterms:created>
  <dc:creator>linhong</dc:creator>
  <cp:lastModifiedBy>楠其湑湑</cp:lastModifiedBy>
  <cp:lastPrinted>2022-11-03T06:33:00Z</cp:lastPrinted>
  <dcterms:modified xsi:type="dcterms:W3CDTF">2022-11-04T13:25:50Z</dcterms:modified>
  <dc:title>塘计[2004]1号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2052-4.2.2.6882</vt:lpwstr>
  </property>
  <property fmtid="{D5CDD505-2E9C-101B-9397-08002B2CF9AE}" pid="3" name="ICV">
    <vt:lpwstr>BF5AB6EC2FB250705EA26463ED83E327</vt:lpwstr>
  </property>
</Properties>
</file>