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auto"/>
        <w:kinsoku/>
        <w:wordWrap/>
        <w:overflowPunct/>
        <w:topLinePunct w:val="0"/>
        <w:autoSpaceDE/>
        <w:autoSpaceDN/>
        <w:bidi w:val="0"/>
        <w:adjustRightInd w:val="0"/>
        <w:snapToGrid/>
        <w:spacing w:line="560" w:lineRule="exact"/>
        <w:jc w:val="center"/>
        <w:rPr>
          <w:rFonts w:hint="default" w:ascii="Times New Roman" w:hAnsi="Times New Roman" w:eastAsia="方正小标宋简体" w:cs="Times New Roman"/>
          <w:spacing w:val="-6"/>
          <w:sz w:val="44"/>
          <w:szCs w:val="44"/>
          <w:highlight w:val="none"/>
          <w:lang w:val="en-US" w:eastAsia="zh-CN"/>
        </w:rPr>
      </w:pPr>
      <w:r>
        <w:rPr>
          <w:rFonts w:hint="default" w:ascii="Times New Roman" w:hAnsi="Times New Roman" w:eastAsia="方正小标宋简体" w:cs="Times New Roman"/>
          <w:w w:val="99"/>
          <w:sz w:val="44"/>
          <w:szCs w:val="44"/>
          <w:highlight w:val="none"/>
          <w:lang w:val="en-US" w:eastAsia="zh-CN"/>
        </w:rPr>
        <w:t>市人社局市工业和信息化局市住房城乡建设委</w:t>
      </w:r>
      <w:r>
        <w:rPr>
          <w:rFonts w:hint="default" w:ascii="Times New Roman" w:hAnsi="Times New Roman" w:eastAsia="方正小标宋简体" w:cs="Times New Roman"/>
          <w:spacing w:val="-6"/>
          <w:sz w:val="44"/>
          <w:szCs w:val="44"/>
          <w:highlight w:val="none"/>
          <w:lang w:val="en-US" w:eastAsia="zh-CN"/>
        </w:rPr>
        <w:t>市交通运输委市卫生健康委市应急局</w:t>
      </w:r>
    </w:p>
    <w:p>
      <w:pPr>
        <w:pageBreakBefore w:val="0"/>
        <w:widowControl/>
        <w:shd w:val="clear" w:color="auto" w:fill="auto"/>
        <w:kinsoku/>
        <w:wordWrap/>
        <w:overflowPunct/>
        <w:topLinePunct w:val="0"/>
        <w:autoSpaceDE/>
        <w:autoSpaceDN/>
        <w:bidi w:val="0"/>
        <w:adjustRightInd w:val="0"/>
        <w:snapToGrid/>
        <w:spacing w:line="560" w:lineRule="exact"/>
        <w:jc w:val="center"/>
        <w:rPr>
          <w:rFonts w:hint="default" w:ascii="Times New Roman" w:hAnsi="Times New Roman" w:eastAsia="方正小标宋简体" w:cs="Times New Roman"/>
          <w:b w:val="0"/>
          <w:bCs/>
          <w:color w:val="000000"/>
          <w:kern w:val="0"/>
          <w:sz w:val="44"/>
          <w:szCs w:val="44"/>
          <w:lang w:val="en" w:eastAsia="zh-CN"/>
        </w:rPr>
      </w:pPr>
      <w:r>
        <w:rPr>
          <w:rFonts w:hint="default" w:ascii="Times New Roman" w:hAnsi="Times New Roman" w:eastAsia="方正小标宋简体" w:cs="Times New Roman"/>
          <w:spacing w:val="-6"/>
          <w:sz w:val="44"/>
          <w:szCs w:val="44"/>
          <w:highlight w:val="none"/>
          <w:lang w:val="en-US" w:eastAsia="zh-CN"/>
        </w:rPr>
        <w:t>市总工会</w:t>
      </w:r>
      <w:r>
        <w:rPr>
          <w:rFonts w:hint="default" w:ascii="Times New Roman" w:hAnsi="Times New Roman" w:eastAsia="方正小标宋简体" w:cs="Times New Roman"/>
          <w:b w:val="0"/>
          <w:bCs/>
          <w:color w:val="000000"/>
          <w:kern w:val="0"/>
          <w:sz w:val="44"/>
          <w:szCs w:val="44"/>
          <w:lang w:val="en"/>
        </w:rPr>
        <w:t>关于</w:t>
      </w:r>
      <w:r>
        <w:rPr>
          <w:rFonts w:hint="default" w:ascii="Times New Roman" w:hAnsi="Times New Roman" w:eastAsia="方正小标宋简体" w:cs="Times New Roman"/>
          <w:b w:val="0"/>
          <w:bCs/>
          <w:color w:val="000000"/>
          <w:kern w:val="0"/>
          <w:sz w:val="44"/>
          <w:szCs w:val="44"/>
          <w:lang w:val="en" w:eastAsia="zh-CN"/>
        </w:rPr>
        <w:t>确定</w:t>
      </w:r>
      <w:r>
        <w:rPr>
          <w:rFonts w:hint="default" w:ascii="Times New Roman" w:hAnsi="Times New Roman" w:eastAsia="方正小标宋简体" w:cs="Times New Roman"/>
          <w:b w:val="0"/>
          <w:bCs/>
          <w:color w:val="000000"/>
          <w:kern w:val="0"/>
          <w:sz w:val="44"/>
          <w:szCs w:val="44"/>
          <w:lang w:val="en"/>
        </w:rPr>
        <w:t>天津市202</w:t>
      </w:r>
      <w:r>
        <w:rPr>
          <w:rFonts w:hint="eastAsia" w:ascii="Times New Roman" w:hAnsi="Times New Roman" w:eastAsia="方正小标宋简体" w:cs="Times New Roman"/>
          <w:b w:val="0"/>
          <w:bCs/>
          <w:color w:val="000000"/>
          <w:kern w:val="0"/>
          <w:sz w:val="44"/>
          <w:szCs w:val="44"/>
          <w:lang w:val="en-US" w:eastAsia="zh-CN"/>
        </w:rPr>
        <w:t>4</w:t>
      </w:r>
      <w:r>
        <w:rPr>
          <w:rFonts w:hint="default" w:ascii="Times New Roman" w:hAnsi="Times New Roman" w:eastAsia="方正小标宋简体" w:cs="Times New Roman"/>
          <w:b w:val="0"/>
          <w:bCs/>
          <w:color w:val="000000"/>
          <w:kern w:val="0"/>
          <w:sz w:val="44"/>
          <w:szCs w:val="44"/>
          <w:lang w:val="en"/>
        </w:rPr>
        <w:t>年</w:t>
      </w:r>
    </w:p>
    <w:p>
      <w:pPr>
        <w:pageBreakBefore w:val="0"/>
        <w:widowControl/>
        <w:shd w:val="clear" w:color="auto" w:fill="auto"/>
        <w:kinsoku/>
        <w:wordWrap/>
        <w:overflowPunct/>
        <w:topLinePunct w:val="0"/>
        <w:autoSpaceDE/>
        <w:autoSpaceDN/>
        <w:bidi w:val="0"/>
        <w:adjustRightInd w:val="0"/>
        <w:snapToGrid/>
        <w:spacing w:line="560" w:lineRule="exact"/>
        <w:jc w:val="center"/>
        <w:rPr>
          <w:rFonts w:hint="default" w:ascii="Times New Roman" w:hAnsi="Times New Roman" w:eastAsia="方正小标宋简体" w:cs="Times New Roman"/>
          <w:b w:val="0"/>
          <w:bCs/>
          <w:color w:val="000000"/>
          <w:kern w:val="0"/>
          <w:sz w:val="44"/>
          <w:szCs w:val="44"/>
          <w:lang w:val="en"/>
        </w:rPr>
      </w:pPr>
      <w:r>
        <w:rPr>
          <w:rFonts w:hint="default" w:ascii="Times New Roman" w:hAnsi="Times New Roman" w:eastAsia="方正小标宋简体" w:cs="Times New Roman"/>
          <w:b w:val="0"/>
          <w:bCs/>
          <w:color w:val="000000"/>
          <w:kern w:val="0"/>
          <w:sz w:val="44"/>
          <w:szCs w:val="44"/>
          <w:lang w:val="en"/>
        </w:rPr>
        <w:t>工伤预防项目</w:t>
      </w:r>
      <w:r>
        <w:rPr>
          <w:rFonts w:hint="default" w:ascii="Times New Roman" w:hAnsi="Times New Roman" w:eastAsia="方正小标宋简体" w:cs="Times New Roman"/>
          <w:b w:val="0"/>
          <w:bCs/>
          <w:color w:val="000000"/>
          <w:kern w:val="0"/>
          <w:sz w:val="44"/>
          <w:szCs w:val="44"/>
          <w:lang w:val="en" w:eastAsia="zh-CN"/>
        </w:rPr>
        <w:t>的通知</w:t>
      </w:r>
    </w:p>
    <w:p>
      <w:pPr>
        <w:pStyle w:val="9"/>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jc w:val="both"/>
        <w:rPr>
          <w:rFonts w:hint="eastAsia" w:ascii="Times New Roman" w:hAnsi="Times New Roman" w:eastAsia="楷体_GB2312" w:cs="楷体_GB2312"/>
          <w:bCs/>
          <w:color w:val="auto"/>
          <w:sz w:val="32"/>
          <w:szCs w:val="32"/>
          <w:shd w:val="clear" w:color="auto" w:fill="FFFFFF"/>
          <w:lang w:eastAsia="zh-CN"/>
        </w:rPr>
      </w:pPr>
    </w:p>
    <w:p>
      <w:pPr>
        <w:pageBreakBefore w:val="0"/>
        <w:widowControl w:val="0"/>
        <w:shd w:val="clear" w:color="auto" w:fill="auto"/>
        <w:kinsoku/>
        <w:wordWrap/>
        <w:overflowPunct/>
        <w:topLinePunct w:val="0"/>
        <w:autoSpaceDE/>
        <w:autoSpaceDN/>
        <w:bidi w:val="0"/>
        <w:adjustRightInd w:val="0"/>
        <w:snapToGrid/>
        <w:spacing w:line="560" w:lineRule="exact"/>
        <w:rPr>
          <w:rFonts w:hint="default" w:ascii="Times New Roman" w:hAnsi="Times New Roman" w:eastAsia="仿宋_GB2312" w:cs="Times New Roman"/>
          <w:color w:val="000000"/>
          <w:kern w:val="0"/>
          <w:sz w:val="32"/>
          <w:szCs w:val="32"/>
          <w:lang w:val="en" w:eastAsia="zh-CN"/>
        </w:rPr>
      </w:pPr>
      <w:r>
        <w:rPr>
          <w:rFonts w:hint="default" w:ascii="Times New Roman" w:hAnsi="Times New Roman" w:eastAsia="仿宋_GB2312" w:cs="Times New Roman"/>
          <w:color w:val="000000"/>
          <w:kern w:val="0"/>
          <w:sz w:val="32"/>
          <w:szCs w:val="32"/>
          <w:lang w:val="en" w:eastAsia="zh-CN"/>
        </w:rPr>
        <w:t>各区工伤预防工作联席会议成员单位，有关单位：</w:t>
      </w:r>
    </w:p>
    <w:p>
      <w:pPr>
        <w:pageBreakBefore w:val="0"/>
        <w:widowControl w:val="0"/>
        <w:numPr>
          <w:ilvl w:val="-1"/>
          <w:numId w:val="0"/>
        </w:numPr>
        <w:shd w:val="clear" w:color="auto" w:fill="auto"/>
        <w:kinsoku/>
        <w:wordWrap/>
        <w:overflowPunct/>
        <w:topLinePunct w:val="0"/>
        <w:autoSpaceDE/>
        <w:autoSpaceDN/>
        <w:bidi w:val="0"/>
        <w:adjustRightInd w:val="0"/>
        <w:snapToGrid/>
        <w:spacing w:line="560" w:lineRule="exact"/>
        <w:ind w:left="0" w:leftChars="0" w:firstLine="640" w:firstLineChars="0"/>
        <w:rPr>
          <w:rFonts w:hint="default" w:ascii="Times New Roman" w:hAnsi="Times New Roman" w:eastAsia="仿宋_GB2312" w:cs="Times New Roman"/>
          <w:sz w:val="32"/>
          <w:szCs w:val="20"/>
        </w:rPr>
      </w:pPr>
      <w:r>
        <w:rPr>
          <w:rFonts w:hint="default" w:ascii="Times New Roman" w:hAnsi="Times New Roman" w:eastAsia="仿宋_GB2312" w:cs="Times New Roman"/>
          <w:sz w:val="32"/>
        </w:rPr>
        <w:t>为</w:t>
      </w:r>
      <w:r>
        <w:rPr>
          <w:rFonts w:hint="default" w:ascii="Times New Roman" w:hAnsi="Times New Roman" w:eastAsia="仿宋_GB2312" w:cs="Times New Roman"/>
          <w:sz w:val="32"/>
          <w:lang w:eastAsia="zh-CN"/>
        </w:rPr>
        <w:t>切实做好</w:t>
      </w: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sz w:val="32"/>
        </w:rPr>
        <w:t>年工伤预防宣传和培训</w:t>
      </w:r>
      <w:r>
        <w:rPr>
          <w:rFonts w:hint="default" w:ascii="Times New Roman" w:hAnsi="Times New Roman" w:eastAsia="仿宋_GB2312" w:cs="Times New Roman"/>
          <w:sz w:val="32"/>
          <w:lang w:eastAsia="zh-CN"/>
        </w:rPr>
        <w:t>工作</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lang w:eastAsia="zh-CN"/>
        </w:rPr>
        <w:t>依据</w:t>
      </w:r>
      <w:r>
        <w:rPr>
          <w:rFonts w:hint="default" w:ascii="Times New Roman" w:hAnsi="Times New Roman" w:eastAsia="仿宋_GB2312" w:cs="Times New Roman"/>
          <w:sz w:val="32"/>
          <w:szCs w:val="32"/>
        </w:rPr>
        <w:t>《市人力社保局市财政局市卫生计生委市安监局关于印发天津市工伤预防费使用管理暂行办法的通知》（津人社局发〔</w:t>
      </w:r>
      <w:r>
        <w:rPr>
          <w:rFonts w:hint="default" w:ascii="Times New Roman" w:hAnsi="Times New Roman" w:eastAsia="仿宋_GB2312" w:cs="Times New Roman"/>
          <w:kern w:val="2"/>
          <w:sz w:val="32"/>
          <w:szCs w:val="32"/>
          <w:lang w:val="en-US" w:eastAsia="zh-CN" w:bidi="ar-SA"/>
        </w:rPr>
        <w:t>2018</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55</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lang w:eastAsia="zh-CN"/>
        </w:rPr>
        <w:t>规定，市工伤预防联席会议对区工伤预防联席会议审核上报的</w:t>
      </w:r>
      <w:r>
        <w:rPr>
          <w:rFonts w:hint="default" w:ascii="Times New Roman" w:hAnsi="Times New Roman" w:eastAsia="仿宋_GB2312" w:cs="Times New Roman"/>
          <w:kern w:val="2"/>
          <w:sz w:val="32"/>
          <w:szCs w:val="32"/>
          <w:lang w:val="en-US" w:eastAsia="zh-CN"/>
        </w:rPr>
        <w:t>202</w:t>
      </w:r>
      <w:r>
        <w:rPr>
          <w:rFonts w:hint="eastAsia" w:ascii="Times New Roman" w:hAnsi="Times New Roman" w:eastAsia="仿宋_GB2312" w:cs="Times New Roman"/>
          <w:kern w:val="2"/>
          <w:sz w:val="32"/>
          <w:szCs w:val="32"/>
          <w:lang w:val="en-US" w:eastAsia="zh-CN"/>
        </w:rPr>
        <w:t>4</w:t>
      </w:r>
      <w:r>
        <w:rPr>
          <w:rFonts w:hint="default" w:ascii="Times New Roman" w:hAnsi="Times New Roman" w:eastAsia="仿宋_GB2312" w:cs="Times New Roman"/>
          <w:sz w:val="32"/>
          <w:lang w:val="en-US" w:eastAsia="zh-CN"/>
        </w:rPr>
        <w:t>年工伤预防宣传和培训项目进行审议。经</w:t>
      </w:r>
      <w:r>
        <w:rPr>
          <w:rFonts w:hint="default" w:ascii="Times New Roman" w:hAnsi="Times New Roman" w:eastAsia="仿宋_GB2312" w:cs="Times New Roman"/>
          <w:sz w:val="32"/>
          <w:szCs w:val="20"/>
        </w:rPr>
        <w:t>审议</w:t>
      </w:r>
      <w:r>
        <w:rPr>
          <w:rFonts w:hint="default" w:ascii="Times New Roman" w:hAnsi="Times New Roman" w:eastAsia="仿宋_GB2312" w:cs="Times New Roman"/>
          <w:sz w:val="32"/>
          <w:szCs w:val="20"/>
          <w:lang w:eastAsia="zh-CN"/>
        </w:rPr>
        <w:t>通过</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lang w:eastAsia="zh-CN"/>
        </w:rPr>
        <w:t>并</w:t>
      </w:r>
      <w:r>
        <w:rPr>
          <w:rFonts w:hint="default" w:ascii="Times New Roman" w:hAnsi="Times New Roman" w:eastAsia="仿宋_GB2312" w:cs="Times New Roman"/>
          <w:sz w:val="32"/>
          <w:szCs w:val="20"/>
          <w:lang w:val="en-US" w:eastAsia="zh-CN"/>
        </w:rPr>
        <w:t>在天津市人力资源和社会保障局门户网站公示无异议，</w:t>
      </w:r>
      <w:r>
        <w:rPr>
          <w:rFonts w:hint="default" w:ascii="Times New Roman" w:hAnsi="Times New Roman" w:eastAsia="仿宋_GB2312" w:cs="Times New Roman"/>
          <w:sz w:val="32"/>
          <w:szCs w:val="20"/>
        </w:rPr>
        <w:t>确定</w:t>
      </w:r>
      <w:r>
        <w:rPr>
          <w:rFonts w:ascii="Times New Roman" w:eastAsia="仿宋_GB2312" w:cs="仿宋_GB2312"/>
          <w:color w:val="000000"/>
          <w:sz w:val="31"/>
          <w:szCs w:val="31"/>
        </w:rPr>
        <w:t>天津天视第六频道传媒有限责任公司</w:t>
      </w:r>
      <w:r>
        <w:rPr>
          <w:rFonts w:hint="default" w:ascii="Times New Roman" w:hAnsi="Times New Roman" w:eastAsia="仿宋_GB2312" w:cs="Times New Roman"/>
          <w:sz w:val="32"/>
          <w:szCs w:val="20"/>
        </w:rPr>
        <w:t>等</w:t>
      </w:r>
      <w:r>
        <w:rPr>
          <w:rFonts w:hint="eastAsia" w:ascii="Times New Roman" w:hAnsi="Times New Roman" w:eastAsia="仿宋_GB2312" w:cs="Times New Roman"/>
          <w:sz w:val="32"/>
          <w:szCs w:val="20"/>
          <w:lang w:val="en-US" w:eastAsia="zh-CN"/>
        </w:rPr>
        <w:t>单位</w:t>
      </w:r>
      <w:r>
        <w:rPr>
          <w:rFonts w:hint="default" w:ascii="Times New Roman" w:hAnsi="Times New Roman" w:eastAsia="仿宋_GB2312" w:cs="Times New Roman"/>
          <w:sz w:val="32"/>
          <w:szCs w:val="20"/>
        </w:rPr>
        <w:t>申请</w:t>
      </w:r>
      <w:r>
        <w:rPr>
          <w:rFonts w:hint="default" w:ascii="Times New Roman" w:hAnsi="Times New Roman" w:eastAsia="仿宋_GB2312" w:cs="Times New Roman"/>
          <w:sz w:val="32"/>
          <w:szCs w:val="20"/>
          <w:lang w:eastAsia="zh-CN"/>
        </w:rPr>
        <w:t>的</w:t>
      </w:r>
      <w:r>
        <w:rPr>
          <w:rFonts w:hint="eastAsia" w:ascii="Times New Roman" w:hAnsi="Times New Roman" w:eastAsia="仿宋_GB2312"/>
          <w:sz w:val="32"/>
          <w:szCs w:val="32"/>
          <w:lang w:val="en-US" w:eastAsia="zh-CN"/>
        </w:rPr>
        <w:t>6个</w:t>
      </w:r>
      <w:r>
        <w:rPr>
          <w:rFonts w:hint="default" w:ascii="Times New Roman" w:hAnsi="Times New Roman" w:eastAsia="仿宋_GB2312" w:cs="Times New Roman"/>
          <w:sz w:val="32"/>
          <w:szCs w:val="20"/>
        </w:rPr>
        <w:t>工伤预防宣传项目</w:t>
      </w:r>
      <w:r>
        <w:rPr>
          <w:rFonts w:hint="default" w:ascii="Times New Roman" w:hAnsi="Times New Roman" w:eastAsia="仿宋_GB2312" w:cs="Times New Roman"/>
          <w:sz w:val="32"/>
          <w:szCs w:val="20"/>
          <w:lang w:eastAsia="zh-CN"/>
        </w:rPr>
        <w:t>为我市</w:t>
      </w:r>
      <w:r>
        <w:rPr>
          <w:rFonts w:hint="default" w:ascii="Times New Roman" w:hAnsi="Times New Roman" w:eastAsia="仿宋_GB2312" w:cs="Times New Roman"/>
          <w:kern w:val="2"/>
          <w:sz w:val="32"/>
          <w:szCs w:val="20"/>
        </w:rPr>
        <w:t>202</w:t>
      </w:r>
      <w:r>
        <w:rPr>
          <w:rFonts w:hint="eastAsia" w:ascii="Times New Roman" w:hAnsi="Times New Roman" w:eastAsia="仿宋_GB2312" w:cs="Times New Roman"/>
          <w:kern w:val="2"/>
          <w:sz w:val="32"/>
          <w:szCs w:val="20"/>
          <w:lang w:val="en-US" w:eastAsia="zh-CN"/>
        </w:rPr>
        <w:t>4</w:t>
      </w:r>
      <w:r>
        <w:rPr>
          <w:rFonts w:hint="default" w:ascii="Times New Roman" w:hAnsi="Times New Roman" w:eastAsia="仿宋_GB2312" w:cs="Times New Roman"/>
          <w:sz w:val="32"/>
          <w:szCs w:val="20"/>
        </w:rPr>
        <w:t>年工伤预防宣传项目</w:t>
      </w:r>
      <w:r>
        <w:rPr>
          <w:rFonts w:hint="default" w:ascii="Times New Roman" w:hAnsi="Times New Roman" w:eastAsia="仿宋_GB2312" w:cs="Times New Roman"/>
          <w:sz w:val="32"/>
          <w:szCs w:val="20"/>
          <w:lang w:eastAsia="zh-CN"/>
        </w:rPr>
        <w:t>；</w:t>
      </w:r>
      <w:r>
        <w:rPr>
          <w:rFonts w:hint="eastAsia" w:ascii="Times New Roman" w:hAnsi="Times New Roman" w:eastAsia="仿宋_GB2312"/>
          <w:sz w:val="32"/>
          <w:szCs w:val="32"/>
          <w:lang w:eastAsia="zh-CN"/>
        </w:rPr>
        <w:t>天津市预防医学会、</w:t>
      </w:r>
      <w:r>
        <w:rPr>
          <w:rFonts w:ascii="Times New Roman" w:eastAsia="仿宋_GB2312" w:cs="仿宋_GB2312"/>
          <w:color w:val="000000"/>
          <w:sz w:val="31"/>
          <w:szCs w:val="31"/>
        </w:rPr>
        <w:t>天津大沽化工股份有限公司</w:t>
      </w:r>
      <w:r>
        <w:rPr>
          <w:rFonts w:hint="eastAsia" w:ascii="Times New Roman" w:hAnsi="Times New Roman" w:eastAsia="仿宋_GB2312"/>
          <w:sz w:val="32"/>
          <w:szCs w:val="32"/>
        </w:rPr>
        <w:t>等</w:t>
      </w:r>
      <w:r>
        <w:rPr>
          <w:rFonts w:hint="eastAsia" w:ascii="Times New Roman" w:hAnsi="Times New Roman" w:eastAsia="仿宋_GB2312"/>
          <w:sz w:val="32"/>
          <w:szCs w:val="32"/>
          <w:lang w:val="en-US" w:eastAsia="zh-CN"/>
        </w:rPr>
        <w:t>单位</w:t>
      </w:r>
      <w:r>
        <w:rPr>
          <w:rFonts w:hint="eastAsia" w:ascii="Times New Roman" w:hAnsi="Times New Roman" w:eastAsia="仿宋_GB2312"/>
          <w:sz w:val="32"/>
          <w:szCs w:val="32"/>
        </w:rPr>
        <w:t>申请的</w:t>
      </w:r>
      <w:r>
        <w:rPr>
          <w:rFonts w:hint="eastAsia" w:ascii="Times New Roman" w:hAnsi="Times New Roman" w:eastAsia="仿宋_GB2312"/>
          <w:sz w:val="32"/>
          <w:szCs w:val="32"/>
          <w:lang w:val="en-US" w:eastAsia="zh-CN"/>
        </w:rPr>
        <w:t>15个</w:t>
      </w:r>
      <w:r>
        <w:rPr>
          <w:rFonts w:hint="default" w:ascii="Times New Roman" w:hAnsi="Times New Roman" w:eastAsia="仿宋_GB2312" w:cs="Times New Roman"/>
          <w:sz w:val="32"/>
          <w:szCs w:val="20"/>
        </w:rPr>
        <w:t>工伤预防培训项目为我市</w:t>
      </w:r>
      <w:r>
        <w:rPr>
          <w:rFonts w:hint="default" w:ascii="Times New Roman" w:hAnsi="Times New Roman" w:eastAsia="仿宋_GB2312" w:cs="Times New Roman"/>
          <w:kern w:val="2"/>
          <w:sz w:val="32"/>
          <w:szCs w:val="20"/>
        </w:rPr>
        <w:t>202</w:t>
      </w:r>
      <w:r>
        <w:rPr>
          <w:rFonts w:hint="eastAsia" w:ascii="Times New Roman" w:hAnsi="Times New Roman" w:eastAsia="仿宋_GB2312" w:cs="Times New Roman"/>
          <w:kern w:val="2"/>
          <w:sz w:val="32"/>
          <w:szCs w:val="20"/>
          <w:lang w:val="en-US" w:eastAsia="zh-CN"/>
        </w:rPr>
        <w:t>4</w:t>
      </w:r>
      <w:r>
        <w:rPr>
          <w:rFonts w:hint="default" w:ascii="Times New Roman" w:hAnsi="Times New Roman" w:eastAsia="仿宋_GB2312" w:cs="Times New Roman"/>
          <w:sz w:val="32"/>
          <w:szCs w:val="20"/>
        </w:rPr>
        <w:t>年工伤预防</w:t>
      </w:r>
      <w:r>
        <w:rPr>
          <w:rFonts w:hint="eastAsia" w:ascii="Times New Roman" w:hAnsi="Times New Roman" w:eastAsia="仿宋_GB2312" w:cs="Times New Roman"/>
          <w:sz w:val="32"/>
          <w:szCs w:val="20"/>
          <w:lang w:eastAsia="zh-CN"/>
        </w:rPr>
        <w:t>培训</w:t>
      </w:r>
      <w:r>
        <w:rPr>
          <w:rFonts w:hint="default" w:ascii="Times New Roman" w:hAnsi="Times New Roman" w:eastAsia="仿宋_GB2312" w:cs="Times New Roman"/>
          <w:sz w:val="32"/>
          <w:szCs w:val="20"/>
        </w:rPr>
        <w:t>项目</w:t>
      </w:r>
      <w:r>
        <w:rPr>
          <w:rFonts w:hint="default" w:ascii="Times New Roman" w:hAnsi="Times New Roman" w:eastAsia="仿宋_GB2312" w:cs="Times New Roman"/>
          <w:sz w:val="32"/>
          <w:szCs w:val="20"/>
          <w:lang w:eastAsia="zh-CN"/>
        </w:rPr>
        <w:t>（见附件）</w:t>
      </w:r>
      <w:r>
        <w:rPr>
          <w:rFonts w:hint="default" w:ascii="Times New Roman" w:hAnsi="Times New Roman" w:eastAsia="仿宋_GB2312" w:cs="Times New Roman"/>
          <w:sz w:val="32"/>
          <w:szCs w:val="20"/>
        </w:rPr>
        <w:t>。</w:t>
      </w:r>
    </w:p>
    <w:p>
      <w:pPr>
        <w:pageBreakBefore w:val="0"/>
        <w:widowControl w:val="0"/>
        <w:numPr>
          <w:ilvl w:val="-1"/>
          <w:numId w:val="0"/>
        </w:numPr>
        <w:shd w:val="clear" w:color="auto" w:fill="auto"/>
        <w:kinsoku/>
        <w:wordWrap/>
        <w:overflowPunct/>
        <w:topLinePunct w:val="0"/>
        <w:autoSpaceDE/>
        <w:autoSpaceDN/>
        <w:bidi w:val="0"/>
        <w:adjustRightInd w:val="0"/>
        <w:snapToGrid/>
        <w:spacing w:line="600" w:lineRule="exact"/>
        <w:ind w:left="0" w:leftChars="0" w:firstLine="640" w:firstLineChars="0"/>
        <w:rPr>
          <w:rFonts w:hint="default" w:ascii="Times New Roman" w:hAnsi="Times New Roman" w:eastAsia="仿宋_GB2312" w:cs="Times New Roman"/>
          <w:color w:val="000000"/>
          <w:kern w:val="0"/>
          <w:sz w:val="32"/>
          <w:szCs w:val="32"/>
          <w:lang w:val="en" w:eastAsia="zh-CN"/>
        </w:rPr>
      </w:pPr>
      <w:r>
        <w:rPr>
          <w:rFonts w:hint="eastAsia" w:ascii="Times New Roman" w:hAnsi="Times New Roman" w:eastAsia="仿宋_GB2312" w:cs="Times New Roman"/>
          <w:color w:val="000000"/>
          <w:kern w:val="0"/>
          <w:sz w:val="32"/>
          <w:szCs w:val="32"/>
          <w:lang w:val="en" w:eastAsia="zh-CN"/>
        </w:rPr>
        <w:t>市</w:t>
      </w:r>
      <w:r>
        <w:rPr>
          <w:rFonts w:hint="default" w:ascii="Times New Roman" w:hAnsi="Times New Roman" w:eastAsia="仿宋_GB2312" w:cs="Times New Roman"/>
          <w:color w:val="000000"/>
          <w:kern w:val="0"/>
          <w:sz w:val="32"/>
          <w:szCs w:val="32"/>
          <w:lang w:val="en" w:eastAsia="zh-CN"/>
        </w:rPr>
        <w:t>社会保险基金管理中心</w:t>
      </w:r>
      <w:r>
        <w:rPr>
          <w:rFonts w:hint="eastAsia" w:eastAsia="仿宋_GB2312" w:cs="Times New Roman"/>
          <w:color w:val="000000"/>
          <w:kern w:val="0"/>
          <w:sz w:val="32"/>
          <w:szCs w:val="32"/>
          <w:lang w:val="en" w:eastAsia="zh-CN"/>
        </w:rPr>
        <w:t>要</w:t>
      </w:r>
      <w:r>
        <w:rPr>
          <w:rFonts w:hint="default" w:ascii="Times New Roman" w:hAnsi="Times New Roman" w:eastAsia="仿宋_GB2312" w:cs="Times New Roman"/>
          <w:color w:val="000000"/>
          <w:kern w:val="0"/>
          <w:sz w:val="32"/>
          <w:szCs w:val="32"/>
          <w:lang w:val="en" w:eastAsia="zh-CN"/>
        </w:rPr>
        <w:t>及时做好工伤预防项目服务协议的签署工作</w:t>
      </w:r>
      <w:r>
        <w:rPr>
          <w:rFonts w:hint="eastAsia" w:ascii="Times New Roman" w:hAnsi="Times New Roman" w:eastAsia="仿宋_GB2312" w:cs="Times New Roman"/>
          <w:color w:val="000000"/>
          <w:kern w:val="0"/>
          <w:sz w:val="32"/>
          <w:szCs w:val="32"/>
          <w:lang w:val="en" w:eastAsia="zh-CN"/>
        </w:rPr>
        <w:t>；</w:t>
      </w:r>
      <w:r>
        <w:rPr>
          <w:rFonts w:hint="default" w:ascii="Times New Roman" w:hAnsi="Times New Roman" w:eastAsia="仿宋_GB2312" w:cs="Times New Roman"/>
          <w:color w:val="000000"/>
          <w:kern w:val="0"/>
          <w:sz w:val="32"/>
          <w:szCs w:val="32"/>
          <w:lang w:val="en" w:eastAsia="zh-CN"/>
        </w:rPr>
        <w:t>相关区人力资源和社会保障局</w:t>
      </w:r>
      <w:r>
        <w:rPr>
          <w:rFonts w:hint="eastAsia" w:eastAsia="仿宋_GB2312" w:cs="Times New Roman"/>
          <w:color w:val="000000"/>
          <w:kern w:val="0"/>
          <w:sz w:val="32"/>
          <w:szCs w:val="32"/>
          <w:lang w:val="en" w:eastAsia="zh-CN"/>
        </w:rPr>
        <w:t>要</w:t>
      </w:r>
      <w:r>
        <w:rPr>
          <w:rFonts w:hint="eastAsia" w:ascii="Times New Roman" w:hAnsi="Times New Roman" w:eastAsia="仿宋_GB2312" w:cs="Times New Roman"/>
          <w:color w:val="000000"/>
          <w:kern w:val="0"/>
          <w:sz w:val="32"/>
          <w:szCs w:val="32"/>
          <w:lang w:val="en" w:eastAsia="zh-CN"/>
        </w:rPr>
        <w:t>组织</w:t>
      </w:r>
      <w:r>
        <w:rPr>
          <w:rFonts w:hint="default" w:ascii="Times New Roman" w:hAnsi="Times New Roman" w:eastAsia="仿宋_GB2312" w:cs="Times New Roman"/>
          <w:color w:val="000000"/>
          <w:kern w:val="0"/>
          <w:sz w:val="32"/>
          <w:szCs w:val="32"/>
          <w:lang w:val="en" w:eastAsia="zh-CN"/>
        </w:rPr>
        <w:t>区级工伤预防联席会议成员单位</w:t>
      </w:r>
      <w:r>
        <w:rPr>
          <w:rFonts w:hint="eastAsia" w:ascii="Times New Roman" w:hAnsi="Times New Roman" w:eastAsia="仿宋_GB2312" w:cs="Times New Roman"/>
          <w:color w:val="000000"/>
          <w:kern w:val="0"/>
          <w:sz w:val="32"/>
          <w:szCs w:val="32"/>
          <w:lang w:val="en" w:eastAsia="zh-CN"/>
        </w:rPr>
        <w:t>按照职能职责认真推动实施</w:t>
      </w:r>
      <w:r>
        <w:rPr>
          <w:rFonts w:hint="default" w:ascii="Times New Roman" w:hAnsi="Times New Roman" w:eastAsia="仿宋_GB2312" w:cs="Times New Roman"/>
          <w:color w:val="000000"/>
          <w:kern w:val="0"/>
          <w:sz w:val="32"/>
          <w:szCs w:val="32"/>
          <w:lang w:val="en" w:eastAsia="zh-CN"/>
        </w:rPr>
        <w:t>，共同做好工伤预防项目的实施监督检查</w:t>
      </w:r>
      <w:r>
        <w:rPr>
          <w:rFonts w:hint="eastAsia" w:ascii="Times New Roman" w:hAnsi="Times New Roman" w:eastAsia="仿宋_GB2312" w:cs="Times New Roman"/>
          <w:color w:val="000000"/>
          <w:kern w:val="0"/>
          <w:sz w:val="32"/>
          <w:szCs w:val="32"/>
          <w:lang w:val="en" w:eastAsia="zh-CN"/>
        </w:rPr>
        <w:t>及评估验收</w:t>
      </w:r>
      <w:r>
        <w:rPr>
          <w:rFonts w:hint="default" w:ascii="Times New Roman" w:hAnsi="Times New Roman" w:eastAsia="仿宋_GB2312" w:cs="Times New Roman"/>
          <w:color w:val="000000"/>
          <w:kern w:val="0"/>
          <w:sz w:val="32"/>
          <w:szCs w:val="32"/>
          <w:lang w:val="en" w:eastAsia="zh-CN"/>
        </w:rPr>
        <w:t>工作</w:t>
      </w:r>
      <w:r>
        <w:rPr>
          <w:rFonts w:hint="eastAsia" w:ascii="Times New Roman" w:hAnsi="Times New Roman" w:eastAsia="仿宋_GB2312" w:cs="Times New Roman"/>
          <w:color w:val="000000"/>
          <w:kern w:val="0"/>
          <w:sz w:val="32"/>
          <w:szCs w:val="32"/>
          <w:lang w:val="en" w:eastAsia="zh-CN"/>
        </w:rPr>
        <w:t>，确保工伤预防项目取得预期效果</w:t>
      </w:r>
      <w:r>
        <w:rPr>
          <w:rFonts w:hint="default" w:ascii="Times New Roman" w:hAnsi="Times New Roman" w:eastAsia="仿宋_GB2312" w:cs="Times New Roman"/>
          <w:color w:val="000000"/>
          <w:kern w:val="0"/>
          <w:sz w:val="32"/>
          <w:szCs w:val="32"/>
          <w:lang w:val="en" w:eastAsia="zh-CN"/>
        </w:rPr>
        <w:t>。</w:t>
      </w:r>
    </w:p>
    <w:p>
      <w:pPr>
        <w:pageBreakBefore w:val="0"/>
        <w:widowControl w:val="0"/>
        <w:shd w:val="clear" w:color="auto" w:fill="auto"/>
        <w:kinsoku/>
        <w:wordWrap/>
        <w:overflowPunct/>
        <w:topLinePunct w:val="0"/>
        <w:autoSpaceDE/>
        <w:autoSpaceDN/>
        <w:bidi w:val="0"/>
        <w:adjustRightInd w:val="0"/>
        <w:snapToGrid/>
        <w:spacing w:line="600" w:lineRule="exact"/>
        <w:ind w:firstLine="640"/>
        <w:rPr>
          <w:rFonts w:hint="default" w:ascii="Times New Roman" w:hAnsi="Times New Roman" w:eastAsia="仿宋_GB2312"/>
          <w:sz w:val="32"/>
          <w:szCs w:val="32"/>
          <w:lang w:val="en" w:eastAsia="zh-CN"/>
        </w:rPr>
      </w:pPr>
    </w:p>
    <w:p>
      <w:pPr>
        <w:pageBreakBefore w:val="0"/>
        <w:kinsoku/>
        <w:wordWrap/>
        <w:overflowPunct/>
        <w:topLinePunct w:val="0"/>
        <w:autoSpaceDE/>
        <w:autoSpaceDN/>
        <w:bidi w:val="0"/>
        <w:adjustRightInd w:val="0"/>
        <w:snapToGrid/>
        <w:spacing w:line="600" w:lineRule="exact"/>
        <w:ind w:firstLine="640" w:firstLineChars="200"/>
        <w:jc w:val="both"/>
        <w:rPr>
          <w:rFonts w:hint="default" w:ascii="Times New Roman" w:hAnsi="Times New Roman" w:eastAsia="仿宋_GB2312" w:cs="Times New Roman"/>
          <w:kern w:val="0"/>
          <w:sz w:val="32"/>
          <w:szCs w:val="24"/>
        </w:rPr>
      </w:pPr>
      <w:r>
        <w:rPr>
          <w:rFonts w:hint="default" w:ascii="Times New Roman" w:hAnsi="Times New Roman" w:eastAsia="仿宋_GB2312" w:cs="Times New Roman"/>
          <w:kern w:val="0"/>
          <w:sz w:val="32"/>
          <w:szCs w:val="24"/>
          <w:lang w:val="en"/>
        </w:rPr>
        <w:t>附件：1</w:t>
      </w:r>
      <w:r>
        <w:rPr>
          <w:rFonts w:hint="default" w:ascii="Times New Roman" w:hAnsi="Times New Roman" w:eastAsia="仿宋_GB2312" w:cs="Times New Roman"/>
          <w:kern w:val="0"/>
          <w:sz w:val="32"/>
          <w:szCs w:val="24"/>
          <w:lang w:val="en" w:eastAsia="zh-CN"/>
        </w:rPr>
        <w:t>．</w:t>
      </w:r>
      <w:r>
        <w:rPr>
          <w:rFonts w:hint="default" w:ascii="Times New Roman" w:hAnsi="Times New Roman" w:eastAsia="仿宋_GB2312" w:cs="Times New Roman"/>
          <w:kern w:val="0"/>
          <w:sz w:val="32"/>
          <w:szCs w:val="24"/>
        </w:rPr>
        <w:t>天津市</w:t>
      </w:r>
      <w:r>
        <w:rPr>
          <w:rFonts w:hint="default" w:ascii="Times New Roman" w:hAnsi="Times New Roman" w:eastAsia="仿宋_GB2312"/>
          <w:kern w:val="0"/>
          <w:sz w:val="32"/>
          <w:szCs w:val="32"/>
        </w:rPr>
        <w:t>202</w:t>
      </w:r>
      <w:r>
        <w:rPr>
          <w:rFonts w:hint="eastAsia" w:ascii="Times New Roman" w:hAnsi="Times New Roman" w:eastAsia="仿宋_GB2312"/>
          <w:kern w:val="0"/>
          <w:sz w:val="32"/>
          <w:szCs w:val="32"/>
          <w:lang w:val="en-US" w:eastAsia="zh-CN"/>
        </w:rPr>
        <w:t>4</w:t>
      </w:r>
      <w:r>
        <w:rPr>
          <w:rFonts w:hint="default" w:ascii="Times New Roman" w:hAnsi="Times New Roman" w:eastAsia="仿宋_GB2312" w:cs="Times New Roman"/>
          <w:kern w:val="0"/>
          <w:sz w:val="32"/>
          <w:szCs w:val="24"/>
        </w:rPr>
        <w:t>年工伤预防培训项目汇总表</w:t>
      </w:r>
    </w:p>
    <w:p>
      <w:pPr>
        <w:pageBreakBefore w:val="0"/>
        <w:kinsoku/>
        <w:wordWrap/>
        <w:overflowPunct/>
        <w:topLinePunct w:val="0"/>
        <w:autoSpaceDE/>
        <w:autoSpaceDN/>
        <w:bidi w:val="0"/>
        <w:adjustRightInd w:val="0"/>
        <w:snapToGrid/>
        <w:spacing w:line="600" w:lineRule="exact"/>
        <w:jc w:val="both"/>
        <w:rPr>
          <w:rFonts w:hint="default" w:ascii="Times New Roman" w:hAnsi="Times New Roman" w:eastAsia="仿宋_GB2312" w:cs="Times New Roman"/>
          <w:kern w:val="0"/>
          <w:sz w:val="32"/>
          <w:szCs w:val="24"/>
        </w:rPr>
      </w:pPr>
      <w:r>
        <w:rPr>
          <w:rFonts w:hint="default" w:ascii="Times New Roman" w:hAnsi="Times New Roman" w:eastAsia="仿宋_GB2312" w:cs="Times New Roman"/>
          <w:kern w:val="0"/>
          <w:sz w:val="32"/>
          <w:szCs w:val="24"/>
        </w:rPr>
        <w:t xml:space="preserve">      </w:t>
      </w:r>
      <w:r>
        <w:rPr>
          <w:rFonts w:hint="default" w:ascii="Times New Roman" w:hAnsi="Times New Roman" w:eastAsia="仿宋_GB2312" w:cs="Times New Roman"/>
          <w:kern w:val="0"/>
          <w:sz w:val="32"/>
          <w:szCs w:val="24"/>
          <w:lang w:val="en"/>
        </w:rPr>
        <w:t xml:space="preserve">    2</w:t>
      </w:r>
      <w:r>
        <w:rPr>
          <w:rFonts w:hint="default" w:ascii="Times New Roman" w:hAnsi="Times New Roman" w:eastAsia="仿宋_GB2312" w:cs="Times New Roman"/>
          <w:kern w:val="0"/>
          <w:sz w:val="32"/>
          <w:szCs w:val="24"/>
          <w:lang w:val="en" w:eastAsia="zh-CN"/>
        </w:rPr>
        <w:t>．</w:t>
      </w:r>
      <w:r>
        <w:rPr>
          <w:rFonts w:hint="default" w:ascii="Times New Roman" w:hAnsi="Times New Roman" w:eastAsia="仿宋_GB2312" w:cs="Times New Roman"/>
          <w:kern w:val="0"/>
          <w:sz w:val="32"/>
          <w:szCs w:val="24"/>
        </w:rPr>
        <w:t>天津市</w:t>
      </w:r>
      <w:r>
        <w:rPr>
          <w:rFonts w:hint="default" w:ascii="Times New Roman" w:hAnsi="Times New Roman" w:eastAsia="仿宋_GB2312"/>
          <w:kern w:val="0"/>
          <w:sz w:val="32"/>
          <w:szCs w:val="32"/>
        </w:rPr>
        <w:t>202</w:t>
      </w:r>
      <w:r>
        <w:rPr>
          <w:rFonts w:hint="eastAsia" w:ascii="Times New Roman" w:hAnsi="Times New Roman" w:eastAsia="仿宋_GB2312"/>
          <w:kern w:val="0"/>
          <w:sz w:val="32"/>
          <w:szCs w:val="32"/>
          <w:lang w:val="en-US" w:eastAsia="zh-CN"/>
        </w:rPr>
        <w:t>4</w:t>
      </w:r>
      <w:r>
        <w:rPr>
          <w:rFonts w:hint="default" w:ascii="Times New Roman" w:hAnsi="Times New Roman" w:eastAsia="仿宋_GB2312" w:cs="Times New Roman"/>
          <w:kern w:val="0"/>
          <w:sz w:val="32"/>
          <w:szCs w:val="24"/>
        </w:rPr>
        <w:t>年工伤预防宣传项目汇总表</w:t>
      </w:r>
    </w:p>
    <w:p>
      <w:pPr>
        <w:pageBreakBefore w:val="0"/>
        <w:widowControl w:val="0"/>
        <w:shd w:val="clear" w:color="auto" w:fill="auto"/>
        <w:kinsoku/>
        <w:wordWrap/>
        <w:overflowPunct/>
        <w:topLinePunct w:val="0"/>
        <w:autoSpaceDE/>
        <w:autoSpaceDN/>
        <w:bidi w:val="0"/>
        <w:adjustRightInd w:val="0"/>
        <w:snapToGrid/>
        <w:spacing w:line="600" w:lineRule="exact"/>
        <w:ind w:firstLine="640" w:firstLineChars="200"/>
        <w:jc w:val="both"/>
        <w:rPr>
          <w:rFonts w:hint="default" w:ascii="Times New Roman" w:hAnsi="Times New Roman" w:eastAsia="仿宋_GB2312"/>
          <w:color w:val="000000"/>
          <w:sz w:val="32"/>
          <w:szCs w:val="32"/>
        </w:rPr>
      </w:pPr>
    </w:p>
    <w:p>
      <w:pPr>
        <w:pStyle w:val="10"/>
        <w:spacing w:line="600" w:lineRule="exact"/>
        <w:jc w:val="both"/>
        <w:rPr>
          <w:rFonts w:hint="default" w:ascii="Times New Roman" w:hAnsi="Times New Roman" w:eastAsia="仿宋_GB2312"/>
          <w:color w:val="000000"/>
          <w:sz w:val="32"/>
          <w:szCs w:val="32"/>
        </w:rPr>
      </w:pPr>
    </w:p>
    <w:p>
      <w:pPr>
        <w:pStyle w:val="10"/>
        <w:spacing w:line="600" w:lineRule="exact"/>
        <w:jc w:val="both"/>
        <w:rPr>
          <w:rFonts w:hint="default" w:ascii="Times New Roman" w:hAnsi="Times New Roman" w:eastAsia="仿宋_GB2312"/>
          <w:color w:val="000000"/>
          <w:sz w:val="32"/>
          <w:szCs w:val="32"/>
        </w:rPr>
      </w:pPr>
    </w:p>
    <w:p>
      <w:pPr>
        <w:pageBreakBefore w:val="0"/>
        <w:kinsoku/>
        <w:wordWrap/>
        <w:overflowPunct/>
        <w:topLinePunct w:val="0"/>
        <w:autoSpaceDE/>
        <w:autoSpaceDN/>
        <w:bidi w:val="0"/>
        <w:adjustRightInd w:val="0"/>
        <w:snapToGrid/>
        <w:spacing w:line="600" w:lineRule="exact"/>
        <w:ind w:firstLine="0" w:firstLineChars="0"/>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市人社局      </w:t>
      </w:r>
      <w:r>
        <w:rPr>
          <w:rFonts w:hint="default" w:eastAsia="仿宋_GB2312" w:cs="Times New Roman"/>
          <w:sz w:val="32"/>
          <w:szCs w:val="32"/>
          <w:highlight w:val="none"/>
          <w:lang w:val="en" w:eastAsia="zh-CN"/>
        </w:rPr>
        <w:t xml:space="preserve"> </w:t>
      </w:r>
      <w:r>
        <w:rPr>
          <w:rFonts w:hint="default" w:ascii="Times New Roman" w:hAnsi="Times New Roman" w:eastAsia="仿宋_GB2312" w:cs="Times New Roman"/>
          <w:sz w:val="32"/>
          <w:szCs w:val="32"/>
          <w:highlight w:val="none"/>
          <w:lang w:val="en-US" w:eastAsia="zh-CN"/>
        </w:rPr>
        <w:t xml:space="preserve">市工业和信息化局    </w:t>
      </w:r>
      <w:r>
        <w:rPr>
          <w:rFonts w:hint="default" w:eastAsia="仿宋_GB2312" w:cs="Times New Roman"/>
          <w:sz w:val="32"/>
          <w:szCs w:val="32"/>
          <w:highlight w:val="none"/>
          <w:lang w:val="en" w:eastAsia="zh-CN"/>
        </w:rPr>
        <w:t xml:space="preserve"> </w:t>
      </w:r>
      <w:r>
        <w:rPr>
          <w:rFonts w:hint="default" w:ascii="Times New Roman" w:hAnsi="Times New Roman" w:eastAsia="仿宋_GB2312" w:cs="Times New Roman"/>
          <w:sz w:val="32"/>
          <w:szCs w:val="32"/>
          <w:highlight w:val="none"/>
          <w:lang w:val="en-US" w:eastAsia="zh-CN"/>
        </w:rPr>
        <w:t xml:space="preserve"> 市住房城乡建设委</w:t>
      </w:r>
    </w:p>
    <w:p>
      <w:pPr>
        <w:pageBreakBefore w:val="0"/>
        <w:kinsoku/>
        <w:wordWrap/>
        <w:overflowPunct/>
        <w:topLinePunct w:val="0"/>
        <w:autoSpaceDE/>
        <w:autoSpaceDN/>
        <w:bidi w:val="0"/>
        <w:adjustRightInd w:val="0"/>
        <w:snapToGrid/>
        <w:spacing w:line="600" w:lineRule="exact"/>
        <w:ind w:firstLine="640"/>
        <w:jc w:val="both"/>
        <w:rPr>
          <w:rFonts w:hint="default" w:ascii="Times New Roman" w:hAnsi="Times New Roman" w:eastAsia="仿宋_GB2312" w:cs="Times New Roman"/>
          <w:sz w:val="32"/>
          <w:szCs w:val="32"/>
          <w:highlight w:val="none"/>
          <w:lang w:val="en-US" w:eastAsia="zh-CN"/>
        </w:rPr>
      </w:pPr>
    </w:p>
    <w:p>
      <w:pPr>
        <w:pageBreakBefore w:val="0"/>
        <w:kinsoku/>
        <w:wordWrap/>
        <w:overflowPunct/>
        <w:topLinePunct w:val="0"/>
        <w:autoSpaceDE/>
        <w:autoSpaceDN/>
        <w:bidi w:val="0"/>
        <w:adjustRightInd w:val="0"/>
        <w:snapToGrid/>
        <w:spacing w:line="600" w:lineRule="exact"/>
        <w:ind w:firstLine="640"/>
        <w:jc w:val="both"/>
        <w:rPr>
          <w:rFonts w:hint="default" w:ascii="Times New Roman" w:hAnsi="Times New Roman" w:eastAsia="仿宋_GB2312" w:cs="Times New Roman"/>
          <w:sz w:val="32"/>
          <w:szCs w:val="32"/>
          <w:highlight w:val="none"/>
          <w:lang w:val="en-US" w:eastAsia="zh-CN"/>
        </w:rPr>
      </w:pPr>
    </w:p>
    <w:p>
      <w:pPr>
        <w:pageBreakBefore w:val="0"/>
        <w:kinsoku/>
        <w:wordWrap/>
        <w:overflowPunct/>
        <w:topLinePunct w:val="0"/>
        <w:autoSpaceDE/>
        <w:autoSpaceDN/>
        <w:bidi w:val="0"/>
        <w:adjustRightInd w:val="0"/>
        <w:snapToGrid/>
        <w:spacing w:line="600" w:lineRule="exact"/>
        <w:ind w:firstLine="640"/>
        <w:jc w:val="both"/>
        <w:rPr>
          <w:rFonts w:hint="default" w:ascii="Times New Roman" w:hAnsi="Times New Roman" w:eastAsia="仿宋_GB2312" w:cs="Times New Roman"/>
          <w:sz w:val="32"/>
          <w:szCs w:val="32"/>
          <w:highlight w:val="none"/>
          <w:lang w:val="en-US" w:eastAsia="zh-CN"/>
        </w:rPr>
      </w:pPr>
    </w:p>
    <w:p>
      <w:pPr>
        <w:pageBreakBefore w:val="0"/>
        <w:kinsoku/>
        <w:wordWrap/>
        <w:overflowPunct/>
        <w:topLinePunct w:val="0"/>
        <w:autoSpaceDE/>
        <w:autoSpaceDN/>
        <w:bidi w:val="0"/>
        <w:adjustRightInd w:val="0"/>
        <w:snapToGrid/>
        <w:spacing w:line="600" w:lineRule="exact"/>
        <w:ind w:firstLine="1120" w:firstLineChars="35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市交通运输委           </w:t>
      </w:r>
      <w:r>
        <w:rPr>
          <w:rFonts w:hint="default" w:eastAsia="仿宋_GB2312" w:cs="Times New Roman"/>
          <w:sz w:val="32"/>
          <w:szCs w:val="32"/>
          <w:highlight w:val="none"/>
          <w:lang w:val="en" w:eastAsia="zh-CN"/>
        </w:rPr>
        <w:t xml:space="preserve">   </w:t>
      </w:r>
      <w:r>
        <w:rPr>
          <w:rFonts w:hint="default" w:ascii="Times New Roman" w:hAnsi="Times New Roman" w:eastAsia="仿宋_GB2312" w:cs="Times New Roman"/>
          <w:sz w:val="32"/>
          <w:szCs w:val="32"/>
          <w:highlight w:val="none"/>
          <w:lang w:val="en-US" w:eastAsia="zh-CN"/>
        </w:rPr>
        <w:t xml:space="preserve">  市卫生健康委</w:t>
      </w:r>
    </w:p>
    <w:p>
      <w:pPr>
        <w:pageBreakBefore w:val="0"/>
        <w:kinsoku/>
        <w:wordWrap/>
        <w:overflowPunct/>
        <w:topLinePunct w:val="0"/>
        <w:autoSpaceDE/>
        <w:autoSpaceDN/>
        <w:bidi w:val="0"/>
        <w:adjustRightInd w:val="0"/>
        <w:snapToGrid/>
        <w:spacing w:line="600" w:lineRule="exact"/>
        <w:ind w:firstLine="640"/>
        <w:jc w:val="both"/>
        <w:rPr>
          <w:rFonts w:hint="default" w:ascii="Times New Roman" w:hAnsi="Times New Roman" w:eastAsia="仿宋_GB2312" w:cs="Times New Roman"/>
          <w:sz w:val="32"/>
          <w:szCs w:val="32"/>
          <w:highlight w:val="none"/>
          <w:lang w:val="en-US" w:eastAsia="zh-CN"/>
        </w:rPr>
      </w:pPr>
    </w:p>
    <w:p>
      <w:pPr>
        <w:pageBreakBefore w:val="0"/>
        <w:kinsoku/>
        <w:wordWrap/>
        <w:overflowPunct/>
        <w:topLinePunct w:val="0"/>
        <w:autoSpaceDE/>
        <w:autoSpaceDN/>
        <w:bidi w:val="0"/>
        <w:adjustRightInd w:val="0"/>
        <w:snapToGrid/>
        <w:spacing w:line="600" w:lineRule="exact"/>
        <w:ind w:firstLine="640"/>
        <w:jc w:val="both"/>
        <w:rPr>
          <w:rFonts w:hint="default" w:ascii="Times New Roman" w:hAnsi="Times New Roman" w:eastAsia="仿宋_GB2312" w:cs="Times New Roman"/>
          <w:sz w:val="32"/>
          <w:szCs w:val="32"/>
          <w:highlight w:val="none"/>
          <w:lang w:val="en-US" w:eastAsia="zh-CN"/>
        </w:rPr>
      </w:pPr>
    </w:p>
    <w:p>
      <w:pPr>
        <w:pageBreakBefore w:val="0"/>
        <w:kinsoku/>
        <w:wordWrap/>
        <w:overflowPunct/>
        <w:topLinePunct w:val="0"/>
        <w:autoSpaceDE/>
        <w:autoSpaceDN/>
        <w:bidi w:val="0"/>
        <w:adjustRightInd w:val="0"/>
        <w:snapToGrid/>
        <w:spacing w:line="600" w:lineRule="exact"/>
        <w:ind w:firstLine="640"/>
        <w:jc w:val="both"/>
        <w:rPr>
          <w:rFonts w:hint="default" w:ascii="Times New Roman" w:hAnsi="Times New Roman" w:eastAsia="仿宋_GB2312" w:cs="Times New Roman"/>
          <w:sz w:val="32"/>
          <w:szCs w:val="32"/>
          <w:highlight w:val="none"/>
          <w:lang w:val="en-US" w:eastAsia="zh-CN"/>
        </w:rPr>
      </w:pPr>
    </w:p>
    <w:p>
      <w:pPr>
        <w:pageBreakBefore w:val="0"/>
        <w:kinsoku/>
        <w:wordWrap/>
        <w:overflowPunct/>
        <w:topLinePunct w:val="0"/>
        <w:autoSpaceDE/>
        <w:autoSpaceDN/>
        <w:bidi w:val="0"/>
        <w:adjustRightInd w:val="0"/>
        <w:spacing w:line="600" w:lineRule="exact"/>
        <w:ind w:firstLine="1440" w:firstLineChars="450"/>
        <w:jc w:val="both"/>
        <w:rPr>
          <w:rFonts w:hint="default" w:ascii="Times New Roman" w:hAnsi="Times New Roman"/>
          <w:lang w:val="en-US" w:eastAsia="zh-CN"/>
        </w:rPr>
      </w:pPr>
      <w:r>
        <w:rPr>
          <w:rFonts w:hint="default" w:ascii="Times New Roman" w:hAnsi="Times New Roman" w:eastAsia="仿宋_GB2312" w:cs="Times New Roman"/>
          <w:sz w:val="32"/>
          <w:szCs w:val="32"/>
          <w:highlight w:val="none"/>
          <w:lang w:val="en-US" w:eastAsia="zh-CN"/>
        </w:rPr>
        <w:t xml:space="preserve">市应急局        </w:t>
      </w:r>
      <w:r>
        <w:rPr>
          <w:rFonts w:hint="default" w:ascii="Times New Roman" w:hAnsi="Times New Roman" w:eastAsia="仿宋_GB2312" w:cs="Times New Roman"/>
          <w:sz w:val="32"/>
          <w:szCs w:val="32"/>
          <w:highlight w:val="none"/>
          <w:lang w:val="en" w:eastAsia="zh-CN"/>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eastAsia="仿宋_GB2312" w:cs="Times New Roman"/>
          <w:sz w:val="32"/>
          <w:szCs w:val="32"/>
          <w:highlight w:val="none"/>
          <w:lang w:val="en" w:eastAsia="zh-CN"/>
        </w:rPr>
        <w:t xml:space="preserve">      </w:t>
      </w:r>
      <w:r>
        <w:rPr>
          <w:rFonts w:hint="default" w:ascii="Times New Roman" w:hAnsi="Times New Roman" w:eastAsia="仿宋_GB2312" w:cs="Times New Roman"/>
          <w:sz w:val="32"/>
          <w:szCs w:val="32"/>
          <w:highlight w:val="none"/>
          <w:lang w:val="en" w:eastAsia="zh-CN"/>
        </w:rPr>
        <w:t xml:space="preserve">  </w:t>
      </w:r>
      <w:r>
        <w:rPr>
          <w:rFonts w:hint="default" w:ascii="Times New Roman" w:hAnsi="Times New Roman" w:eastAsia="仿宋_GB2312" w:cs="Times New Roman"/>
          <w:sz w:val="32"/>
          <w:szCs w:val="32"/>
          <w:highlight w:val="none"/>
          <w:lang w:val="en-US" w:eastAsia="zh-CN"/>
        </w:rPr>
        <w:t>市总工会</w:t>
      </w:r>
    </w:p>
    <w:p>
      <w:pPr>
        <w:pageBreakBefore w:val="0"/>
        <w:kinsoku/>
        <w:wordWrap/>
        <w:overflowPunct/>
        <w:topLinePunct w:val="0"/>
        <w:autoSpaceDE/>
        <w:autoSpaceDN/>
        <w:bidi w:val="0"/>
        <w:adjustRightInd w:val="0"/>
        <w:snapToGrid/>
        <w:spacing w:line="600" w:lineRule="exact"/>
        <w:ind w:firstLine="4800" w:firstLineChars="1500"/>
        <w:jc w:val="both"/>
        <w:rPr>
          <w:rFonts w:hint="eastAsia" w:ascii="Times New Roman" w:hAnsi="Times New Roman" w:eastAsia="仿宋_GB2312" w:cs="仿宋_GB2312"/>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default" w:eastAsia="仿宋_GB2312" w:cs="Times New Roman"/>
          <w:sz w:val="32"/>
          <w:szCs w:val="32"/>
          <w:lang w:val="en" w:eastAsia="zh-CN"/>
        </w:rPr>
        <w:t>3</w:t>
      </w:r>
      <w:r>
        <w:rPr>
          <w:rFonts w:hint="default" w:ascii="Times New Roman" w:hAnsi="Times New Roman" w:eastAsia="仿宋_GB2312" w:cs="Times New Roman"/>
          <w:sz w:val="32"/>
          <w:szCs w:val="32"/>
          <w:lang w:val="en-US" w:eastAsia="zh-CN"/>
        </w:rPr>
        <w:t>月</w:t>
      </w:r>
      <w:r>
        <w:rPr>
          <w:rFonts w:hint="default" w:eastAsia="仿宋_GB2312" w:cs="Times New Roman"/>
          <w:sz w:val="32"/>
          <w:szCs w:val="32"/>
          <w:lang w:val="en" w:eastAsia="zh-CN"/>
        </w:rPr>
        <w:t>15</w:t>
      </w:r>
      <w:r>
        <w:rPr>
          <w:rFonts w:hint="default" w:ascii="Times New Roman" w:hAnsi="Times New Roman" w:eastAsia="仿宋_GB2312" w:cs="Times New Roman"/>
          <w:sz w:val="32"/>
          <w:szCs w:val="32"/>
          <w:lang w:val="en-US" w:eastAsia="zh-CN"/>
        </w:rPr>
        <w:t>日</w:t>
      </w:r>
    </w:p>
    <w:p>
      <w:pPr>
        <w:pageBreakBefore w:val="0"/>
        <w:numPr>
          <w:ilvl w:val="0"/>
          <w:numId w:val="0"/>
        </w:numPr>
        <w:shd w:val="clear" w:color="auto" w:fill="auto"/>
        <w:kinsoku/>
        <w:wordWrap/>
        <w:overflowPunct/>
        <w:topLinePunct w:val="0"/>
        <w:autoSpaceDE/>
        <w:autoSpaceDN/>
        <w:bidi w:val="0"/>
        <w:adjustRightInd w:val="0"/>
        <w:snapToGrid/>
        <w:spacing w:line="600" w:lineRule="exact"/>
        <w:ind w:firstLine="640"/>
        <w:jc w:val="both"/>
        <w:rPr>
          <w:rFonts w:hint="eastAsia" w:ascii="Times New Roman" w:hAnsi="Times New Roman"/>
          <w:sz w:val="36"/>
          <w:szCs w:val="40"/>
          <w:lang w:val="en-US" w:eastAsia="zh-CN"/>
        </w:rPr>
        <w:sectPr>
          <w:footerReference r:id="rId3" w:type="default"/>
          <w:pgSz w:w="11906" w:h="16838"/>
          <w:pgMar w:top="2268" w:right="1587" w:bottom="1417"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312" w:charSpace="0"/>
        </w:sectPr>
      </w:pPr>
      <w:r>
        <w:rPr>
          <w:rFonts w:hint="default" w:ascii="Times New Roman" w:hAnsi="Times New Roman" w:eastAsia="仿宋_GB2312" w:cs="Times New Roman"/>
          <w:sz w:val="32"/>
          <w:szCs w:val="32"/>
          <w:highlight w:val="none"/>
          <w:lang w:val="en-US" w:eastAsia="zh-CN"/>
        </w:rPr>
        <w:t>（此件主动公开）</w:t>
      </w:r>
    </w:p>
    <w:p>
      <w:pPr>
        <w:pStyle w:val="10"/>
        <w:ind w:firstLine="0" w:firstLineChars="0"/>
        <w:jc w:val="both"/>
        <w:rPr>
          <w:rFonts w:hint="default" w:ascii="Times New Roman" w:hAnsi="Times New Roman" w:eastAsia="黑体" w:cs="Times New Roman"/>
          <w:kern w:val="0"/>
          <w:sz w:val="32"/>
          <w:lang w:val="en-US" w:eastAsia="zh-CN"/>
        </w:rPr>
      </w:pPr>
      <w:r>
        <w:rPr>
          <w:rFonts w:hint="eastAsia" w:ascii="Times New Roman" w:hAnsi="Times New Roman" w:eastAsia="黑体" w:cs="Times New Roman"/>
          <w:kern w:val="0"/>
          <w:sz w:val="32"/>
          <w:lang w:val="en" w:eastAsia="zh-CN"/>
        </w:rPr>
        <w:t>附件</w:t>
      </w:r>
      <w:r>
        <w:rPr>
          <w:rFonts w:hint="default" w:ascii="Times New Roman" w:hAnsi="Times New Roman" w:eastAsia="黑体" w:cs="Times New Roman"/>
          <w:kern w:val="0"/>
          <w:sz w:val="32"/>
          <w:lang w:val="en-US" w:eastAsia="zh-CN"/>
        </w:rPr>
        <w:t>1</w:t>
      </w:r>
    </w:p>
    <w:p>
      <w:pPr>
        <w:pStyle w:val="10"/>
        <w:rPr>
          <w:rFonts w:hint="eastAsia" w:ascii="Times New Roman" w:hAnsi="Times New Roman" w:eastAsia="方正小标宋简体" w:cs="方正小标宋简体"/>
          <w:i w:val="0"/>
          <w:color w:val="000000"/>
          <w:kern w:val="0"/>
          <w:sz w:val="44"/>
          <w:szCs w:val="44"/>
          <w:u w:val="none"/>
          <w:lang w:val="en-US" w:eastAsia="zh-CN" w:bidi="ar"/>
        </w:rPr>
      </w:pPr>
      <w:r>
        <w:rPr>
          <w:rFonts w:hint="eastAsia" w:ascii="Times New Roman" w:hAnsi="Times New Roman" w:eastAsia="方正小标宋简体" w:cs="方正小标宋简体"/>
          <w:i w:val="0"/>
          <w:color w:val="000000"/>
          <w:kern w:val="0"/>
          <w:sz w:val="44"/>
          <w:szCs w:val="44"/>
          <w:u w:val="none"/>
          <w:lang w:val="en-US" w:eastAsia="zh-CN" w:bidi="ar"/>
        </w:rPr>
        <w:t>天津市2024年工伤预防培训项目汇总表</w:t>
      </w:r>
    </w:p>
    <w:tbl>
      <w:tblPr>
        <w:tblStyle w:val="11"/>
        <w:tblW w:w="136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
        <w:gridCol w:w="999"/>
        <w:gridCol w:w="6176"/>
        <w:gridCol w:w="1380"/>
        <w:gridCol w:w="1178"/>
        <w:gridCol w:w="1029"/>
        <w:gridCol w:w="992"/>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blHeader/>
          <w:jc w:val="center"/>
        </w:trPr>
        <w:tc>
          <w:tcPr>
            <w:tcW w:w="7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sz w:val="21"/>
                <w:szCs w:val="21"/>
                <w:u w:val="none"/>
              </w:rPr>
            </w:pPr>
            <w:r>
              <w:rPr>
                <w:rFonts w:hint="eastAsia" w:ascii="Times New Roman" w:hAnsi="Times New Roman" w:eastAsia="宋体" w:cs="宋体"/>
                <w:b/>
                <w:i w:val="0"/>
                <w:color w:val="000000"/>
                <w:kern w:val="0"/>
                <w:sz w:val="21"/>
                <w:szCs w:val="21"/>
                <w:u w:val="none"/>
                <w:lang w:val="en-US" w:eastAsia="zh-CN" w:bidi="ar"/>
              </w:rPr>
              <w:t>序号</w:t>
            </w:r>
          </w:p>
        </w:tc>
        <w:tc>
          <w:tcPr>
            <w:tcW w:w="99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kern w:val="0"/>
                <w:sz w:val="21"/>
                <w:szCs w:val="21"/>
                <w:u w:val="none"/>
                <w:lang w:val="en-US" w:eastAsia="zh-CN" w:bidi="ar"/>
              </w:rPr>
            </w:pPr>
            <w:r>
              <w:rPr>
                <w:rFonts w:hint="eastAsia" w:ascii="Times New Roman" w:hAnsi="Times New Roman" w:cs="宋体"/>
                <w:b/>
                <w:i w:val="0"/>
                <w:color w:val="000000"/>
                <w:kern w:val="0"/>
                <w:sz w:val="21"/>
                <w:szCs w:val="21"/>
                <w:u w:val="none"/>
                <w:lang w:val="en-US" w:eastAsia="zh-CN" w:bidi="ar"/>
              </w:rPr>
              <w:t>区</w:t>
            </w:r>
          </w:p>
        </w:tc>
        <w:tc>
          <w:tcPr>
            <w:tcW w:w="61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sz w:val="21"/>
                <w:szCs w:val="21"/>
                <w:u w:val="none"/>
              </w:rPr>
            </w:pPr>
            <w:r>
              <w:rPr>
                <w:rFonts w:hint="eastAsia" w:ascii="Times New Roman" w:hAnsi="Times New Roman" w:eastAsia="宋体" w:cs="宋体"/>
                <w:b/>
                <w:i w:val="0"/>
                <w:color w:val="000000"/>
                <w:kern w:val="0"/>
                <w:sz w:val="21"/>
                <w:szCs w:val="21"/>
                <w:u w:val="none"/>
                <w:lang w:val="en-US" w:eastAsia="zh-CN" w:bidi="ar"/>
              </w:rPr>
              <w:t>申报项目</w:t>
            </w:r>
          </w:p>
        </w:tc>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sz w:val="21"/>
                <w:szCs w:val="21"/>
                <w:u w:val="none"/>
              </w:rPr>
            </w:pPr>
            <w:r>
              <w:rPr>
                <w:rFonts w:hint="eastAsia" w:ascii="Times New Roman" w:hAnsi="Times New Roman" w:eastAsia="宋体" w:cs="宋体"/>
                <w:b/>
                <w:i w:val="0"/>
                <w:color w:val="000000"/>
                <w:kern w:val="0"/>
                <w:sz w:val="21"/>
                <w:szCs w:val="21"/>
                <w:u w:val="none"/>
                <w:lang w:val="en-US" w:eastAsia="zh-CN" w:bidi="ar"/>
              </w:rPr>
              <w:t>所属行业</w:t>
            </w:r>
          </w:p>
        </w:tc>
        <w:tc>
          <w:tcPr>
            <w:tcW w:w="220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kern w:val="0"/>
                <w:sz w:val="21"/>
                <w:szCs w:val="21"/>
                <w:u w:val="none"/>
                <w:lang w:val="en-US" w:eastAsia="zh-CN" w:bidi="ar"/>
              </w:rPr>
            </w:pPr>
            <w:r>
              <w:rPr>
                <w:rFonts w:hint="eastAsia" w:ascii="Times New Roman" w:hAnsi="Times New Roman" w:eastAsia="宋体" w:cs="宋体"/>
                <w:b/>
                <w:i w:val="0"/>
                <w:color w:val="000000"/>
                <w:kern w:val="0"/>
                <w:sz w:val="21"/>
                <w:szCs w:val="21"/>
                <w:u w:val="none"/>
                <w:lang w:val="en-US" w:eastAsia="zh-CN" w:bidi="ar"/>
              </w:rPr>
              <w:t>培训人数（人）</w:t>
            </w: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kern w:val="0"/>
                <w:sz w:val="21"/>
                <w:szCs w:val="21"/>
                <w:u w:val="none"/>
                <w:lang w:val="en-US" w:eastAsia="zh-CN" w:bidi="ar"/>
              </w:rPr>
            </w:pPr>
            <w:r>
              <w:rPr>
                <w:rFonts w:hint="eastAsia" w:ascii="Times New Roman" w:hAnsi="Times New Roman" w:eastAsia="宋体" w:cs="宋体"/>
                <w:b/>
                <w:i w:val="0"/>
                <w:color w:val="000000"/>
                <w:kern w:val="0"/>
                <w:sz w:val="21"/>
                <w:szCs w:val="21"/>
                <w:u w:val="none"/>
                <w:lang w:val="en-US" w:eastAsia="zh-CN" w:bidi="ar"/>
              </w:rPr>
              <w:t>课时</w:t>
            </w:r>
            <w:r>
              <w:rPr>
                <w:rFonts w:hint="default" w:ascii="Times New Roman" w:hAnsi="Times New Roman" w:cs="宋体"/>
                <w:b/>
                <w:i w:val="0"/>
                <w:color w:val="000000"/>
                <w:kern w:val="0"/>
                <w:sz w:val="21"/>
                <w:szCs w:val="21"/>
                <w:u w:val="none"/>
                <w:lang w:val="en" w:eastAsia="zh-CN" w:bidi="ar"/>
              </w:rPr>
              <w:t>×</w:t>
            </w:r>
            <w:r>
              <w:rPr>
                <w:rFonts w:hint="eastAsia" w:ascii="Times New Roman" w:hAnsi="Times New Roman" w:eastAsia="宋体" w:cs="宋体"/>
                <w:b/>
                <w:i w:val="0"/>
                <w:color w:val="000000"/>
                <w:kern w:val="0"/>
                <w:sz w:val="21"/>
                <w:szCs w:val="21"/>
                <w:u w:val="none"/>
                <w:lang w:val="en-US" w:eastAsia="zh-CN" w:bidi="ar"/>
              </w:rPr>
              <w:t>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blHeader/>
          <w:jc w:val="center"/>
        </w:trPr>
        <w:tc>
          <w:tcPr>
            <w:tcW w:w="75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宋体"/>
                <w:b/>
                <w:i w:val="0"/>
                <w:color w:val="000000"/>
                <w:sz w:val="21"/>
                <w:szCs w:val="21"/>
                <w:u w:val="none"/>
              </w:rPr>
            </w:pPr>
          </w:p>
        </w:tc>
        <w:tc>
          <w:tcPr>
            <w:tcW w:w="999"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宋体"/>
                <w:b/>
                <w:i w:val="0"/>
                <w:color w:val="000000"/>
                <w:sz w:val="21"/>
                <w:szCs w:val="21"/>
                <w:u w:val="none"/>
              </w:rPr>
            </w:pPr>
          </w:p>
        </w:tc>
        <w:tc>
          <w:tcPr>
            <w:tcW w:w="61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宋体"/>
                <w:b/>
                <w:i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宋体"/>
                <w:b/>
                <w:i w:val="0"/>
                <w:color w:val="000000"/>
                <w:sz w:val="21"/>
                <w:szCs w:val="21"/>
                <w:u w:val="none"/>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一类</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二类</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一类</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1</w:t>
            </w:r>
          </w:p>
        </w:tc>
        <w:tc>
          <w:tcPr>
            <w:tcW w:w="99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滨海</w:t>
            </w:r>
          </w:p>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新区</w:t>
            </w: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中国石油天然气股份有限公司大港油田分公司</w:t>
            </w:r>
            <w:r>
              <w:rPr>
                <w:rFonts w:hint="eastAsia" w:ascii="Times New Roman" w:hAnsi="Times New Roman" w:eastAsia="仿宋_GB2312" w:cs="仿宋_GB2312"/>
                <w:i w:val="0"/>
                <w:color w:val="000000"/>
                <w:kern w:val="0"/>
                <w:sz w:val="22"/>
                <w:szCs w:val="22"/>
                <w:u w:val="none"/>
                <w:lang w:val="en-US" w:eastAsia="zh-CN" w:bidi="ar"/>
              </w:rPr>
              <w:br w:type="textWrapping"/>
            </w:r>
            <w:r>
              <w:rPr>
                <w:rFonts w:hint="eastAsia" w:ascii="Times New Roman" w:hAnsi="Times New Roman" w:eastAsia="仿宋_GB2312" w:cs="仿宋_GB2312"/>
                <w:i w:val="0"/>
                <w:color w:val="000000"/>
                <w:kern w:val="0"/>
                <w:sz w:val="22"/>
                <w:szCs w:val="22"/>
                <w:u w:val="none"/>
                <w:lang w:val="en-US" w:eastAsia="zh-CN" w:bidi="ar"/>
              </w:rPr>
              <w:t>（QHSE管理人员）</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210</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2</w:t>
            </w:r>
          </w:p>
        </w:tc>
        <w:tc>
          <w:tcPr>
            <w:tcW w:w="99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中国石油天然气股份有限公司大港油田分公司</w:t>
            </w:r>
            <w:r>
              <w:rPr>
                <w:rFonts w:hint="eastAsia" w:ascii="Times New Roman" w:hAnsi="Times New Roman" w:eastAsia="仿宋_GB2312" w:cs="仿宋_GB2312"/>
                <w:i w:val="0"/>
                <w:color w:val="000000"/>
                <w:kern w:val="0"/>
                <w:sz w:val="22"/>
                <w:szCs w:val="22"/>
                <w:u w:val="none"/>
                <w:lang w:val="en-US" w:eastAsia="zh-CN" w:bidi="ar"/>
              </w:rPr>
              <w:br w:type="textWrapping"/>
            </w:r>
            <w:r>
              <w:rPr>
                <w:rFonts w:hint="eastAsia" w:ascii="Times New Roman" w:hAnsi="Times New Roman" w:eastAsia="仿宋_GB2312" w:cs="仿宋_GB2312"/>
                <w:i w:val="0"/>
                <w:color w:val="000000"/>
                <w:kern w:val="0"/>
                <w:sz w:val="22"/>
                <w:szCs w:val="22"/>
                <w:u w:val="none"/>
                <w:lang w:val="en-US" w:eastAsia="zh-CN" w:bidi="ar"/>
              </w:rPr>
              <w:t>（管理人员）</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210</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default" w:ascii="Times New Roman" w:hAnsi="Times New Roman" w:eastAsia="仿宋_GB2312" w:cs="仿宋_GB2312"/>
                <w:i w:val="0"/>
                <w:color w:val="000000"/>
                <w:kern w:val="0"/>
                <w:sz w:val="22"/>
                <w:szCs w:val="22"/>
                <w:u w:val="none"/>
                <w:lang w:val="en" w:eastAsia="zh-CN" w:bidi="ar"/>
              </w:rPr>
              <w:t>3</w:t>
            </w:r>
          </w:p>
        </w:tc>
        <w:tc>
          <w:tcPr>
            <w:tcW w:w="99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中国石油天然气股份有限公司大港油田分公司</w:t>
            </w:r>
            <w:r>
              <w:rPr>
                <w:rFonts w:hint="eastAsia" w:ascii="Times New Roman" w:hAnsi="Times New Roman" w:eastAsia="仿宋_GB2312" w:cs="仿宋_GB2312"/>
                <w:i w:val="0"/>
                <w:color w:val="000000"/>
                <w:kern w:val="0"/>
                <w:sz w:val="22"/>
                <w:szCs w:val="22"/>
                <w:u w:val="none"/>
                <w:lang w:val="en-US" w:eastAsia="zh-CN" w:bidi="ar"/>
              </w:rPr>
              <w:br w:type="textWrapping"/>
            </w:r>
            <w:r>
              <w:rPr>
                <w:rFonts w:hint="eastAsia" w:ascii="Times New Roman" w:hAnsi="Times New Roman" w:eastAsia="仿宋_GB2312" w:cs="仿宋_GB2312"/>
                <w:i w:val="0"/>
                <w:color w:val="000000"/>
                <w:kern w:val="0"/>
                <w:sz w:val="22"/>
                <w:szCs w:val="22"/>
                <w:u w:val="none"/>
                <w:lang w:val="en-US" w:eastAsia="zh-CN" w:bidi="ar"/>
              </w:rPr>
              <w:t>（基层一线人员）</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4</w:t>
            </w:r>
          </w:p>
        </w:tc>
        <w:tc>
          <w:tcPr>
            <w:tcW w:w="99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天津大沽化工股份有限公司（一类培训）</w:t>
            </w:r>
          </w:p>
        </w:tc>
        <w:tc>
          <w:tcPr>
            <w:tcW w:w="13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制造业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210</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5</w:t>
            </w:r>
          </w:p>
        </w:tc>
        <w:tc>
          <w:tcPr>
            <w:tcW w:w="999"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天津大沽化工股份有限公司（二类培训）</w:t>
            </w:r>
          </w:p>
        </w:tc>
        <w:tc>
          <w:tcPr>
            <w:tcW w:w="138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制造业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6</w:t>
            </w:r>
          </w:p>
        </w:tc>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和平区</w:t>
            </w: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天津市预防医学会</w:t>
            </w:r>
          </w:p>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（企业管理人员放射职业管理和放射防护知识培训）</w:t>
            </w:r>
          </w:p>
        </w:tc>
        <w:tc>
          <w:tcPr>
            <w:tcW w:w="138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社会团体</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100</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16×1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7</w:t>
            </w:r>
          </w:p>
        </w:tc>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天津市预防医学会</w:t>
            </w:r>
          </w:p>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（医疗机构管理人员放射职业管理和放射防护知识培训）</w:t>
            </w:r>
          </w:p>
        </w:tc>
        <w:tc>
          <w:tcPr>
            <w:tcW w:w="1380"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100</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24×1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8</w:t>
            </w:r>
          </w:p>
        </w:tc>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天津市预防医学会</w:t>
            </w:r>
          </w:p>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（用人单位作业环境伤害预防培训）</w:t>
            </w:r>
          </w:p>
        </w:tc>
        <w:tc>
          <w:tcPr>
            <w:tcW w:w="138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300</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24×3</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9</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河西区</w:t>
            </w: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中水北方勘测设计研究有限责任公司工伤预防培训</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100</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10</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南开区</w:t>
            </w: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天津市企业教育协会</w:t>
            </w:r>
          </w:p>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（危险化学品企业专职安全管理人员培训）</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社会团体</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713</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40×18</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eastAsia" w:ascii="Times New Roman" w:hAnsi="Times New Roman" w:eastAsia="仿宋_GB2312" w:cs="仿宋_GB2312"/>
                <w:i w:val="0"/>
                <w:color w:val="000000"/>
                <w:kern w:val="0"/>
                <w:sz w:val="22"/>
                <w:szCs w:val="22"/>
                <w:u w:val="none"/>
                <w:lang w:val="en-US" w:eastAsia="zh-CN" w:bidi="ar"/>
              </w:rPr>
              <w:t>1</w:t>
            </w:r>
            <w:r>
              <w:rPr>
                <w:rFonts w:hint="default" w:ascii="Times New Roman" w:hAnsi="Times New Roman" w:eastAsia="仿宋_GB2312" w:cs="仿宋_GB2312"/>
                <w:i w:val="0"/>
                <w:color w:val="000000"/>
                <w:kern w:val="0"/>
                <w:sz w:val="22"/>
                <w:szCs w:val="22"/>
                <w:u w:val="none"/>
                <w:lang w:val="en" w:eastAsia="zh-CN" w:bidi="ar"/>
              </w:rPr>
              <w:t>1</w:t>
            </w:r>
          </w:p>
        </w:tc>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开发区</w:t>
            </w: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天津泰达绿化科技集团股份有限公司工伤预防培训（一类）</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195</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1</w:t>
            </w:r>
            <w:r>
              <w:rPr>
                <w:rFonts w:hint="default" w:ascii="Times New Roman" w:hAnsi="Times New Roman" w:eastAsia="仿宋_GB2312" w:cs="仿宋_GB2312"/>
                <w:i w:val="0"/>
                <w:color w:val="000000"/>
                <w:kern w:val="0"/>
                <w:sz w:val="22"/>
                <w:szCs w:val="22"/>
                <w:u w:val="none"/>
                <w:lang w:val="en" w:eastAsia="zh-CN" w:bidi="ar"/>
              </w:rPr>
              <w:t>2</w:t>
            </w:r>
          </w:p>
        </w:tc>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天津泰达绿化科技集团股份有限公司工伤预防培训（二类）</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203</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eastAsia" w:ascii="Times New Roman" w:hAnsi="Times New Roman" w:eastAsia="仿宋_GB2312" w:cs="仿宋_GB2312"/>
                <w:i w:val="0"/>
                <w:color w:val="000000"/>
                <w:kern w:val="0"/>
                <w:sz w:val="22"/>
                <w:szCs w:val="22"/>
                <w:u w:val="none"/>
                <w:lang w:val="en-US" w:eastAsia="zh-CN" w:bidi="ar"/>
              </w:rPr>
              <w:t>1</w:t>
            </w:r>
            <w:r>
              <w:rPr>
                <w:rFonts w:hint="default" w:ascii="Times New Roman" w:hAnsi="Times New Roman" w:eastAsia="仿宋_GB2312" w:cs="仿宋_GB2312"/>
                <w:i w:val="0"/>
                <w:color w:val="000000"/>
                <w:kern w:val="0"/>
                <w:sz w:val="22"/>
                <w:szCs w:val="22"/>
                <w:u w:val="none"/>
                <w:lang w:val="en" w:eastAsia="zh-CN" w:bidi="ar"/>
              </w:rPr>
              <w:t>3</w:t>
            </w:r>
          </w:p>
        </w:tc>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天津泰达市政有限公司工伤预防培训（一类）</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177</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14</w:t>
            </w:r>
          </w:p>
        </w:tc>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天津泰达市政有限公司工伤预防培训（二类）</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247</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default" w:ascii="Times New Roman" w:hAnsi="Times New Roman" w:eastAsia="仿宋_GB2312" w:cs="仿宋_GB2312"/>
                <w:i w:val="0"/>
                <w:color w:val="000000"/>
                <w:kern w:val="0"/>
                <w:sz w:val="22"/>
                <w:szCs w:val="22"/>
                <w:u w:val="none"/>
                <w:lang w:val="en" w:eastAsia="zh-CN" w:bidi="ar"/>
              </w:rPr>
              <w:t>15</w:t>
            </w:r>
          </w:p>
        </w:tc>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p>
        </w:tc>
        <w:tc>
          <w:tcPr>
            <w:tcW w:w="6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日邮振华物流（天津）有限公司工伤预防培训</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物流运输</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75</w:t>
            </w:r>
          </w:p>
        </w:tc>
        <w:tc>
          <w:tcPr>
            <w:tcW w:w="10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40×2</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30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2"/>
                <w:szCs w:val="22"/>
                <w:u w:val="none"/>
                <w:lang w:val="en" w:eastAsia="zh-CN" w:bidi="ar"/>
              </w:rPr>
            </w:pPr>
            <w:r>
              <w:rPr>
                <w:rFonts w:hint="eastAsia" w:ascii="Times New Roman" w:hAnsi="Times New Roman" w:eastAsiaTheme="minorEastAsia" w:cstheme="minorEastAsia"/>
                <w:b/>
                <w:bCs/>
                <w:i w:val="0"/>
                <w:color w:val="000000"/>
                <w:kern w:val="0"/>
                <w:sz w:val="22"/>
                <w:szCs w:val="22"/>
                <w:u w:val="none"/>
                <w:lang w:val="en" w:eastAsia="zh-CN" w:bidi="ar"/>
              </w:rPr>
              <w:t>合计</w:t>
            </w:r>
          </w:p>
        </w:tc>
        <w:tc>
          <w:tcPr>
            <w:tcW w:w="220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3440</w:t>
            </w: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2032</w:t>
            </w:r>
          </w:p>
        </w:tc>
      </w:tr>
    </w:tbl>
    <w:p/>
    <w:p>
      <w:pPr>
        <w:pageBreakBefore w:val="0"/>
        <w:widowControl/>
        <w:shd w:val="clear" w:color="auto" w:fill="FFFFFF"/>
        <w:kinsoku/>
        <w:wordWrap/>
        <w:overflowPunct/>
        <w:topLinePunct w:val="0"/>
        <w:autoSpaceDE/>
        <w:autoSpaceDN/>
        <w:bidi w:val="0"/>
        <w:snapToGrid/>
        <w:spacing w:line="580" w:lineRule="exact"/>
        <w:rPr>
          <w:rFonts w:hint="default" w:ascii="Times New Roman" w:hAnsi="Times New Roman" w:eastAsia="黑体" w:cs="Times New Roman"/>
          <w:kern w:val="0"/>
          <w:sz w:val="32"/>
          <w:lang w:val="en"/>
        </w:rPr>
      </w:pPr>
    </w:p>
    <w:p>
      <w:pPr>
        <w:pageBreakBefore w:val="0"/>
        <w:widowControl/>
        <w:shd w:val="clear" w:color="auto" w:fill="FFFFFF"/>
        <w:kinsoku/>
        <w:wordWrap/>
        <w:overflowPunct/>
        <w:topLinePunct w:val="0"/>
        <w:autoSpaceDE/>
        <w:autoSpaceDN/>
        <w:bidi w:val="0"/>
        <w:snapToGrid/>
        <w:spacing w:line="580" w:lineRule="exact"/>
        <w:rPr>
          <w:rFonts w:hint="default" w:ascii="Times New Roman" w:hAnsi="Times New Roman" w:eastAsia="黑体" w:cs="Times New Roman"/>
          <w:kern w:val="0"/>
          <w:sz w:val="32"/>
          <w:lang w:val="en"/>
        </w:rPr>
      </w:pPr>
    </w:p>
    <w:p>
      <w:pPr>
        <w:pageBreakBefore w:val="0"/>
        <w:widowControl/>
        <w:shd w:val="clear" w:color="auto" w:fill="FFFFFF"/>
        <w:kinsoku/>
        <w:wordWrap/>
        <w:overflowPunct/>
        <w:topLinePunct w:val="0"/>
        <w:autoSpaceDE/>
        <w:autoSpaceDN/>
        <w:bidi w:val="0"/>
        <w:snapToGrid/>
        <w:spacing w:line="580" w:lineRule="exact"/>
        <w:rPr>
          <w:rFonts w:hint="default" w:ascii="Times New Roman" w:hAnsi="Times New Roman" w:eastAsia="黑体" w:cs="Times New Roman"/>
          <w:kern w:val="0"/>
          <w:sz w:val="32"/>
          <w:lang w:val="en"/>
        </w:rPr>
      </w:pPr>
    </w:p>
    <w:p>
      <w:pPr>
        <w:pageBreakBefore w:val="0"/>
        <w:widowControl/>
        <w:shd w:val="clear" w:color="auto" w:fill="FFFFFF"/>
        <w:kinsoku/>
        <w:wordWrap/>
        <w:overflowPunct/>
        <w:topLinePunct w:val="0"/>
        <w:autoSpaceDE/>
        <w:autoSpaceDN/>
        <w:bidi w:val="0"/>
        <w:snapToGrid/>
        <w:spacing w:line="580" w:lineRule="exact"/>
        <w:rPr>
          <w:rFonts w:hint="default" w:ascii="Times New Roman" w:hAnsi="Times New Roman" w:eastAsia="黑体" w:cs="Times New Roman"/>
          <w:kern w:val="0"/>
          <w:sz w:val="32"/>
          <w:lang w:val="en"/>
        </w:rPr>
      </w:pPr>
    </w:p>
    <w:p>
      <w:pPr>
        <w:pageBreakBefore w:val="0"/>
        <w:widowControl/>
        <w:shd w:val="clear" w:color="auto" w:fill="FFFFFF"/>
        <w:kinsoku/>
        <w:wordWrap/>
        <w:overflowPunct/>
        <w:topLinePunct w:val="0"/>
        <w:autoSpaceDE/>
        <w:autoSpaceDN/>
        <w:bidi w:val="0"/>
        <w:snapToGrid/>
        <w:spacing w:line="580" w:lineRule="exact"/>
        <w:rPr>
          <w:rFonts w:hint="default" w:ascii="Times New Roman" w:hAnsi="Times New Roman" w:eastAsia="黑体" w:cs="Times New Roman"/>
          <w:kern w:val="0"/>
          <w:sz w:val="32"/>
          <w:lang w:val="en"/>
        </w:rPr>
      </w:pPr>
    </w:p>
    <w:p>
      <w:pPr>
        <w:pStyle w:val="2"/>
        <w:rPr>
          <w:rFonts w:hint="default" w:ascii="Times New Roman" w:hAnsi="Times New Roman" w:eastAsia="黑体" w:cs="Times New Roman"/>
          <w:kern w:val="0"/>
          <w:sz w:val="32"/>
          <w:lang w:val="en"/>
        </w:rPr>
      </w:pPr>
    </w:p>
    <w:p>
      <w:pPr>
        <w:pStyle w:val="3"/>
        <w:rPr>
          <w:rFonts w:hint="default" w:ascii="Times New Roman" w:hAnsi="Times New Roman" w:eastAsia="黑体" w:cs="Times New Roman"/>
          <w:kern w:val="0"/>
          <w:sz w:val="32"/>
          <w:lang w:val="en"/>
        </w:rPr>
      </w:pPr>
    </w:p>
    <w:p>
      <w:pPr>
        <w:pStyle w:val="4"/>
        <w:rPr>
          <w:rFonts w:hint="default" w:ascii="Times New Roman" w:hAnsi="Times New Roman" w:eastAsia="黑体" w:cs="Times New Roman"/>
          <w:kern w:val="0"/>
          <w:sz w:val="32"/>
          <w:lang w:val="en"/>
        </w:rPr>
      </w:pPr>
    </w:p>
    <w:p>
      <w:pPr>
        <w:rPr>
          <w:rFonts w:hint="default"/>
          <w:lang w:val="en"/>
        </w:rPr>
      </w:pPr>
    </w:p>
    <w:p>
      <w:pPr>
        <w:pageBreakBefore w:val="0"/>
        <w:widowControl/>
        <w:shd w:val="clear" w:color="auto" w:fill="FFFFFF"/>
        <w:kinsoku/>
        <w:wordWrap/>
        <w:overflowPunct/>
        <w:topLinePunct w:val="0"/>
        <w:autoSpaceDE/>
        <w:autoSpaceDN/>
        <w:bidi w:val="0"/>
        <w:snapToGrid/>
        <w:spacing w:line="580" w:lineRule="exact"/>
        <w:rPr>
          <w:rFonts w:hint="eastAsia"/>
        </w:rPr>
      </w:pPr>
      <w:r>
        <w:rPr>
          <w:rFonts w:hint="eastAsia" w:ascii="Times New Roman" w:hAnsi="Times New Roman" w:eastAsia="黑体" w:cs="Times New Roman"/>
          <w:kern w:val="0"/>
          <w:sz w:val="32"/>
          <w:lang w:val="en" w:eastAsia="zh-CN"/>
        </w:rPr>
        <w:t>附件</w:t>
      </w:r>
      <w:r>
        <w:rPr>
          <w:rFonts w:hint="default" w:ascii="Times New Roman" w:hAnsi="Times New Roman" w:eastAsia="黑体" w:cs="Times New Roman"/>
          <w:kern w:val="0"/>
          <w:sz w:val="32"/>
          <w:lang w:val="en"/>
        </w:rPr>
        <w:t>2</w:t>
      </w:r>
    </w:p>
    <w:tbl>
      <w:tblPr>
        <w:tblStyle w:val="11"/>
        <w:tblW w:w="136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2"/>
        <w:gridCol w:w="1004"/>
        <w:gridCol w:w="2209"/>
        <w:gridCol w:w="1569"/>
        <w:gridCol w:w="8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13694"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黑体_GBK" w:cs="方正黑体_GBK"/>
                <w:i w:val="0"/>
                <w:color w:val="000000"/>
                <w:sz w:val="36"/>
                <w:szCs w:val="36"/>
                <w:u w:val="none"/>
              </w:rPr>
            </w:pPr>
            <w:r>
              <w:rPr>
                <w:rFonts w:hint="eastAsia" w:ascii="Times New Roman" w:hAnsi="Times New Roman" w:eastAsia="方正小标宋简体" w:cs="方正小标宋简体"/>
                <w:i w:val="0"/>
                <w:color w:val="000000"/>
                <w:kern w:val="0"/>
                <w:sz w:val="44"/>
                <w:szCs w:val="44"/>
                <w:u w:val="none"/>
                <w:lang w:val="en-US" w:eastAsia="zh-CN" w:bidi="ar"/>
              </w:rPr>
              <w:t>天津市2024年工伤预防宣传项目汇总表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序号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区</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项目名称</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申报单位</w:t>
            </w:r>
          </w:p>
        </w:tc>
        <w:tc>
          <w:tcPr>
            <w:tcW w:w="8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河东区</w:t>
            </w:r>
          </w:p>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电视节目制作与播出 《工伤预防早知道》</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天津天视第六频道传媒有限责任公司</w:t>
            </w:r>
          </w:p>
        </w:tc>
        <w:tc>
          <w:tcPr>
            <w:tcW w:w="8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拟通过情景演绎、寓教于乐的方式拍摄制作工伤预防短视频，在天津广播电视台教育频道《二哥说事儿》节目中挂栏播出，介绍工伤预防小知识及工伤预防重要性和必要性，提高从业人员安全生产意识和隐患排查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4"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河东区</w:t>
            </w:r>
          </w:p>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工伤预防音乐MV或微电影拍摄制作</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天津天视第六频道传媒有限责任公司</w:t>
            </w:r>
          </w:p>
        </w:tc>
        <w:tc>
          <w:tcPr>
            <w:tcW w:w="8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拟结合天津本土特色，创新宣传形式，通过制作公益广告</w:t>
            </w:r>
            <w:r>
              <w:rPr>
                <w:rFonts w:hint="eastAsia" w:eastAsia="仿宋_GB2312" w:cs="仿宋_GB2312"/>
                <w:i w:val="0"/>
                <w:color w:val="000000"/>
                <w:kern w:val="0"/>
                <w:sz w:val="22"/>
                <w:szCs w:val="22"/>
                <w:u w:val="none"/>
                <w:lang w:val="en-US" w:eastAsia="zh-CN" w:bidi="ar"/>
              </w:rPr>
              <w:t>、</w:t>
            </w:r>
            <w:r>
              <w:rPr>
                <w:rFonts w:hint="eastAsia" w:ascii="Times New Roman" w:hAnsi="Times New Roman" w:eastAsia="仿宋_GB2312" w:cs="仿宋_GB2312"/>
                <w:i w:val="0"/>
                <w:color w:val="000000"/>
                <w:kern w:val="0"/>
                <w:sz w:val="22"/>
                <w:szCs w:val="22"/>
                <w:u w:val="none"/>
                <w:lang w:val="en-US" w:eastAsia="zh-CN" w:bidi="ar"/>
              </w:rPr>
              <w:t>音乐MV或工伤预防微电影，在天津广播电视台教育频道播放，同步在《二哥说事儿》节目的官方抖音号和官方快手</w:t>
            </w:r>
            <w:r>
              <w:rPr>
                <w:rFonts w:hint="eastAsia" w:eastAsia="仿宋_GB2312" w:cs="仿宋_GB2312"/>
                <w:i w:val="0"/>
                <w:color w:val="000000"/>
                <w:kern w:val="0"/>
                <w:sz w:val="22"/>
                <w:szCs w:val="22"/>
                <w:u w:val="none"/>
                <w:lang w:val="en-US" w:eastAsia="zh-CN" w:bidi="ar"/>
              </w:rPr>
              <w:t>账</w:t>
            </w:r>
            <w:r>
              <w:rPr>
                <w:rFonts w:hint="eastAsia" w:ascii="Times New Roman" w:hAnsi="Times New Roman" w:eastAsia="仿宋_GB2312" w:cs="仿宋_GB2312"/>
                <w:i w:val="0"/>
                <w:color w:val="000000"/>
                <w:kern w:val="0"/>
                <w:sz w:val="22"/>
                <w:szCs w:val="22"/>
                <w:u w:val="none"/>
                <w:lang w:val="en-US" w:eastAsia="zh-CN" w:bidi="ar"/>
              </w:rPr>
              <w:t>号两个新媒体平台进行</w:t>
            </w:r>
            <w:r>
              <w:rPr>
                <w:rFonts w:hint="eastAsia" w:eastAsia="仿宋_GB2312" w:cs="仿宋_GB2312"/>
                <w:i w:val="0"/>
                <w:color w:val="000000"/>
                <w:kern w:val="0"/>
                <w:sz w:val="22"/>
                <w:szCs w:val="22"/>
                <w:u w:val="none"/>
                <w:lang w:val="en-US" w:eastAsia="zh-CN" w:bidi="ar"/>
              </w:rPr>
              <w:t>宣传推广</w:t>
            </w:r>
            <w:r>
              <w:rPr>
                <w:rFonts w:hint="eastAsia" w:ascii="Times New Roman" w:hAnsi="Times New Roman" w:eastAsia="仿宋_GB2312" w:cs="仿宋_GB2312"/>
                <w:i w:val="0"/>
                <w:color w:val="000000"/>
                <w:kern w:val="0"/>
                <w:sz w:val="22"/>
                <w:szCs w:val="22"/>
                <w:u w:val="none"/>
                <w:lang w:val="en-US" w:eastAsia="zh-CN" w:bidi="ar"/>
              </w:rPr>
              <w:t>。运用影音视频等感染力强的艺术表现形式，传递工伤预防的重要性。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8"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河东区</w:t>
            </w:r>
          </w:p>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《工伤预防 为美好生活护航》——主题宣传活动</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天津天视第六频道传媒有限责任公司</w:t>
            </w:r>
          </w:p>
        </w:tc>
        <w:tc>
          <w:tcPr>
            <w:tcW w:w="8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拟通过设立政策知识宣传区、活动现场设置互动体验项目、以事儿说法等形式深入基层社区，向群众讲解工伤保险相关法律法规，发放宣传手册和宣传礼品，开展工伤知识问答等活动，帮助广大群众学习工伤政策知识，掌握应急急救能力，筑牢工伤预防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河西区</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地铁、公交公益广告宣传</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天津市社会</w:t>
            </w:r>
          </w:p>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保险学会</w:t>
            </w:r>
          </w:p>
        </w:tc>
        <w:tc>
          <w:tcPr>
            <w:tcW w:w="8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拟通过公交车体广告、地铁屏蔽门贴和地铁品牌列车广告，张贴工伤预防宣传公益广告，覆盖线路各个时段、各站点人群，突出宣传效果，使工伤预防深入人心。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2"/>
                <w:szCs w:val="22"/>
                <w:u w:val="none"/>
                <w:lang w:val="en-US" w:eastAsia="zh-CN" w:bidi="ar-SA"/>
              </w:rPr>
            </w:pPr>
            <w:r>
              <w:rPr>
                <w:rFonts w:hint="eastAsia" w:ascii="Times New Roman" w:hAnsi="Times New Roman" w:eastAsia="仿宋_GB2312" w:cs="仿宋_GB2312"/>
                <w:i w:val="0"/>
                <w:color w:val="000000"/>
                <w:kern w:val="0"/>
                <w:sz w:val="22"/>
                <w:szCs w:val="22"/>
                <w:u w:val="none"/>
                <w:lang w:val="en-US" w:eastAsia="zh-CN" w:bidi="ar"/>
              </w:rPr>
              <w:t>河西区</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媒体平台发布</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天津市社会</w:t>
            </w:r>
          </w:p>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保险学会</w:t>
            </w:r>
          </w:p>
        </w:tc>
        <w:tc>
          <w:tcPr>
            <w:tcW w:w="8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numPr>
                <w:ilvl w:val="0"/>
                <w:numId w:val="0"/>
              </w:numPr>
              <w:spacing w:line="240" w:lineRule="auto"/>
              <w:ind w:left="0" w:leftChars="0" w:firstLine="0" w:firstLineChars="0"/>
              <w:jc w:val="left"/>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拟通过电台公益广告、自媒体发布平台运营、电视专题节目制作等形式，宣传工伤保险政策，普及工伤预防知识，提高企业和职工的安全生产意识，降低工伤事故发生率。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22"/>
                <w:szCs w:val="22"/>
                <w:u w:val="none"/>
                <w:lang w:val="en-US" w:eastAsia="zh-CN" w:bidi="ar"/>
              </w:rPr>
            </w:pPr>
            <w:r>
              <w:rPr>
                <w:rFonts w:hint="eastAsia" w:ascii="Times New Roman" w:hAnsi="Times New Roman" w:eastAsia="宋体" w:cs="宋体"/>
                <w:i w:val="0"/>
                <w:color w:val="000000"/>
                <w:kern w:val="0"/>
                <w:sz w:val="22"/>
                <w:szCs w:val="22"/>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2"/>
                <w:szCs w:val="22"/>
                <w:u w:val="none"/>
                <w:lang w:val="en-US" w:eastAsia="zh-CN" w:bidi="ar-SA"/>
              </w:rPr>
            </w:pPr>
            <w:r>
              <w:rPr>
                <w:rFonts w:hint="eastAsia" w:ascii="Times New Roman" w:hAnsi="Times New Roman" w:eastAsia="仿宋_GB2312" w:cs="仿宋_GB2312"/>
                <w:i w:val="0"/>
                <w:color w:val="000000"/>
                <w:kern w:val="0"/>
                <w:sz w:val="22"/>
                <w:szCs w:val="22"/>
                <w:u w:val="none"/>
                <w:lang w:val="en-US" w:eastAsia="zh-CN" w:bidi="ar"/>
              </w:rPr>
              <w:t>河西区</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线下活动及物资采购</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天津市社会</w:t>
            </w:r>
          </w:p>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保险学会</w:t>
            </w:r>
          </w:p>
        </w:tc>
        <w:tc>
          <w:tcPr>
            <w:tcW w:w="8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2"/>
                <w:szCs w:val="22"/>
                <w:u w:val="none"/>
                <w:lang w:val="en-US" w:eastAsia="zh-CN" w:bidi="ar"/>
              </w:rPr>
            </w:pPr>
            <w:r>
              <w:rPr>
                <w:rFonts w:hint="eastAsia" w:ascii="Times New Roman" w:hAnsi="Times New Roman" w:eastAsia="仿宋_GB2312" w:cs="仿宋_GB2312"/>
                <w:i w:val="0"/>
                <w:color w:val="000000"/>
                <w:kern w:val="0"/>
                <w:sz w:val="22"/>
                <w:szCs w:val="22"/>
                <w:u w:val="none"/>
                <w:lang w:val="en-US" w:eastAsia="zh-CN" w:bidi="ar"/>
              </w:rPr>
              <w:t>拟通过为用人单位设立工伤预防驿站，发放标有工伤预防宣传标识的日常生活用品以及印有我市工伤预防、工伤保险政策等工伤预防知识的折页、海报、布标等宣传材料，强化对用人单位和职工的工伤保险政策、工伤预防知识宣传。</w:t>
            </w:r>
          </w:p>
        </w:tc>
      </w:tr>
    </w:tbl>
    <w:p>
      <w:pPr>
        <w:rPr>
          <w:rFonts w:hint="eastAsia" w:ascii="Times New Roman" w:hAnsi="Times New Roman" w:eastAsia="仿宋_GB2312"/>
          <w:sz w:val="24"/>
          <w:szCs w:val="24"/>
        </w:rPr>
        <w:sectPr>
          <w:footerReference r:id="rId4" w:type="default"/>
          <w:footerReference r:id="rId5" w:type="even"/>
          <w:pgSz w:w="16838" w:h="11906" w:orient="landscape"/>
          <w:pgMar w:top="1531" w:right="1440" w:bottom="1531" w:left="1440" w:header="851" w:footer="992" w:gutter="0"/>
          <w:pgNumType w:fmt="numberInDash"/>
          <w:cols w:space="0" w:num="1"/>
          <w:rtlGutter w:val="0"/>
          <w:docGrid w:type="lines" w:linePitch="315" w:charSpace="0"/>
        </w:sectPr>
      </w:pPr>
    </w:p>
    <w:p>
      <w:pPr>
        <w:spacing w:line="500" w:lineRule="exact"/>
        <w:ind w:left="210" w:leftChars="100" w:right="210" w:rightChars="100"/>
        <w:rPr>
          <w:rFonts w:hint="eastAsia" w:ascii="Times New Roman" w:hAnsi="Times New Roman"/>
        </w:rPr>
      </w:pPr>
      <w:bookmarkStart w:id="0" w:name="_GoBack"/>
      <w:bookmarkEnd w:id="0"/>
    </w:p>
    <w:sectPr>
      <w:footerReference r:id="rId6" w:type="default"/>
      <w:pgSz w:w="11906" w:h="16838"/>
      <w:pgMar w:top="1440" w:right="1531" w:bottom="1440"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410D24-5DE0-45DB-8E44-AED2B7E6981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D58CC2E3-F166-438D-8BBE-AC9A2417CA91}"/>
  </w:font>
  <w:font w:name="仿宋_GB2312">
    <w:altName w:val="仿宋"/>
    <w:panose1 w:val="02010609030101010101"/>
    <w:charset w:val="86"/>
    <w:family w:val="modern"/>
    <w:pitch w:val="default"/>
    <w:sig w:usb0="00000000" w:usb1="00000000" w:usb2="00000000" w:usb3="00000000" w:csb0="00040000" w:csb1="00000000"/>
    <w:embedRegular r:id="rId3" w:fontKey="{1D909D06-F1AE-4E56-B165-B29AED0242BA}"/>
  </w:font>
  <w:font w:name="楷体_GB2312">
    <w:altName w:val="楷体"/>
    <w:panose1 w:val="02010609030101010101"/>
    <w:charset w:val="86"/>
    <w:family w:val="auto"/>
    <w:pitch w:val="default"/>
    <w:sig w:usb0="00000000" w:usb1="00000000" w:usb2="00000000" w:usb3="00000000" w:csb0="00040000" w:csb1="00000000"/>
    <w:embedRegular r:id="rId4" w:fontKey="{F07A8178-ACD9-4A98-A63F-90F8F974D26E}"/>
  </w:font>
  <w:font w:name="文星简小标宋">
    <w:altName w:val="方正小标宋_GBK"/>
    <w:panose1 w:val="00000000000000000000"/>
    <w:charset w:val="86"/>
    <w:family w:val="modern"/>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embedRegular r:id="rId5" w:fontKey="{83BD6B09-4741-4E1F-91AD-B9E9B0E96315}"/>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3"/>
                      <w:rPr>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14"/>
                              <w:rFonts w:hint="eastAsia"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1</w:t>
                          </w:r>
                          <w:r>
                            <w:rPr>
                              <w:rStyle w:val="14"/>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14"/>
                        <w:rFonts w:hint="eastAsia"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1</w:t>
                    </w:r>
                    <w:r>
                      <w:rPr>
                        <w:rStyle w:val="14"/>
                        <w:rFonts w:ascii="宋体" w:hAnsi="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57CF0004"/>
    <w:rsid w:val="72FC58FA"/>
    <w:rsid w:val="77F7CBD6"/>
    <w:rsid w:val="7E252CCA"/>
    <w:rsid w:val="7F8E7431"/>
    <w:rsid w:val="7FBF419D"/>
    <w:rsid w:val="875666A0"/>
    <w:rsid w:val="B9FEB8F4"/>
    <w:rsid w:val="BDF7833E"/>
    <w:rsid w:val="BFDE1E55"/>
    <w:rsid w:val="D53F28A9"/>
    <w:rsid w:val="E33F1FEC"/>
    <w:rsid w:val="F12F0929"/>
    <w:rsid w:val="F7FE6181"/>
    <w:rsid w:val="FAFE4170"/>
    <w:rsid w:val="FBF6D1E6"/>
    <w:rsid w:val="FFC514C9"/>
    <w:rsid w:val="FFF58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3"/>
    <w:basedOn w:val="1"/>
    <w:next w:val="1"/>
    <w:autoRedefine/>
    <w:qFormat/>
    <w:uiPriority w:val="9"/>
    <w:pPr>
      <w:keepNext/>
      <w:keepLines/>
      <w:spacing w:before="260" w:after="260" w:line="416" w:lineRule="auto"/>
      <w:outlineLvl w:val="2"/>
    </w:pPr>
    <w:rPr>
      <w:b/>
      <w:bCs/>
      <w:sz w:val="32"/>
      <w:szCs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sz w:val="44"/>
    </w:rPr>
  </w:style>
  <w:style w:type="paragraph" w:styleId="3">
    <w:name w:val="footer"/>
    <w:basedOn w:val="1"/>
    <w:next w:val="4"/>
    <w:qFormat/>
    <w:uiPriority w:val="0"/>
    <w:pPr>
      <w:tabs>
        <w:tab w:val="center" w:pos="4153"/>
        <w:tab w:val="right" w:pos="8306"/>
      </w:tabs>
      <w:snapToGrid w:val="0"/>
      <w:jc w:val="left"/>
    </w:pPr>
    <w:rPr>
      <w:sz w:val="18"/>
      <w:szCs w:val="18"/>
    </w:rPr>
  </w:style>
  <w:style w:type="paragraph" w:styleId="4">
    <w:name w:val="index 5"/>
    <w:basedOn w:val="1"/>
    <w:next w:val="1"/>
    <w:autoRedefine/>
    <w:qFormat/>
    <w:uiPriority w:val="2"/>
    <w:pPr>
      <w:ind w:left="1680"/>
    </w:pPr>
  </w:style>
  <w:style w:type="paragraph" w:styleId="6">
    <w:name w:val="Body Text Indent"/>
    <w:basedOn w:val="1"/>
    <w:autoRedefine/>
    <w:qFormat/>
    <w:uiPriority w:val="0"/>
    <w:pPr>
      <w:ind w:firstLine="360"/>
    </w:pPr>
  </w:style>
  <w:style w:type="paragraph" w:styleId="7">
    <w:name w:val="Date"/>
    <w:basedOn w:val="1"/>
    <w:next w:val="1"/>
    <w:autoRedefine/>
    <w:qFormat/>
    <w:uiPriority w:val="0"/>
    <w:rPr>
      <w:rFonts w:ascii="仿宋_GB2312" w:eastAsia="仿宋_GB2312"/>
      <w:sz w:val="32"/>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paragraph" w:styleId="10">
    <w:name w:val="Body Text First Indent"/>
    <w:basedOn w:val="2"/>
    <w:autoRedefine/>
    <w:qFormat/>
    <w:uiPriority w:val="99"/>
    <w:pPr>
      <w:spacing w:line="560" w:lineRule="exact"/>
      <w:ind w:firstLine="721" w:firstLineChars="200"/>
    </w:pPr>
    <w:rPr>
      <w:rFonts w:eastAsia="仿宋_GB2312"/>
      <w:sz w:val="32"/>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style>
  <w:style w:type="character" w:customStyle="1" w:styleId="15">
    <w:name w:val="Hei Ti"/>
    <w:autoRedefine/>
    <w:qFormat/>
    <w:uiPriority w:val="0"/>
    <w:rPr>
      <w:rFonts w:ascii="黑体" w:hAnsi="黑体" w:eastAsia="黑体" w:cs="黑体"/>
      <w:sz w:val="32"/>
    </w:rPr>
  </w:style>
  <w:style w:type="character" w:customStyle="1" w:styleId="16">
    <w:name w:val="Hei Ti Bold"/>
    <w:qFormat/>
    <w:uiPriority w:val="0"/>
    <w:rPr>
      <w:rFonts w:ascii="黑体" w:hAnsi="黑体" w:eastAsia="黑体" w:cs="黑体"/>
      <w:b/>
      <w:sz w:val="32"/>
    </w:rPr>
  </w:style>
  <w:style w:type="character" w:customStyle="1" w:styleId="17">
    <w:name w:val="Hei Ti Bold1"/>
    <w:autoRedefine/>
    <w:qFormat/>
    <w:uiPriority w:val="0"/>
    <w:rPr>
      <w:rFonts w:ascii="黑体" w:hAnsi="黑体" w:eastAsia="黑体" w:cs="黑体"/>
      <w:b/>
      <w:sz w:val="36"/>
    </w:rPr>
  </w:style>
  <w:style w:type="character" w:customStyle="1" w:styleId="18">
    <w:name w:val="GB_2312"/>
    <w:autoRedefine/>
    <w:qFormat/>
    <w:uiPriority w:val="0"/>
    <w:rPr>
      <w:rFonts w:ascii="仿宋_GB2312" w:hAnsi="仿宋_GB2312" w:eastAsia="仿宋_GB2312" w:cs="仿宋_GB2312"/>
      <w:sz w:val="32"/>
    </w:rPr>
  </w:style>
  <w:style w:type="character" w:customStyle="1" w:styleId="19">
    <w:name w:val="GB_23121"/>
    <w:qFormat/>
    <w:uiPriority w:val="0"/>
    <w:rPr>
      <w:rFonts w:ascii="仿宋_GB2312" w:hAnsi="仿宋_GB2312" w:eastAsia="仿宋_GB2312" w:cs="仿宋_GB2312"/>
      <w:sz w:val="36"/>
    </w:rPr>
  </w:style>
  <w:style w:type="character" w:customStyle="1" w:styleId="20">
    <w:name w:val="Red_Color"/>
    <w:qFormat/>
    <w:uiPriority w:val="0"/>
    <w:rPr>
      <w:rFonts w:ascii="方正小标宋简体" w:hAnsi="方正小标宋简体" w:eastAsia="方正小标宋简体" w:cs="方正小标宋简体"/>
      <w:color w:val="000000"/>
      <w:sz w:val="65"/>
    </w:rPr>
  </w:style>
  <w:style w:type="character" w:customStyle="1" w:styleId="21">
    <w:name w:val="KaiTi"/>
    <w:autoRedefine/>
    <w:qFormat/>
    <w:uiPriority w:val="0"/>
    <w:rPr>
      <w:rFonts w:ascii="楷体_GB2312" w:hAnsi="楷体_GB2312" w:eastAsia="楷体_GB2312" w:cs="楷体_GB2312"/>
      <w:sz w:val="32"/>
    </w:rPr>
  </w:style>
  <w:style w:type="character" w:customStyle="1" w:styleId="22">
    <w:name w:val="Fz_Xbs"/>
    <w:autoRedefine/>
    <w:qFormat/>
    <w:uiPriority w:val="0"/>
    <w:rPr>
      <w:rFonts w:ascii="方正小标宋简体" w:hAnsi="方正小标宋简体" w:eastAsia="方正小标宋简体" w:cs="方正小标宋简体"/>
      <w:sz w:val="44"/>
    </w:rPr>
  </w:style>
  <w:style w:type="paragraph" w:customStyle="1" w:styleId="23">
    <w:name w:val="彩色列表 - 强调文字颜色 1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6</TotalTime>
  <ScaleCrop>false</ScaleCrop>
  <LinksUpToDate>false</LinksUpToDate>
  <CharactersWithSpaces>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2020-09-16T14:56:00Z</dcterms:created>
  <dc:creator>linhong</dc:creator>
  <cp:lastModifiedBy>Yan</cp:lastModifiedBy>
  <cp:lastPrinted>2005-02-21T23:04:00Z</cp:lastPrinted>
  <dcterms:modified xsi:type="dcterms:W3CDTF">2024-04-07T02:01:29Z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8A25E833DA6047878A4971B8F481E43F_13</vt:lpwstr>
  </property>
</Properties>
</file>