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202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年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-SA"/>
        </w:rPr>
        <w:t>天津市级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专家服务基层示范团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-SA"/>
        </w:rPr>
        <w:t>名单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博士后创新创业专家服务团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（实施单位：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天津大学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“全国和美乡村篮球大赛（村BA）”赛事组织运行专家服务团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（实施单位：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天津体育学院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高层次医疗专家精准施策新疆和田服务团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（实施单位：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天津市胸科医院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“西部光明行”服务团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（实施单位：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天津医科大学总医院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5．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青海高原胆石症中西医结合诊疗专家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（实施单位：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天津市中西结合医院（天津市南开医院）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6．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地热资源勘查开发利用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专家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服务团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（实施单位：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天津地热勘查开发设计院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7．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乡村振兴眼健康专家服务团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（实施单位：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天津医科大学眼科医院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8．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黄南州文商旅融合专家服务团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（实施单位：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天津财经大学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9．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信创产业产教协同专家服务团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（实施单位：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天津城建大学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0．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世界技能大赛专家服务团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（实施单位：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天津职业技术师范大学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津甘食用菌产业专家服务团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（实施单位：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天津农学院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甘肃旱碱变丰田专家服务团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（实施单位：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天津农学院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4CAA6A-D948-4FFA-AFBD-D255C2CCC4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EF564BB-0B9C-455B-9A75-910952AF580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C3B61CC-0E96-4774-A5F4-C637E75C4EB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88944C4"/>
    <w:rsid w:val="3AC346FC"/>
    <w:rsid w:val="3BD79566"/>
    <w:rsid w:val="4F3F3984"/>
    <w:rsid w:val="56752721"/>
    <w:rsid w:val="6EF78912"/>
    <w:rsid w:val="6FC7045B"/>
    <w:rsid w:val="7B5E2E09"/>
    <w:rsid w:val="7BAFC101"/>
    <w:rsid w:val="7CAED4E2"/>
    <w:rsid w:val="7F0E50FB"/>
    <w:rsid w:val="7F7D15F9"/>
    <w:rsid w:val="D5FFFA43"/>
    <w:rsid w:val="D7ED1D52"/>
    <w:rsid w:val="EDF48A0D"/>
    <w:rsid w:val="EFDCCFE0"/>
    <w:rsid w:val="F6673B51"/>
    <w:rsid w:val="F8EFA0D2"/>
    <w:rsid w:val="FE5A8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2"/>
    <w:pPr>
      <w:ind w:left="1680"/>
    </w:pPr>
  </w:style>
  <w:style w:type="paragraph" w:styleId="5">
    <w:name w:val="Body Text Indent"/>
    <w:basedOn w:val="1"/>
    <w:qFormat/>
    <w:uiPriority w:val="0"/>
    <w:pPr>
      <w:ind w:firstLine="360"/>
    </w:pPr>
  </w:style>
  <w:style w:type="paragraph" w:styleId="6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20">
    <w:name w:val="msonormalcxspmiddle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21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2020-09-16T22:56:00Z</dcterms:created>
  <dc:creator>linhong</dc:creator>
  <cp:lastModifiedBy>Yan</cp:lastModifiedBy>
  <cp:lastPrinted>2024-04-25T23:11:00Z</cp:lastPrinted>
  <dcterms:modified xsi:type="dcterms:W3CDTF">2024-04-26T07:48:14Z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34E4B6707CB049698ED985C5F6FE97B9_13</vt:lpwstr>
  </property>
</Properties>
</file>