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3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第十批国家级专家服务基地名单</w:t>
      </w:r>
    </w:p>
    <w:p>
      <w:pPr>
        <w:pStyle w:val="2"/>
        <w:jc w:val="both"/>
        <w:rPr>
          <w:rFonts w:hint="default"/>
          <w:lang w:val="en-US" w:eastAsia="zh-CN"/>
        </w:rPr>
      </w:pPr>
    </w:p>
    <w:tbl>
      <w:tblPr>
        <w:tblStyle w:val="9"/>
        <w:tblW w:w="9638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724"/>
        <w:gridCol w:w="2318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基地名称和简介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预期目标成效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24" w:type="dxa"/>
            <w:vAlign w:val="center"/>
          </w:tcPr>
          <w:p>
            <w:pPr>
              <w:pStyle w:val="21"/>
              <w:spacing w:before="78" w:line="337" w:lineRule="auto"/>
              <w:ind w:left="7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</w:rPr>
              <w:t>天津市天开园科创专家服务基地。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面向科技型成长企业，遴选优质硬核项目入驻天开园，汇聚各个硬科技领域专家，为科创企业提供培训、咨询等专业指导和支持。发挥专家服务基地的平台优势，集聚产业资源和创新要素，深度赋能人才创业团队、企业高效成长与高质量发展。</w:t>
            </w:r>
          </w:p>
        </w:tc>
        <w:tc>
          <w:tcPr>
            <w:tcW w:w="2318" w:type="dxa"/>
            <w:vAlign w:val="center"/>
          </w:tcPr>
          <w:p>
            <w:pPr>
              <w:pStyle w:val="21"/>
              <w:spacing w:before="169" w:line="219" w:lineRule="auto"/>
              <w:jc w:val="both"/>
              <w:rPr>
                <w:rFonts w:hint="eastAsia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依托优质龙头企业丰富的商业经验、完整的实验平台和成熟的市场渠道，为企业提供技术、管理等多维度的创新支持，帮助初创企业实现从产品商业验 证、小试中试到市场化销售的快步前进，助力天津市经济社会高质量发展。</w:t>
            </w:r>
          </w:p>
        </w:tc>
        <w:tc>
          <w:tcPr>
            <w:tcW w:w="1779" w:type="dxa"/>
            <w:vAlign w:val="center"/>
          </w:tcPr>
          <w:p>
            <w:pPr>
              <w:pStyle w:val="21"/>
              <w:spacing w:before="78" w:line="430" w:lineRule="exact"/>
              <w:ind w:left="129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天津海棠创业投资管理中心</w:t>
            </w:r>
          </w:p>
        </w:tc>
      </w:tr>
    </w:tbl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83BEB1-ABD0-4064-8B3F-047039DAE5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084A950-490A-447D-B55A-883E6641EE4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689E40A-9F76-4664-A0AC-B44B544C8E9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DA174E"/>
    <w:rsid w:val="288944C4"/>
    <w:rsid w:val="3AC346FC"/>
    <w:rsid w:val="3BD79566"/>
    <w:rsid w:val="4F3F3984"/>
    <w:rsid w:val="533E38A0"/>
    <w:rsid w:val="56752721"/>
    <w:rsid w:val="6D891A42"/>
    <w:rsid w:val="6EF78912"/>
    <w:rsid w:val="6F792572"/>
    <w:rsid w:val="6FC7045B"/>
    <w:rsid w:val="707328F9"/>
    <w:rsid w:val="7B5E2E09"/>
    <w:rsid w:val="7BAFC101"/>
    <w:rsid w:val="7CAED4E2"/>
    <w:rsid w:val="7F0E50FB"/>
    <w:rsid w:val="7F7D15F9"/>
    <w:rsid w:val="D5FFFA43"/>
    <w:rsid w:val="D7ED1D52"/>
    <w:rsid w:val="EDF48A0D"/>
    <w:rsid w:val="EFDCCFE0"/>
    <w:rsid w:val="F6673B51"/>
    <w:rsid w:val="F8EFA0D2"/>
    <w:rsid w:val="FE5A8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0">
    <w:name w:val="msonormalcxspmiddle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2020-09-16T22:56:00Z</dcterms:created>
  <dc:creator>linhong</dc:creator>
  <cp:lastModifiedBy>Yan</cp:lastModifiedBy>
  <cp:lastPrinted>2024-04-25T23:11:00Z</cp:lastPrinted>
  <dcterms:modified xsi:type="dcterms:W3CDTF">2024-04-26T07:50:36Z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085158B022AD48839607302B2D72F7CD_13</vt:lpwstr>
  </property>
</Properties>
</file>