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小标宋简体"/>
          <w:kern w:val="0"/>
          <w:sz w:val="44"/>
          <w:szCs w:val="44"/>
          <w:lang w:eastAsia="zh-CN"/>
        </w:rPr>
      </w:pPr>
      <w:r>
        <w:rPr>
          <w:rFonts w:hint="eastAsia" w:eastAsia="方正小标宋简体"/>
          <w:kern w:val="0"/>
          <w:sz w:val="44"/>
          <w:szCs w:val="44"/>
          <w:lang w:eastAsia="zh-CN"/>
        </w:rPr>
        <w:t>市人社局</w:t>
      </w:r>
      <w:r>
        <w:rPr>
          <w:rFonts w:hint="eastAsia" w:eastAsia="方正小标宋简体"/>
          <w:kern w:val="0"/>
          <w:sz w:val="44"/>
          <w:szCs w:val="44"/>
        </w:rPr>
        <w:t>关于开展天津市2024年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工伤保险</w:t>
      </w:r>
    </w:p>
    <w:p>
      <w:pPr>
        <w:spacing w:line="600" w:lineRule="exact"/>
        <w:jc w:val="center"/>
        <w:rPr>
          <w:rFonts w:hint="eastAsia" w:eastAsia="方正小标宋简体"/>
          <w:kern w:val="0"/>
          <w:sz w:val="44"/>
          <w:szCs w:val="44"/>
          <w:lang w:eastAsia="zh-CN"/>
        </w:rPr>
      </w:pPr>
      <w:r>
        <w:rPr>
          <w:rFonts w:hint="eastAsia" w:eastAsia="方正小标宋简体"/>
          <w:kern w:val="0"/>
          <w:sz w:val="44"/>
          <w:szCs w:val="44"/>
        </w:rPr>
        <w:t>主题宣传日活动的通知</w:t>
      </w: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各区人力资源和社会保障局</w:t>
      </w:r>
      <w:r>
        <w:rPr>
          <w:rFonts w:hint="eastAsia" w:eastAsia="仿宋_GB2312"/>
          <w:color w:val="000000"/>
          <w:sz w:val="32"/>
          <w:lang w:eastAsia="zh-CN"/>
        </w:rPr>
        <w:t>，</w:t>
      </w:r>
      <w:r>
        <w:rPr>
          <w:rFonts w:hint="eastAsia" w:eastAsia="仿宋_GB2312"/>
          <w:color w:val="000000"/>
          <w:sz w:val="32"/>
        </w:rPr>
        <w:t>市社会保险基金管理中心，有关单位：</w:t>
      </w:r>
    </w:p>
    <w:p>
      <w:pPr>
        <w:spacing w:line="600" w:lineRule="exact"/>
        <w:ind w:firstLine="64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eastAsia="仿宋_GB2312"/>
          <w:b w:val="0"/>
          <w:bCs w:val="0"/>
          <w:sz w:val="32"/>
          <w:szCs w:val="32"/>
        </w:rPr>
        <w:t>为</w:t>
      </w:r>
      <w:r>
        <w:rPr>
          <w:rFonts w:hint="eastAsia" w:ascii="Times New Roman" w:eastAsia="仿宋_GB2312"/>
          <w:b w:val="0"/>
          <w:bCs w:val="0"/>
          <w:sz w:val="32"/>
          <w:szCs w:val="32"/>
          <w:lang w:eastAsia="zh-CN"/>
        </w:rPr>
        <w:t>贯彻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落实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人力资源社会保障部</w:t>
      </w:r>
      <w:r>
        <w:rPr>
          <w:rFonts w:hint="eastAsia" w:ascii="Times New Roman" w:eastAsia="仿宋_GB2312"/>
          <w:b w:val="0"/>
          <w:bCs w:val="0"/>
          <w:sz w:val="32"/>
          <w:szCs w:val="32"/>
          <w:lang w:eastAsia="zh-CN"/>
        </w:rPr>
        <w:t>关于开展工伤保险主题宣传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Times New Roman" w:eastAsia="仿宋_GB2312"/>
          <w:b w:val="0"/>
          <w:bCs w:val="0"/>
          <w:sz w:val="32"/>
          <w:szCs w:val="32"/>
          <w:lang w:eastAsia="zh-CN"/>
        </w:rPr>
        <w:t>工作部署，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按照</w:t>
      </w:r>
      <w:r>
        <w:rPr>
          <w:rFonts w:hint="eastAsia" w:asci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4"/>
          <w:lang w:val="en-US" w:eastAsia="zh-CN" w:bidi="ar-SA"/>
        </w:rPr>
        <w:t>市人社局关于开展2024年“走进奔跑者”主题宣传暨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24"/>
          <w:lang w:val="en-US" w:eastAsia="zh-CN" w:bidi="ar-SA"/>
        </w:rPr>
        <w:t>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4"/>
          <w:lang w:val="en-US" w:eastAsia="zh-CN" w:bidi="ar-SA"/>
        </w:rPr>
        <w:t>工伤保险条例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24"/>
          <w:lang w:val="en-US" w:eastAsia="zh-CN" w:bidi="ar-SA"/>
        </w:rPr>
        <w:t>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4"/>
          <w:lang w:val="en-US" w:eastAsia="zh-CN" w:bidi="ar-SA"/>
        </w:rPr>
        <w:t>颁布实施20周年纪念宣传活动的通知》（津人社办函〔202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4"/>
          <w:lang w:eastAsia="zh-CN" w:bidi="ar-SA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4"/>
          <w:lang w:val="en-US" w:eastAsia="zh-CN" w:bidi="ar-SA"/>
        </w:rPr>
        <w:t>〕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4"/>
          <w:lang w:eastAsia="zh-CN" w:bidi="ar-SA"/>
        </w:rPr>
        <w:t>287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4"/>
          <w:lang w:val="en-US" w:eastAsia="zh-CN" w:bidi="ar-SA"/>
        </w:rPr>
        <w:t>号）安排，</w:t>
      </w:r>
      <w:r>
        <w:rPr>
          <w:rFonts w:hint="eastAsia" w:eastAsia="仿宋_GB2312" w:cs="Times New Roman"/>
          <w:color w:val="000000"/>
          <w:kern w:val="2"/>
          <w:sz w:val="32"/>
          <w:szCs w:val="24"/>
          <w:lang w:val="en-US" w:eastAsia="zh-CN" w:bidi="ar-SA"/>
        </w:rPr>
        <w:t>市人社局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24"/>
          <w:lang w:val="en-US" w:eastAsia="zh-CN" w:bidi="ar-SA"/>
        </w:rPr>
        <w:t>定于7月16日开展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lang w:val="en-US" w:eastAsia="zh-CN"/>
        </w:rPr>
        <w:t>天津市2024年工伤保险主题宣传日活动。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现将有关</w:t>
      </w:r>
      <w:r>
        <w:rPr>
          <w:rFonts w:hint="eastAsia" w:eastAsia="仿宋_GB2312" w:cs="Times New Roman"/>
          <w:color w:val="000000"/>
          <w:sz w:val="32"/>
          <w:lang w:val="en-US" w:eastAsia="zh-CN"/>
        </w:rPr>
        <w:t>事项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通知如下：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“走进奔跑者——栉风沐雨 与您同行”。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二、活动形式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主题宣传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日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活动设主会场和分会场。主会场由市人社局择区举办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4"/>
          <w:lang w:val="en-US" w:eastAsia="zh-CN" w:bidi="ar-SA"/>
        </w:rPr>
        <w:t>2024年“走进奔跑者”主题宣传活动启动仪式，发布《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走进奔跑者——栉风沐雨 与您同行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4"/>
          <w:lang w:val="en-US" w:eastAsia="zh-CN" w:bidi="ar-SA"/>
        </w:rPr>
        <w:t>》工伤保险公益宣传片和《守望幸福》工伤预防主题曲。启动仪式后，在现场开展政策宣传</w:t>
      </w:r>
      <w:r>
        <w:rPr>
          <w:rFonts w:hint="eastAsia" w:eastAsia="仿宋_GB2312" w:cs="Times New Roman"/>
          <w:color w:val="000000"/>
          <w:kern w:val="2"/>
          <w:sz w:val="32"/>
          <w:szCs w:val="24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日常工作防护培训、职业健康问诊等现场活动。分会场由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各区人社局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结合本区实际，选择在企业较为聚集、人流</w:t>
      </w:r>
      <w:r>
        <w:rPr>
          <w:rFonts w:hint="eastAsia" w:eastAsia="仿宋_GB2312" w:cs="仿宋_GB2312"/>
          <w:sz w:val="32"/>
          <w:szCs w:val="32"/>
          <w:lang w:val="en-US" w:eastAsia="zh-CN"/>
        </w:rPr>
        <w:t>量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较大</w:t>
      </w:r>
      <w:r>
        <w:rPr>
          <w:rFonts w:hint="eastAsia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场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地开阔区域，同步开展现场宣传活动，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扩大工伤保险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政策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知晓度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三、相关要求</w:t>
      </w:r>
    </w:p>
    <w:p>
      <w:pPr>
        <w:numPr>
          <w:ilvl w:val="0"/>
          <w:numId w:val="0"/>
        </w:numPr>
        <w:spacing w:line="600" w:lineRule="exact"/>
        <w:ind w:firstLine="64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高度重视，统筹谋划。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今年恰逢《工伤保险条例》颁布实施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20周年，各区人社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要以此次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主题宣传日活动为契机，全面梳理分析本区域内工伤多发行业、领域，有针对性开展工伤保险宣传活动。同时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针对本区域工伤预防存在的问题，充分利用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工伤预防工作联席会议工作机制，协同做好此次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主题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宣传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活动。</w:t>
      </w:r>
    </w:p>
    <w:p>
      <w:pPr>
        <w:numPr>
          <w:ilvl w:val="0"/>
          <w:numId w:val="0"/>
        </w:numPr>
        <w:spacing w:line="600" w:lineRule="exact"/>
        <w:ind w:firstLine="64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精心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组织，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营造氛围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各区人社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会同社保经办机构要制定本区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主题宣传日活动方案，明确任务分工，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形成宣传工作合力，于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7月12日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活动方案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报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送市人社局工伤保险处。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主题宣传日活动当天要在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公共区域内悬挂条幅、张贴海报，推广工伤保险宣传媒体平台，有条件的还可在本区积极推送主题宣传日相关信息，提升职工参与度，营造良好氛围。</w:t>
      </w:r>
    </w:p>
    <w:p>
      <w:pPr>
        <w:numPr>
          <w:ilvl w:val="0"/>
          <w:numId w:val="0"/>
        </w:numPr>
        <w:spacing w:line="600" w:lineRule="exact"/>
        <w:ind w:firstLine="64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（三）有的放矢，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突出效果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各区人社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要有效利用主流媒体和新媒体，突出正面宣传效果。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活动现场要主动开展工伤保险政策宣传和咨询活动，通过发放宣传手册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用品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开展工伤伤员应急处置培训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职业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健康义诊等方式，提高公众参与度。</w:t>
      </w:r>
      <w:r>
        <w:rPr>
          <w:rFonts w:hint="eastAsia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针对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本区域工伤率高发行业、企业，做好点对点宣传，提升职工工伤预防意识。</w:t>
      </w:r>
    </w:p>
    <w:p>
      <w:pPr>
        <w:numPr>
          <w:ilvl w:val="0"/>
          <w:numId w:val="0"/>
        </w:numPr>
        <w:spacing w:line="600" w:lineRule="exact"/>
        <w:ind w:firstLine="640"/>
        <w:jc w:val="both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（四）持续推进，形成长效。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各区人社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要在活动中关注社会公众关切，认真搜集活动中社会公众提出的意见和建议，不断健全完善工作制度。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主题宣传日活动后，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对活动情况进行认真总结，持续扩大宣传效果。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同时，请各区人社局配合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天津电视台新闻频道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做好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活动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报道、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现场影像采集工作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采集标准见附件《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主题宣传日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图片、视频内容及标准》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）。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活动完成后，将相关影像资料于7月25日前报送市人社局工伤保险处。</w:t>
      </w:r>
    </w:p>
    <w:p>
      <w:pPr>
        <w:adjustRightInd w:val="0"/>
        <w:spacing w:line="600" w:lineRule="exact"/>
        <w:ind w:firstLine="0" w:firstLineChars="0"/>
        <w:rPr>
          <w:rFonts w:eastAsia="仿宋_GB2312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附件：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主题宣传日图片、视频内容及标准</w:t>
      </w:r>
    </w:p>
    <w:p>
      <w:pPr>
        <w:adjustRightInd w:val="0"/>
        <w:spacing w:line="600" w:lineRule="exact"/>
        <w:rPr>
          <w:rFonts w:eastAsia="仿宋_GB2312"/>
          <w:sz w:val="32"/>
          <w:szCs w:val="32"/>
        </w:rPr>
      </w:pPr>
    </w:p>
    <w:p>
      <w:pPr>
        <w:adjustRightInd w:val="0"/>
        <w:spacing w:line="600" w:lineRule="exact"/>
        <w:jc w:val="left"/>
        <w:rPr>
          <w:rFonts w:hint="eastAsia" w:eastAsia="仿宋_GB2312"/>
          <w:sz w:val="32"/>
          <w:szCs w:val="32"/>
          <w:lang w:val="en-US" w:eastAsia="zh-CN"/>
        </w:rPr>
      </w:pPr>
    </w:p>
    <w:p>
      <w:pPr>
        <w:adjustRightInd w:val="0"/>
        <w:spacing w:line="600" w:lineRule="exact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eastAsia="仿宋_GB2312"/>
          <w:sz w:val="32"/>
          <w:szCs w:val="32"/>
        </w:rPr>
        <w:t xml:space="preserve">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</w:p>
    <w:p>
      <w:pPr>
        <w:adjustRightInd w:val="0"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20</w:t>
      </w: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" w:eastAsia="zh-CN"/>
        </w:rPr>
        <w:t>9</w:t>
      </w:r>
      <w:r>
        <w:rPr>
          <w:rFonts w:eastAsia="仿宋_GB2312"/>
          <w:sz w:val="32"/>
          <w:szCs w:val="32"/>
        </w:rPr>
        <w:t>日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sz w:val="32"/>
          <w:szCs w:val="32"/>
        </w:rPr>
        <w:t>联系人：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张梦雄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sz w:val="32"/>
          <w:szCs w:val="32"/>
        </w:rPr>
        <w:t>联系电话：</w:t>
      </w: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83218285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1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（此件主动公开）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24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</w:p>
    <w:p>
      <w:pPr>
        <w:spacing w:line="60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主题宣传日图片、视频内容及标准</w:t>
      </w:r>
    </w:p>
    <w:p>
      <w:pPr>
        <w:numPr>
          <w:ilvl w:val="0"/>
          <w:numId w:val="0"/>
        </w:numPr>
        <w:adjustRightInd w:val="0"/>
        <w:spacing w:line="6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rPr>
          <w:rFonts w:hint="default" w:eastAsia="仿宋_GB2312"/>
          <w:sz w:val="32"/>
          <w:lang w:val="en-US" w:eastAsia="zh-CN"/>
        </w:rPr>
      </w:pPr>
      <w:r>
        <w:rPr>
          <w:rFonts w:hint="eastAsia" w:eastAsia="仿宋_GB2312"/>
          <w:sz w:val="32"/>
        </w:rPr>
        <w:t>图片文件格式为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JPG</w:t>
      </w:r>
      <w:r>
        <w:rPr>
          <w:rFonts w:hint="eastAsia" w:eastAsia="仿宋_GB2312"/>
          <w:sz w:val="32"/>
        </w:rPr>
        <w:t>或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JPEG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构图合理，人物生动，画面清晰（大小在1M以上），色彩饱和度、区分度高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eastAsia="仿宋_GB2312"/>
          <w:sz w:val="32"/>
          <w:lang w:eastAsia="zh-CN"/>
        </w:rPr>
        <w:t>报送数量不少于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lang w:val="en-US" w:eastAsia="zh-CN"/>
        </w:rPr>
        <w:t>张；</w:t>
      </w:r>
      <w:r>
        <w:rPr>
          <w:rFonts w:hint="eastAsia" w:eastAsia="仿宋_GB2312"/>
          <w:sz w:val="32"/>
        </w:rPr>
        <w:t>视频格式为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时长在5分钟以内（微电影放宽到半小时以内），格式为mp4，显示格式为横屏16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9，分辨率为1920×1080，有配音或者同期声应配字幕。</w:t>
      </w:r>
    </w:p>
    <w:p>
      <w:pPr>
        <w:spacing w:line="600" w:lineRule="exact"/>
      </w:pPr>
    </w:p>
    <w:p>
      <w:pPr>
        <w:spacing w:line="600" w:lineRule="exact"/>
        <w:rPr>
          <w:rFonts w:hint="eastAsia" w:ascii="Times New Roman" w:eastAsia="仿宋_GB2312"/>
          <w:sz w:val="32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FE93F6-EB55-49F0-9B21-146CACDB99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7529AD6-ABC3-41AA-A3DA-C9989307FC6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C1C47B6-ACA2-4AFB-BE58-F40B8CE84C9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8A3CED4-BDAE-4770-9A9E-C10631070E9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000000"/>
    <w:rsid w:val="310F10CB"/>
    <w:rsid w:val="5EE7610B"/>
    <w:rsid w:val="BC3F661E"/>
    <w:rsid w:val="DE7CE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1255</Words>
  <Characters>1307</Characters>
  <Paragraphs>49</Paragraphs>
  <TotalTime>1</TotalTime>
  <ScaleCrop>false</ScaleCrop>
  <LinksUpToDate>false</LinksUpToDate>
  <CharactersWithSpaces>1362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2020-09-14T14:56:00Z</dcterms:created>
  <dc:creator>WPS Office</dc:creator>
  <cp:lastModifiedBy>Yan</cp:lastModifiedBy>
  <cp:lastPrinted>2024-07-10T18:25:00Z</cp:lastPrinted>
  <dcterms:modified xsi:type="dcterms:W3CDTF">2024-07-10T03:02:31Z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6DB87491B205483B965306A730DD0C37_13</vt:lpwstr>
  </property>
</Properties>
</file>