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line="600" w:lineRule="exact"/>
        <w:rPr>
          <w:rFonts w:eastAsia="文星简小标宋"/>
          <w:bCs/>
          <w:szCs w:val="44"/>
        </w:rPr>
      </w:pPr>
      <w:r>
        <w:rPr>
          <w:rFonts w:eastAsia="文星简小标宋"/>
          <w:bCs/>
          <w:szCs w:val="44"/>
        </w:rPr>
        <w:t>市人社局关于发布20</w:t>
      </w:r>
      <w:r>
        <w:rPr>
          <w:rFonts w:hint="eastAsia" w:eastAsia="文星简小标宋"/>
          <w:bCs/>
          <w:szCs w:val="44"/>
          <w:lang w:val="en-US" w:eastAsia="zh-CN"/>
        </w:rPr>
        <w:t>24</w:t>
      </w:r>
      <w:r>
        <w:rPr>
          <w:rFonts w:eastAsia="文星简小标宋"/>
          <w:bCs/>
          <w:szCs w:val="44"/>
        </w:rPr>
        <w:t>年部分行业</w:t>
      </w:r>
    </w:p>
    <w:p>
      <w:pPr>
        <w:pStyle w:val="2"/>
        <w:spacing w:beforeLines="0" w:line="600" w:lineRule="exact"/>
        <w:rPr>
          <w:rFonts w:eastAsia="文星简小标宋"/>
          <w:bCs/>
          <w:szCs w:val="44"/>
        </w:rPr>
      </w:pPr>
      <w:r>
        <w:rPr>
          <w:rFonts w:eastAsia="文星简小标宋"/>
          <w:bCs/>
          <w:szCs w:val="44"/>
        </w:rPr>
        <w:t>工资指导线的通知</w:t>
      </w:r>
    </w:p>
    <w:p>
      <w:pPr>
        <w:pStyle w:val="2"/>
        <w:spacing w:beforeLines="0" w:line="600" w:lineRule="exact"/>
        <w:rPr>
          <w:rFonts w:eastAsia="文星简小标宋"/>
          <w:bCs/>
          <w:szCs w:val="44"/>
        </w:rPr>
      </w:pPr>
    </w:p>
    <w:p>
      <w:pPr>
        <w:adjustRightInd/>
        <w:spacing w:beforeLines="0"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各区人力资源和社会保障局，各委办局</w:t>
      </w:r>
      <w:r>
        <w:rPr>
          <w:rFonts w:hint="eastAsia" w:eastAsia="仿宋_GB2312" w:cs="Times New Roman"/>
          <w:sz w:val="32"/>
          <w:szCs w:val="32"/>
          <w:lang w:eastAsia="zh-CN"/>
        </w:rPr>
        <w:t>人事（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人力资源</w:t>
      </w:r>
      <w:r>
        <w:rPr>
          <w:rFonts w:hint="eastAsia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部门，有关单位：</w:t>
      </w:r>
    </w:p>
    <w:p>
      <w:pPr>
        <w:adjustRightInd/>
        <w:spacing w:beforeLines="0" w:line="60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eastAsia="仿宋_GB2312" w:cs="Times New Roman"/>
          <w:sz w:val="32"/>
          <w:szCs w:val="32"/>
          <w:lang w:eastAsia="zh-CN"/>
        </w:rPr>
        <w:t>落实国家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工资宏观调控</w:t>
      </w:r>
      <w:r>
        <w:rPr>
          <w:rFonts w:hint="eastAsia" w:eastAsia="仿宋_GB2312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，引导</w:t>
      </w:r>
      <w:r>
        <w:rPr>
          <w:rFonts w:hint="eastAsia" w:eastAsia="仿宋_GB2312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职工工资合理增长，</w:t>
      </w:r>
      <w:r>
        <w:rPr>
          <w:rFonts w:hint="eastAsia" w:eastAsia="仿宋_GB2312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</w:t>
      </w:r>
      <w:r>
        <w:rPr>
          <w:rFonts w:hint="eastAsia" w:eastAsia="仿宋_GB2312" w:cs="Times New Roman"/>
          <w:sz w:val="32"/>
          <w:szCs w:val="32"/>
          <w:lang w:eastAsia="zh-CN"/>
        </w:rPr>
        <w:t>和本市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有关规定，</w:t>
      </w:r>
      <w:r>
        <w:rPr>
          <w:rFonts w:hint="eastAsia" w:eastAsia="仿宋_GB2312" w:cs="Times New Roman"/>
          <w:sz w:val="32"/>
          <w:szCs w:val="32"/>
          <w:lang w:eastAsia="zh-CN"/>
        </w:rPr>
        <w:t>经测算，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</w:t>
      </w:r>
      <w:r>
        <w:rPr>
          <w:rFonts w:hint="eastAsia" w:eastAsia="仿宋_GB2312" w:cs="Times New Roman"/>
          <w:sz w:val="32"/>
          <w:szCs w:val="32"/>
          <w:lang w:eastAsia="zh-CN"/>
        </w:rPr>
        <w:t>就发布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eastAsia="zh-CN"/>
        </w:rPr>
        <w:t>部分行业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工资指导线有关事项通知如下：</w:t>
      </w:r>
    </w:p>
    <w:p>
      <w:pPr>
        <w:adjustRightInd/>
        <w:spacing w:beforeLines="0" w:line="600" w:lineRule="exact"/>
        <w:ind w:firstLine="63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一、</w:t>
      </w:r>
      <w:r>
        <w:rPr>
          <w:rFonts w:eastAsia="仿宋_GB2312"/>
          <w:sz w:val="32"/>
          <w:szCs w:val="32"/>
        </w:rPr>
        <w:t>行业工资</w:t>
      </w:r>
      <w:r>
        <w:rPr>
          <w:rFonts w:hint="eastAsia" w:eastAsia="仿宋_GB2312"/>
          <w:sz w:val="32"/>
          <w:szCs w:val="32"/>
          <w:lang w:eastAsia="zh-CN"/>
        </w:rPr>
        <w:t>指导线为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基准线</w:t>
      </w:r>
      <w:r>
        <w:rPr>
          <w:rFonts w:hint="eastAsia" w:eastAsia="仿宋_GB2312"/>
          <w:sz w:val="32"/>
          <w:szCs w:val="32"/>
          <w:lang w:eastAsia="zh-CN"/>
        </w:rPr>
        <w:t>，其中</w:t>
      </w:r>
      <w:r>
        <w:rPr>
          <w:rFonts w:eastAsia="仿宋_GB2312"/>
          <w:sz w:val="32"/>
          <w:szCs w:val="32"/>
        </w:rPr>
        <w:t>：</w:t>
      </w:r>
      <w:r>
        <w:rPr>
          <w:rFonts w:hint="default" w:eastAsia="仿宋_GB2312" w:cs="Times New Roman"/>
          <w:sz w:val="32"/>
          <w:lang w:eastAsia="zh-CN"/>
        </w:rPr>
        <w:t>住宿和餐饮业</w:t>
      </w:r>
      <w:r>
        <w:rPr>
          <w:rFonts w:hint="default" w:eastAsia="仿宋_GB2312" w:cs="Times New Roman"/>
          <w:sz w:val="32"/>
          <w:lang w:val="en-US" w:eastAsia="zh-CN"/>
        </w:rPr>
        <w:t>4.5</w:t>
      </w:r>
      <w:r>
        <w:rPr>
          <w:rFonts w:hint="default" w:eastAsia="仿宋_GB2312" w:cs="Times New Roman"/>
          <w:sz w:val="32"/>
          <w:lang w:eastAsia="zh-CN"/>
        </w:rPr>
        <w:t>%，批发和零售业</w:t>
      </w:r>
      <w:r>
        <w:rPr>
          <w:rFonts w:hint="default" w:eastAsia="仿宋_GB2312" w:cs="Times New Roman"/>
          <w:sz w:val="32"/>
          <w:lang w:val="en-US" w:eastAsia="zh-CN"/>
        </w:rPr>
        <w:t>5.8</w:t>
      </w:r>
      <w:r>
        <w:rPr>
          <w:rFonts w:hint="default" w:eastAsia="仿宋_GB2312" w:cs="Times New Roman"/>
          <w:sz w:val="32"/>
          <w:lang w:eastAsia="zh-CN"/>
        </w:rPr>
        <w:t>%，建筑业</w:t>
      </w:r>
      <w:r>
        <w:rPr>
          <w:rFonts w:hint="eastAsia" w:eastAsia="仿宋_GB2312" w:cs="Times New Roman"/>
          <w:sz w:val="32"/>
          <w:lang w:val="en-US" w:eastAsia="zh-CN"/>
        </w:rPr>
        <w:t>7.</w:t>
      </w:r>
      <w:r>
        <w:rPr>
          <w:rFonts w:hint="default" w:eastAsia="仿宋_GB2312" w:cs="Times New Roman"/>
          <w:sz w:val="32"/>
          <w:lang w:val="en-US" w:eastAsia="zh-CN"/>
        </w:rPr>
        <w:t>3</w:t>
      </w:r>
      <w:r>
        <w:rPr>
          <w:rFonts w:hint="default" w:eastAsia="仿宋_GB2312" w:cs="Times New Roman"/>
          <w:sz w:val="32"/>
          <w:lang w:eastAsia="zh-CN"/>
        </w:rPr>
        <w:t>%，居民服务、修理和其他服务业</w:t>
      </w:r>
      <w:r>
        <w:rPr>
          <w:rFonts w:hint="eastAsia" w:eastAsia="仿宋_GB2312" w:cs="Times New Roman"/>
          <w:sz w:val="32"/>
          <w:lang w:val="en-US" w:eastAsia="zh-CN"/>
        </w:rPr>
        <w:t>2</w:t>
      </w:r>
      <w:r>
        <w:rPr>
          <w:rFonts w:hint="default" w:eastAsia="仿宋_GB2312" w:cs="Times New Roman"/>
          <w:sz w:val="32"/>
          <w:lang w:eastAsia="zh-CN"/>
        </w:rPr>
        <w:t>%，租赁和商务服务业</w:t>
      </w:r>
      <w:r>
        <w:rPr>
          <w:rFonts w:hint="eastAsia" w:eastAsia="仿宋_GB2312" w:cs="Times New Roman"/>
          <w:sz w:val="32"/>
          <w:lang w:val="en-US" w:eastAsia="zh-CN"/>
        </w:rPr>
        <w:t>10</w:t>
      </w:r>
      <w:r>
        <w:rPr>
          <w:rFonts w:hint="default" w:eastAsia="仿宋_GB2312" w:cs="Times New Roman"/>
          <w:sz w:val="32"/>
          <w:lang w:eastAsia="zh-CN"/>
        </w:rPr>
        <w:t>%，水利、环境和公共设施管理业</w:t>
      </w:r>
      <w:r>
        <w:rPr>
          <w:rFonts w:hint="eastAsia" w:eastAsia="仿宋_GB2312" w:cs="Times New Roman"/>
          <w:sz w:val="32"/>
          <w:lang w:val="en-US" w:eastAsia="zh-CN"/>
        </w:rPr>
        <w:t>2.</w:t>
      </w:r>
      <w:r>
        <w:rPr>
          <w:rFonts w:hint="default" w:eastAsia="仿宋_GB2312" w:cs="Times New Roman"/>
          <w:sz w:val="32"/>
          <w:lang w:val="en-US" w:eastAsia="zh-CN"/>
        </w:rPr>
        <w:t>1</w:t>
      </w:r>
      <w:r>
        <w:rPr>
          <w:rFonts w:hint="default" w:eastAsia="仿宋_GB2312" w:cs="Times New Roman"/>
          <w:sz w:val="32"/>
          <w:lang w:eastAsia="zh-CN"/>
        </w:rPr>
        <w:t>%，交通运输、仓储和邮政业</w:t>
      </w:r>
      <w:r>
        <w:rPr>
          <w:rFonts w:hint="eastAsia" w:eastAsia="仿宋_GB2312" w:cs="Times New Roman"/>
          <w:sz w:val="32"/>
          <w:lang w:val="en-US" w:eastAsia="zh-CN"/>
        </w:rPr>
        <w:t>2</w:t>
      </w:r>
      <w:r>
        <w:rPr>
          <w:rFonts w:hint="default" w:eastAsia="仿宋_GB2312" w:cs="Times New Roman"/>
          <w:sz w:val="32"/>
          <w:lang w:val="en-US" w:eastAsia="zh-CN"/>
        </w:rPr>
        <w:t>.1</w:t>
      </w:r>
      <w:r>
        <w:rPr>
          <w:rFonts w:hint="default" w:eastAsia="仿宋_GB2312" w:cs="Times New Roman"/>
          <w:sz w:val="32"/>
          <w:lang w:eastAsia="zh-CN"/>
        </w:rPr>
        <w:t>%。</w:t>
      </w:r>
    </w:p>
    <w:p>
      <w:pPr>
        <w:adjustRightInd/>
        <w:spacing w:beforeLines="0" w:line="600" w:lineRule="exact"/>
        <w:ind w:firstLine="630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eastAsia" w:eastAsia="仿宋_GB2312" w:cs="Times New Roman"/>
          <w:sz w:val="32"/>
          <w:szCs w:val="32"/>
          <w:lang w:eastAsia="zh-CN"/>
        </w:rPr>
        <w:t>相关行业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企业要</w:t>
      </w:r>
      <w:r>
        <w:rPr>
          <w:rFonts w:hint="default" w:ascii="Times New Roman" w:hAnsi="Times New Roman" w:eastAsia="仿宋_GB2312" w:cs="Times New Roman"/>
          <w:sz w:val="32"/>
        </w:rPr>
        <w:t>按照国家及本市工资收入分配政策要求，根据</w:t>
      </w:r>
      <w:r>
        <w:rPr>
          <w:rFonts w:hint="eastAsia" w:eastAsia="仿宋_GB2312" w:cs="Times New Roman"/>
          <w:sz w:val="32"/>
          <w:lang w:eastAsia="zh-CN"/>
        </w:rPr>
        <w:t>本企业</w:t>
      </w:r>
      <w:r>
        <w:rPr>
          <w:rFonts w:hint="default" w:ascii="Times New Roman" w:hAnsi="Times New Roman" w:eastAsia="仿宋_GB2312" w:cs="Times New Roman"/>
          <w:sz w:val="32"/>
        </w:rPr>
        <w:t>发展规划、发展阶段、薪酬策略、重点任务、年度生产经营目标和经济效益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</w:rPr>
        <w:t>情况，</w:t>
      </w:r>
      <w:r>
        <w:rPr>
          <w:rFonts w:hint="eastAsia" w:eastAsia="仿宋_GB2312" w:cs="Times New Roman"/>
          <w:sz w:val="32"/>
          <w:lang w:eastAsia="zh-CN"/>
        </w:rPr>
        <w:t>结合</w:t>
      </w:r>
      <w:r>
        <w:rPr>
          <w:rFonts w:hint="default" w:ascii="Times New Roman" w:hAnsi="Times New Roman" w:eastAsia="仿宋_GB2312" w:cs="Times New Roman"/>
          <w:sz w:val="32"/>
        </w:rPr>
        <w:t>劳动生产率提高以及人工成本投入产出率、职工工资水平市场对标等因素，</w:t>
      </w:r>
      <w:r>
        <w:rPr>
          <w:rFonts w:hint="eastAsia" w:eastAsia="仿宋_GB2312" w:cs="Times New Roman"/>
          <w:sz w:val="32"/>
          <w:lang w:eastAsia="zh-CN"/>
        </w:rPr>
        <w:t>以本行业</w:t>
      </w:r>
      <w:r>
        <w:rPr>
          <w:rFonts w:hint="default" w:ascii="Times New Roman" w:hAnsi="Times New Roman" w:eastAsia="仿宋_GB2312" w:cs="Times New Roman"/>
          <w:sz w:val="32"/>
        </w:rPr>
        <w:t>工资指导线</w:t>
      </w:r>
      <w:r>
        <w:rPr>
          <w:rFonts w:hint="eastAsia" w:eastAsia="仿宋_GB2312" w:cs="Times New Roman"/>
          <w:sz w:val="32"/>
          <w:lang w:eastAsia="zh-CN"/>
        </w:rPr>
        <w:t>为参考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</w:t>
      </w:r>
      <w:r>
        <w:rPr>
          <w:rFonts w:hint="eastAsia" w:eastAsia="仿宋_GB2312" w:cs="Times New Roman"/>
          <w:sz w:val="32"/>
          <w:lang w:eastAsia="zh-CN"/>
        </w:rPr>
        <w:t>依法自主</w:t>
      </w:r>
      <w:r>
        <w:rPr>
          <w:rFonts w:hint="default" w:ascii="Times New Roman" w:hAnsi="Times New Roman" w:eastAsia="仿宋_GB2312" w:cs="Times New Roman"/>
          <w:sz w:val="32"/>
        </w:rPr>
        <w:t>确定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职工</w:t>
      </w:r>
      <w:r>
        <w:rPr>
          <w:rFonts w:hint="default" w:ascii="Times New Roman" w:hAnsi="Times New Roman" w:eastAsia="仿宋_GB2312" w:cs="Times New Roman"/>
          <w:sz w:val="32"/>
        </w:rPr>
        <w:t>工资</w:t>
      </w:r>
      <w:r>
        <w:rPr>
          <w:rFonts w:hint="eastAsia" w:eastAsia="仿宋_GB2312" w:cs="Times New Roman"/>
          <w:sz w:val="32"/>
          <w:lang w:eastAsia="zh-CN"/>
        </w:rPr>
        <w:t>水平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。</w:t>
      </w:r>
    </w:p>
    <w:p>
      <w:pPr>
        <w:adjustRightInd/>
        <w:spacing w:beforeLines="0" w:line="600" w:lineRule="exact"/>
        <w:ind w:firstLine="630"/>
        <w:rPr>
          <w:rFonts w:hint="default" w:ascii="Times New Roman" w:hAnsi="Times New Roman" w:eastAsia="仿宋_GB2312" w:cs="Times New Roman"/>
          <w:sz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企业</w:t>
      </w:r>
      <w:r>
        <w:rPr>
          <w:rFonts w:hint="eastAsia" w:eastAsia="仿宋_GB2312" w:cs="Times New Roman"/>
          <w:sz w:val="32"/>
          <w:lang w:eastAsia="zh-CN"/>
        </w:rPr>
        <w:t>正常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生产经营的，</w:t>
      </w:r>
      <w:r>
        <w:rPr>
          <w:rFonts w:hint="eastAsia" w:eastAsia="仿宋_GB2312" w:cs="Times New Roman"/>
          <w:sz w:val="32"/>
          <w:lang w:eastAsia="zh-CN"/>
        </w:rPr>
        <w:t>可以参考所处行业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工资指导线确定职工平均工资增幅。</w:t>
      </w:r>
    </w:p>
    <w:p>
      <w:pPr>
        <w:adjustRightInd/>
        <w:spacing w:beforeLines="0" w:line="60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四、相关行业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</w:t>
      </w:r>
      <w:r>
        <w:rPr>
          <w:rFonts w:hint="eastAsia" w:eastAsia="仿宋_GB2312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《天津市企业工资集体协商条例》，</w:t>
      </w:r>
      <w:r>
        <w:rPr>
          <w:rFonts w:hint="eastAsia" w:eastAsia="仿宋_GB2312" w:cs="Times New Roman"/>
          <w:sz w:val="32"/>
          <w:szCs w:val="32"/>
          <w:lang w:eastAsia="zh-CN"/>
        </w:rPr>
        <w:t>参考本行业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工资指导线，与职工</w:t>
      </w:r>
      <w:r>
        <w:rPr>
          <w:rFonts w:hint="eastAsia" w:eastAsia="仿宋_GB2312" w:cs="Times New Roman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工资集体协商，</w:t>
      </w:r>
      <w:r>
        <w:rPr>
          <w:rFonts w:hint="eastAsia" w:eastAsia="仿宋_GB2312" w:cs="Times New Roman"/>
          <w:sz w:val="32"/>
          <w:szCs w:val="32"/>
          <w:lang w:eastAsia="zh-CN"/>
        </w:rPr>
        <w:t>结合实际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确定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工资</w:t>
      </w:r>
      <w:r>
        <w:rPr>
          <w:rFonts w:hint="eastAsia" w:eastAsia="仿宋_GB2312" w:cs="Times New Roman"/>
          <w:sz w:val="32"/>
          <w:szCs w:val="32"/>
          <w:lang w:eastAsia="zh-CN"/>
        </w:rPr>
        <w:t>增幅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adjustRightInd/>
        <w:spacing w:beforeLines="0" w:line="600" w:lineRule="exact"/>
        <w:ind w:firstLine="630"/>
        <w:rPr>
          <w:rFonts w:hint="default" w:ascii="Times New Roman" w:hAnsi="Times New Roman" w:eastAsia="仿宋_GB2312" w:cs="Times New Roman"/>
          <w:sz w:val="32"/>
          <w:lang w:eastAsia="zh-CN"/>
        </w:rPr>
      </w:pPr>
    </w:p>
    <w:p>
      <w:pPr>
        <w:adjustRightInd/>
        <w:spacing w:beforeLines="0" w:line="600" w:lineRule="exact"/>
        <w:ind w:firstLine="630"/>
        <w:rPr>
          <w:rFonts w:hint="default" w:ascii="Times New Roman" w:hAnsi="Times New Roman" w:eastAsia="仿宋_GB2312" w:cs="Times New Roman"/>
          <w:sz w:val="32"/>
          <w:lang w:eastAsia="zh-CN"/>
        </w:rPr>
      </w:pPr>
    </w:p>
    <w:p>
      <w:pPr>
        <w:adjustRightInd/>
        <w:spacing w:beforeLines="0" w:line="600" w:lineRule="exact"/>
        <w:ind w:firstLine="630"/>
        <w:rPr>
          <w:rFonts w:hint="default" w:ascii="Times New Roman" w:hAnsi="Times New Roman" w:eastAsia="仿宋_GB2312" w:cs="Times New Roman"/>
          <w:sz w:val="32"/>
          <w:lang w:eastAsia="zh-CN"/>
        </w:rPr>
      </w:pPr>
    </w:p>
    <w:p>
      <w:pPr>
        <w:spacing w:beforeLines="0" w:line="600" w:lineRule="exact"/>
        <w:ind w:firstLine="64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24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" w:eastAsia="zh-CN"/>
        </w:rPr>
        <w:t>15</w:t>
      </w:r>
      <w:r>
        <w:rPr>
          <w:rFonts w:eastAsia="仿宋_GB2312"/>
          <w:sz w:val="32"/>
          <w:szCs w:val="32"/>
        </w:rPr>
        <w:t>日</w:t>
      </w:r>
    </w:p>
    <w:p>
      <w:pPr>
        <w:spacing w:beforeLines="0" w:line="600" w:lineRule="exact"/>
        <w:ind w:firstLine="640"/>
        <w:rPr>
          <w:rFonts w:eastAsia="仿宋_GB2312"/>
          <w:sz w:val="32"/>
        </w:rPr>
      </w:pPr>
      <w:r>
        <w:rPr>
          <w:rFonts w:eastAsia="仿宋_GB2312"/>
          <w:sz w:val="32"/>
        </w:rPr>
        <w:t>（此件主动公开）</w:t>
      </w:r>
    </w:p>
    <w:p>
      <w:pPr>
        <w:pStyle w:val="2"/>
        <w:rPr>
          <w:rFonts w:eastAsia="仿宋_GB2312"/>
          <w:sz w:val="32"/>
        </w:rPr>
      </w:pPr>
    </w:p>
    <w:p>
      <w:pPr>
        <w:pStyle w:val="2"/>
        <w:rPr>
          <w:rFonts w:eastAsia="仿宋_GB2312"/>
          <w:sz w:val="32"/>
        </w:rPr>
      </w:pPr>
    </w:p>
    <w:p>
      <w:pPr>
        <w:pStyle w:val="2"/>
        <w:ind w:firstLine="160" w:firstLineChars="50"/>
        <w:jc w:val="both"/>
        <w:rPr>
          <w:rFonts w:hint="eastAsia" w:eastAsia="仿宋_GB2312"/>
          <w:sz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290" w:right="1587" w:bottom="1440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  <w:rFonts w:hint="eastAsia"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t>―</w:t>
    </w: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1</w:t>
    </w:r>
    <w:r>
      <w:rPr>
        <w:rStyle w:val="10"/>
        <w:rFonts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>―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221640B"/>
    <w:rsid w:val="1C50B1D6"/>
    <w:rsid w:val="1DBED07D"/>
    <w:rsid w:val="3EFD6DAB"/>
    <w:rsid w:val="67DFF950"/>
    <w:rsid w:val="6DEF7B49"/>
    <w:rsid w:val="75FF148C"/>
    <w:rsid w:val="77FE188B"/>
    <w:rsid w:val="7EA7F55C"/>
    <w:rsid w:val="7FCE9476"/>
    <w:rsid w:val="7FFFA035"/>
    <w:rsid w:val="9766EF88"/>
    <w:rsid w:val="BF6614FD"/>
    <w:rsid w:val="E37DE4A9"/>
    <w:rsid w:val="E3FE2916"/>
    <w:rsid w:val="EFBB76F0"/>
    <w:rsid w:val="F7FBC46C"/>
    <w:rsid w:val="FFD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503</Words>
  <Characters>539</Characters>
  <Lines>1</Lines>
  <Paragraphs>1</Paragraphs>
  <TotalTime>1</TotalTime>
  <ScaleCrop>false</ScaleCrop>
  <LinksUpToDate>false</LinksUpToDate>
  <CharactersWithSpaces>576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2020-09-16T14:56:00Z</dcterms:created>
  <dc:creator>admin</dc:creator>
  <cp:lastModifiedBy>Yan</cp:lastModifiedBy>
  <cp:lastPrinted>2024-08-18T01:19:00Z</cp:lastPrinted>
  <dcterms:modified xsi:type="dcterms:W3CDTF">2024-08-16T09:48:07Z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9270EFFB106340DD8E759DACFC33DEA1_13</vt:lpwstr>
  </property>
</Properties>
</file>