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D7AE6">
      <w:pPr>
        <w:pStyle w:val="2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附件1</w:t>
      </w:r>
    </w:p>
    <w:p w14:paraId="6764A601">
      <w:pPr>
        <w:ind w:firstLine="420"/>
        <w:jc w:val="center"/>
        <w:rPr>
          <w:rFonts w:hint="eastAsia" w:ascii="Times New Roman" w:hAnsi="Times New Roman" w:eastAsia="仿宋_GB2312" w:cs="仿宋_GB2312"/>
          <w:color w:val="auto"/>
          <w:sz w:val="32"/>
          <w:szCs w:val="32"/>
          <w:lang w:val="en-US" w:eastAsia="zh-CN"/>
        </w:rPr>
      </w:pPr>
      <w:r>
        <w:rPr>
          <w:rFonts w:hint="default" w:ascii="Times New Roman" w:hAnsi="Times New Roman" w:eastAsia="方正小标宋简体" w:cs="Times New Roman"/>
          <w:color w:val="3D3D3D"/>
          <w:kern w:val="2"/>
          <w:sz w:val="44"/>
          <w:szCs w:val="44"/>
        </w:rPr>
        <w:t>宣布废止的规范性文件目录（共</w:t>
      </w:r>
      <w:r>
        <w:rPr>
          <w:rFonts w:hint="eastAsia" w:ascii="Times New Roman" w:hAnsi="Times New Roman" w:eastAsia="方正小标宋简体" w:cs="Times New Roman"/>
          <w:color w:val="3D3D3D"/>
          <w:kern w:val="2"/>
          <w:sz w:val="44"/>
          <w:szCs w:val="44"/>
          <w:lang w:val="en-US" w:eastAsia="zh-CN"/>
        </w:rPr>
        <w:t>2</w:t>
      </w:r>
      <w:r>
        <w:rPr>
          <w:rFonts w:hint="default" w:eastAsia="方正小标宋简体" w:cs="Times New Roman"/>
          <w:color w:val="3D3D3D"/>
          <w:kern w:val="2"/>
          <w:sz w:val="44"/>
          <w:szCs w:val="44"/>
          <w:lang w:val="en" w:eastAsia="zh-CN"/>
        </w:rPr>
        <w:t>0</w:t>
      </w:r>
      <w:r>
        <w:rPr>
          <w:rFonts w:hint="default" w:ascii="Times New Roman" w:hAnsi="Times New Roman" w:eastAsia="方正小标宋简体" w:cs="Times New Roman"/>
          <w:color w:val="3D3D3D"/>
          <w:kern w:val="2"/>
          <w:sz w:val="44"/>
          <w:szCs w:val="44"/>
        </w:rPr>
        <w:t>件）</w:t>
      </w:r>
    </w:p>
    <w:tbl>
      <w:tblPr>
        <w:tblStyle w:val="9"/>
        <w:tblW w:w="1421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1"/>
        <w:gridCol w:w="3165"/>
        <w:gridCol w:w="5760"/>
        <w:gridCol w:w="1650"/>
        <w:gridCol w:w="2715"/>
      </w:tblGrid>
      <w:tr w14:paraId="1AD9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6CAB">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序号</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2B4D">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文号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E05">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文件名称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4E98">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发文日期</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B5F2">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废止理由</w:t>
            </w:r>
          </w:p>
        </w:tc>
      </w:tr>
      <w:tr w14:paraId="6C39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F29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FA3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津劳社局函〔2007〕157号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3D8F">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关于因工外出期间发生事故或</w:t>
            </w:r>
            <w:r>
              <w:rPr>
                <w:rFonts w:hint="eastAsia" w:eastAsia="仿宋_GB2312" w:cs="仿宋_GB2312"/>
                <w:i w:val="0"/>
                <w:color w:val="000000"/>
                <w:kern w:val="0"/>
                <w:sz w:val="24"/>
                <w:szCs w:val="24"/>
                <w:u w:val="none"/>
                <w:lang w:val="en-US" w:eastAsia="zh-CN" w:bidi="ar"/>
              </w:rPr>
              <w:t>者</w:t>
            </w:r>
            <w:r>
              <w:rPr>
                <w:rFonts w:hint="eastAsia" w:ascii="Times New Roman" w:hAnsi="Times New Roman" w:eastAsia="仿宋_GB2312" w:cs="仿宋_GB2312"/>
                <w:i w:val="0"/>
                <w:color w:val="000000"/>
                <w:kern w:val="0"/>
                <w:sz w:val="24"/>
                <w:szCs w:val="24"/>
                <w:u w:val="none"/>
                <w:lang w:val="en-US" w:eastAsia="zh-CN" w:bidi="ar"/>
              </w:rPr>
              <w:t>在抢险救灾中下落不明的职工工伤保险待遇支付有关问题的复函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65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2007/5/22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7D7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63D4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56C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C8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津劳社局函〔2007〕394号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D6CE">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关于对工伤保险待遇支付有关问题的复函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F72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2007/12/4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087">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4E0C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423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5B9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津劳社局发〔2008〕252号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557D">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关于职工多次发生工伤享受待遇问题的通知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0F6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2008/12/31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E4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5E1B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867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E52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津人社局函〔2010〕61号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093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关于工伤保险医疗费支付问题的复函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51D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2010/2/21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56A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5F25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EE2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6A2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津人社办发〔2012〕59号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D0B9">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中共天津市委组织部天津市人力资源和社会保障局天津市监察局关于转发《事业单位工作人员处分暂行规定》的通知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1F3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2012/11/7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1847">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上位文件被宣布废止</w:t>
            </w:r>
          </w:p>
        </w:tc>
      </w:tr>
      <w:tr w14:paraId="6358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97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85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津人社局发〔2012〕66号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9F72">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市委组织部市人力社保局关于印发《天津市事业单位工作人员考核办法（试行）》的通知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33E4">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2012/11/2</w:t>
            </w:r>
            <w:r>
              <w:rPr>
                <w:rFonts w:hint="default" w:eastAsia="仿宋_GB2312" w:cs="仿宋_GB2312"/>
                <w:i w:val="0"/>
                <w:color w:val="000000"/>
                <w:kern w:val="0"/>
                <w:sz w:val="24"/>
                <w:szCs w:val="24"/>
                <w:u w:val="none"/>
                <w:lang w:val="en" w:eastAsia="zh-CN" w:bidi="ar"/>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D27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54BD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331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093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津人社办函〔2012〕375号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43E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市人力社保局关于职工退休后确诊职业病享受一次性伤残补助金计发标准等问题的通知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564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2012/12/7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5CF8">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35E8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149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0AF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津人社局发〔2014〕17号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C91">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市人力社保局关于印发天津市工伤康复项目目录的通知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709D">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2014/3/1</w:t>
            </w:r>
            <w:r>
              <w:rPr>
                <w:rFonts w:hint="default" w:eastAsia="仿宋_GB2312" w:cs="仿宋_GB2312"/>
                <w:i w:val="0"/>
                <w:color w:val="000000"/>
                <w:kern w:val="0"/>
                <w:sz w:val="24"/>
                <w:szCs w:val="24"/>
                <w:u w:val="none"/>
                <w:lang w:val="en"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2459">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3A2D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468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353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津人社局发〔2015〕98号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AD5E">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市人力社保局关于印发天津市人力资源和社会保障行政执法监督办法的通知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347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2015/12/29</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E17">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与行政执法改革发展形势不相符，不适应现实需要</w:t>
            </w:r>
          </w:p>
        </w:tc>
      </w:tr>
      <w:tr w14:paraId="2701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A1A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BC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津人社局发〔2017〕17号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F4F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市人力社保局关于工伤保险待遇支付有关问题的通知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53F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2017/2/17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E059">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1E37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B36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F35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津人社局发〔2018〕8号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9708">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市人力社保局关于印发落实《中共天津市委天津市人民政府关于营造企业家创业发展良好环境的规定》实施细则的通知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94C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2018/2/27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6B0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1558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907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673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津人社局发〔2018〕36号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EAB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市人力社保局关于印发落实《关于进一步深化津台经济社会文化交流合作的若干措施》实施细则的通知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CFA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2018/7/2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D33D">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76B7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BAD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D0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津人社办发〔2018〕230号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6AC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市人力社保局关于进一步加强流动人员人事档案管理的通知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C8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2018/8/2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67BD">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59B8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067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36F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津人社局发〔2018〕55号　</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A02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市人力社保局市财政局市卫生计生委市安监局关于印发天津市工伤预防费使用管理暂行办法的通知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D8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2018/8/29</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71CE">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1ABA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47DC">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328">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津人社办发〔2018〕286号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87B8">
            <w:pPr>
              <w:pStyle w:val="2"/>
              <w:jc w:val="left"/>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市人力社保局关于印发进一步加强行政规范性文件管理有关问题的通知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1E01">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2018/</w:t>
            </w:r>
            <w:r>
              <w:rPr>
                <w:rFonts w:hint="default" w:ascii="Times New Roman" w:hAnsi="Times New Roman" w:eastAsia="仿宋_GB2312" w:cs="仿宋_GB2312"/>
                <w:i w:val="0"/>
                <w:color w:val="000000"/>
                <w:kern w:val="0"/>
                <w:sz w:val="24"/>
                <w:szCs w:val="24"/>
                <w:u w:val="none"/>
                <w:lang w:val="en" w:eastAsia="zh-CN" w:bidi="ar"/>
              </w:rPr>
              <w:t>9</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 w:eastAsia="zh-CN" w:bidi="ar"/>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B1FA">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60F0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49CC">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2C9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津人社办发〔2018〕289号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61E">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市人力社保局关于印发天津市人力资源和社会保障重大行政执法决定法制审核办法（试行）的通知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CA3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2018/9/17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58E8">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35B5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B26">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078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津人社局发〔2019〕37号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A4C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市人社局关于充分发挥市场作用促进人才顺畅有序流动的实施意见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96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2019/12/27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598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0CE5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4F7">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A43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津人社办发〔2021〕77号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FE42">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市人社局关于进一步做好稳就业政策落实强化风险防控的通知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CDE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2021/11/8</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930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73B4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6A98">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0D7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津人社办发〔2021〕78号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C44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市人社局关于加强就业见习经办管理有关问题的通知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18F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2021/11/16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A84">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1C97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9771">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20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C3E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津人社办发〔2021〕92号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1519">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市人社局关于印发《天津市人力资源和社会保障重大行政执法决定法制审核事项清单》的通知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8C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2021/12/24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CEC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bl>
    <w:p w14:paraId="47EC5C4A">
      <w:pPr>
        <w:pStyle w:val="21"/>
        <w:rPr>
          <w:rFonts w:hint="eastAsia" w:ascii="Times New Roman" w:hAnsi="Times New Roman" w:eastAsia="仿宋_GB2312" w:cs="仿宋_GB2312"/>
          <w:color w:val="auto"/>
          <w:sz w:val="32"/>
          <w:szCs w:val="32"/>
          <w:lang w:val="en-US" w:eastAsia="zh-CN"/>
        </w:rPr>
      </w:pPr>
    </w:p>
    <w:p w14:paraId="67510BF0">
      <w:pPr>
        <w:rPr>
          <w:rFonts w:hint="eastAsia"/>
        </w:rPr>
      </w:pPr>
      <w:bookmarkStart w:id="0" w:name="_GoBack"/>
      <w:bookmarkEnd w:id="0"/>
    </w:p>
    <w:sectPr>
      <w:footerReference r:id="rId3" w:type="default"/>
      <w:pgSz w:w="16838" w:h="11906" w:orient="landscape"/>
      <w:pgMar w:top="1531" w:right="1440" w:bottom="153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6BC82-45AD-41B5-B125-C6D089C9E6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CCC6913-589A-4414-99AD-A532A794F348}"/>
  </w:font>
  <w:font w:name="仿宋_GB2312">
    <w:panose1 w:val="02010609030101010101"/>
    <w:charset w:val="86"/>
    <w:family w:val="modern"/>
    <w:pitch w:val="default"/>
    <w:sig w:usb0="00000001" w:usb1="080E0000" w:usb2="00000000" w:usb3="00000000" w:csb0="00040000" w:csb1="00000000"/>
    <w:embedRegular r:id="rId3" w:fontKey="{F5DBDB84-C2F7-4E1D-81D0-B0F7DB5FF0C4}"/>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C17F">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27CAB22"/>
    <w:rsid w:val="2FFD29F5"/>
    <w:rsid w:val="3577A4B2"/>
    <w:rsid w:val="359A307E"/>
    <w:rsid w:val="37FF419A"/>
    <w:rsid w:val="3FF741BD"/>
    <w:rsid w:val="3FFF6F62"/>
    <w:rsid w:val="41C418D8"/>
    <w:rsid w:val="4E796ACA"/>
    <w:rsid w:val="6D6F78D2"/>
    <w:rsid w:val="6ED47EF2"/>
    <w:rsid w:val="74565377"/>
    <w:rsid w:val="7B6FE310"/>
    <w:rsid w:val="7BFFA98D"/>
    <w:rsid w:val="7D6F6F6A"/>
    <w:rsid w:val="7FE37867"/>
    <w:rsid w:val="87FBEEF3"/>
    <w:rsid w:val="AD771C07"/>
    <w:rsid w:val="AF2CC099"/>
    <w:rsid w:val="AFFF46E0"/>
    <w:rsid w:val="BCDFF1ED"/>
    <w:rsid w:val="BEF72343"/>
    <w:rsid w:val="CFFC8C78"/>
    <w:rsid w:val="E5F3CE5E"/>
    <w:rsid w:val="FBEBA136"/>
    <w:rsid w:val="FC6E8AA9"/>
    <w:rsid w:val="FDF7C3A5"/>
    <w:rsid w:val="FEDE4780"/>
    <w:rsid w:val="FFD4C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index 5"/>
    <w:basedOn w:val="1"/>
    <w:next w:val="1"/>
    <w:qFormat/>
    <w:uiPriority w:val="2"/>
    <w:pPr>
      <w:widowControl w:val="0"/>
      <w:ind w:left="1680"/>
      <w:jc w:val="both"/>
    </w:pPr>
    <w:rPr>
      <w:rFonts w:ascii="Times New Roman" w:hAnsi="Times New Roman" w:eastAsia="宋体" w:cs="Times New Roman"/>
      <w:kern w:val="2"/>
      <w:sz w:val="21"/>
      <w:lang w:val="en-US" w:eastAsia="zh-CN" w:bidi="ar-SA"/>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next w:val="3"/>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正文-公1"/>
    <w:next w:val="1"/>
    <w:qFormat/>
    <w:uiPriority w:val="99"/>
    <w:pPr>
      <w:widowControl w:val="0"/>
      <w:ind w:firstLine="200"/>
      <w:jc w:val="left"/>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1746</Words>
  <Characters>2085</Characters>
  <Lines>1</Lines>
  <Paragraphs>1</Paragraphs>
  <TotalTime>1</TotalTime>
  <ScaleCrop>false</ScaleCrop>
  <LinksUpToDate>false</LinksUpToDate>
  <CharactersWithSpaces>2130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2020-09-19T14:56:00Z</dcterms:created>
  <dc:creator>admin</dc:creator>
  <cp:lastModifiedBy>Yan</cp:lastModifiedBy>
  <cp:lastPrinted>2024-09-19T19:15:00Z</cp:lastPrinted>
  <dcterms:modified xsi:type="dcterms:W3CDTF">2024-09-19T06:59:45Z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22C547CAD82B40E18BEFBE326C29E3BA_13</vt:lpwstr>
  </property>
</Properties>
</file>