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6B5B3">
      <w:pPr>
        <w:pStyle w:val="8"/>
        <w:keepNext w:val="0"/>
        <w:keepLines w:val="0"/>
        <w:pageBreakBefore w:val="0"/>
        <w:shd w:val="clear" w:color="auto" w:fill="FFFFFF"/>
        <w:kinsoku/>
        <w:overflowPunct/>
        <w:topLinePunct w:val="0"/>
        <w:autoSpaceDE/>
        <w:autoSpaceDN/>
        <w:bidi w:val="0"/>
        <w:snapToGrid/>
        <w:spacing w:before="0" w:beforeAutospacing="0" w:after="0" w:afterAutospacing="0" w:line="600" w:lineRule="exact"/>
        <w:ind w:right="0" w:rightChars="0"/>
        <w:jc w:val="center"/>
        <w:textAlignment w:val="auto"/>
        <w:rPr>
          <w:rFonts w:hint="eastAsia" w:ascii="Times New Roman" w:hAnsi="Times New Roman" w:eastAsia="方正小标宋简体" w:cs="方正小标宋简体"/>
          <w:color w:val="000000"/>
          <w:kern w:val="2"/>
          <w:sz w:val="44"/>
          <w:szCs w:val="44"/>
          <w:lang w:eastAsia="zh-CN"/>
        </w:rPr>
      </w:pPr>
      <w:r>
        <w:rPr>
          <w:rFonts w:hint="eastAsia" w:ascii="Times New Roman" w:hAnsi="Times New Roman" w:eastAsia="方正小标宋简体" w:cs="方正小标宋简体"/>
          <w:color w:val="3D3D3D"/>
          <w:kern w:val="2"/>
          <w:sz w:val="44"/>
          <w:szCs w:val="44"/>
        </w:rPr>
        <w:t>市人社局关于宣布废止和失效</w:t>
      </w:r>
      <w:r>
        <w:rPr>
          <w:rFonts w:hint="eastAsia" w:ascii="Times New Roman" w:hAnsi="Times New Roman" w:eastAsia="方正小标宋简体" w:cs="方正小标宋简体"/>
          <w:color w:val="000000"/>
          <w:kern w:val="2"/>
          <w:sz w:val="44"/>
          <w:szCs w:val="44"/>
          <w:lang w:eastAsia="zh-CN"/>
        </w:rPr>
        <w:t>一批</w:t>
      </w:r>
    </w:p>
    <w:p w14:paraId="20B2B99C">
      <w:pPr>
        <w:pStyle w:val="8"/>
        <w:keepNext w:val="0"/>
        <w:keepLines w:val="0"/>
        <w:pageBreakBefore w:val="0"/>
        <w:shd w:val="clear" w:color="auto" w:fill="FFFFFF"/>
        <w:kinsoku/>
        <w:overflowPunct/>
        <w:topLinePunct w:val="0"/>
        <w:autoSpaceDE/>
        <w:autoSpaceDN/>
        <w:bidi w:val="0"/>
        <w:snapToGrid/>
        <w:spacing w:before="0" w:beforeAutospacing="0" w:after="0" w:afterAutospacing="0" w:line="600" w:lineRule="exact"/>
        <w:ind w:right="0" w:rightChars="0"/>
        <w:jc w:val="center"/>
        <w:textAlignment w:val="auto"/>
        <w:rPr>
          <w:rFonts w:hint="eastAsia" w:ascii="Times New Roman" w:hAnsi="Times New Roman" w:eastAsia="仿宋_GB2312" w:cs="仿宋_GB2312"/>
          <w:color w:val="000000"/>
          <w:sz w:val="32"/>
          <w:szCs w:val="32"/>
        </w:rPr>
      </w:pPr>
      <w:r>
        <w:rPr>
          <w:rFonts w:hint="eastAsia" w:ascii="Times New Roman" w:hAnsi="Times New Roman" w:eastAsia="方正小标宋简体" w:cs="方正小标宋简体"/>
          <w:color w:val="3D3D3D"/>
          <w:kern w:val="2"/>
          <w:sz w:val="44"/>
          <w:szCs w:val="44"/>
        </w:rPr>
        <w:t>规范性文件的通知</w:t>
      </w:r>
    </w:p>
    <w:p w14:paraId="4C5C609F">
      <w:pPr>
        <w:pStyle w:val="21"/>
        <w:keepNext w:val="0"/>
        <w:keepLines w:val="0"/>
        <w:pageBreakBefore w:val="0"/>
        <w:kinsoku/>
        <w:overflowPunct/>
        <w:topLinePunct w:val="0"/>
        <w:autoSpaceDE/>
        <w:autoSpaceDN/>
        <w:bidi w:val="0"/>
        <w:adjustRightInd/>
        <w:snapToGrid/>
        <w:spacing w:line="600" w:lineRule="exact"/>
        <w:ind w:right="0" w:rightChars="0" w:firstLine="0"/>
        <w:textAlignment w:val="auto"/>
        <w:rPr>
          <w:rFonts w:hint="eastAsia" w:ascii="Times New Roman" w:hAnsi="Times New Roman" w:eastAsia="仿宋_GB2312" w:cs="仿宋_GB2312"/>
          <w:color w:val="000000"/>
          <w:sz w:val="32"/>
          <w:szCs w:val="32"/>
        </w:rPr>
      </w:pPr>
    </w:p>
    <w:p w14:paraId="3C5B29CF">
      <w:pPr>
        <w:pStyle w:val="21"/>
        <w:keepNext w:val="0"/>
        <w:keepLines w:val="0"/>
        <w:pageBreakBefore w:val="0"/>
        <w:kinsoku/>
        <w:overflowPunct/>
        <w:topLinePunct w:val="0"/>
        <w:autoSpaceDE/>
        <w:autoSpaceDN/>
        <w:bidi w:val="0"/>
        <w:adjustRightInd/>
        <w:snapToGrid/>
        <w:spacing w:line="600" w:lineRule="exact"/>
        <w:ind w:right="0" w:rightChars="0" w:firstLine="0"/>
        <w:textAlignment w:val="auto"/>
        <w:rPr>
          <w:rFonts w:hint="eastAsia" w:ascii="Times New Roman" w:hAnsi="Times New Roman"/>
          <w:color w:val="auto"/>
        </w:rPr>
      </w:pPr>
      <w:r>
        <w:rPr>
          <w:rFonts w:hint="eastAsia" w:ascii="Times New Roman" w:hAnsi="Times New Roman" w:eastAsia="仿宋_GB2312" w:cs="仿宋_GB2312"/>
          <w:color w:val="000000"/>
          <w:sz w:val="32"/>
          <w:szCs w:val="32"/>
        </w:rPr>
        <w:t>各区人力资源和社会保障局，市局机关各处室、市局所属各单位，有关单位：</w:t>
      </w:r>
    </w:p>
    <w:p w14:paraId="3A839A3E">
      <w:pPr>
        <w:keepNext w:val="0"/>
        <w:keepLines w:val="0"/>
        <w:pageBreakBefore w:val="0"/>
        <w:kinsoku/>
        <w:overflowPunct/>
        <w:topLinePunct w:val="0"/>
        <w:autoSpaceDE/>
        <w:autoSpaceDN/>
        <w:bidi w:val="0"/>
        <w:adjustRightInd/>
        <w:snapToGrid/>
        <w:spacing w:line="580" w:lineRule="exact"/>
        <w:ind w:right="0" w:rightChars="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按照</w:t>
      </w:r>
      <w:r>
        <w:rPr>
          <w:rFonts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rPr>
        <w:t>天津市行政</w:t>
      </w:r>
      <w:r>
        <w:rPr>
          <w:rFonts w:ascii="Times New Roman" w:hAnsi="Times New Roman" w:eastAsia="仿宋_GB2312" w:cs="仿宋_GB2312"/>
          <w:color w:val="000000"/>
          <w:sz w:val="32"/>
          <w:szCs w:val="32"/>
        </w:rPr>
        <w:t>规范性文件</w:t>
      </w:r>
      <w:r>
        <w:rPr>
          <w:rFonts w:hint="eastAsia" w:ascii="Times New Roman" w:hAnsi="Times New Roman" w:eastAsia="仿宋_GB2312" w:cs="仿宋_GB2312"/>
          <w:color w:val="000000"/>
          <w:sz w:val="32"/>
          <w:szCs w:val="32"/>
        </w:rPr>
        <w:t>管理规定</w:t>
      </w:r>
      <w:r>
        <w:rPr>
          <w:rFonts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rPr>
        <w:t>和《</w:t>
      </w:r>
      <w:r>
        <w:rPr>
          <w:rFonts w:ascii="Times New Roman" w:hAnsi="Times New Roman" w:eastAsia="仿宋_GB2312" w:cs="仿宋_GB2312"/>
          <w:color w:val="000000"/>
          <w:sz w:val="32"/>
          <w:szCs w:val="32"/>
        </w:rPr>
        <w:t>市人社局</w:t>
      </w:r>
      <w:r>
        <w:rPr>
          <w:rFonts w:hint="eastAsia" w:ascii="Times New Roman" w:hAnsi="Times New Roman" w:eastAsia="仿宋_GB2312" w:cs="仿宋_GB2312"/>
          <w:color w:val="000000"/>
          <w:sz w:val="32"/>
          <w:szCs w:val="32"/>
        </w:rPr>
        <w:t>行政</w:t>
      </w:r>
      <w:r>
        <w:rPr>
          <w:rFonts w:ascii="Times New Roman" w:hAnsi="Times New Roman" w:eastAsia="仿宋_GB2312" w:cs="仿宋_GB2312"/>
          <w:color w:val="000000"/>
          <w:sz w:val="32"/>
          <w:szCs w:val="32"/>
        </w:rPr>
        <w:t>规范性文件管理办法》</w:t>
      </w:r>
      <w:r>
        <w:rPr>
          <w:rFonts w:hint="eastAsia" w:ascii="Times New Roman" w:hAnsi="Times New Roman" w:eastAsia="仿宋_GB2312" w:cs="仿宋_GB2312"/>
          <w:color w:val="000000"/>
          <w:sz w:val="32"/>
          <w:szCs w:val="32"/>
        </w:rPr>
        <w:t>要求，市人社局对现有规范性文件进行了清理</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部分文件因制定依据已废止、已被新文件</w:t>
      </w:r>
      <w:r>
        <w:rPr>
          <w:rFonts w:hint="eastAsia" w:ascii="Times New Roman" w:hAnsi="Times New Roman" w:eastAsia="仿宋_GB2312" w:cs="仿宋_GB2312"/>
          <w:color w:val="000000"/>
          <w:sz w:val="32"/>
          <w:szCs w:val="32"/>
          <w:lang w:eastAsia="zh-CN"/>
        </w:rPr>
        <w:t>涵盖</w:t>
      </w:r>
      <w:r>
        <w:rPr>
          <w:rFonts w:hint="eastAsia" w:ascii="Times New Roman" w:hAnsi="Times New Roman" w:eastAsia="仿宋_GB2312" w:cs="仿宋_GB2312"/>
          <w:color w:val="000000"/>
          <w:sz w:val="32"/>
          <w:szCs w:val="32"/>
        </w:rPr>
        <w:t>替代、阶段性工作已完成等原因，现宣布</w:t>
      </w:r>
      <w:r>
        <w:rPr>
          <w:rFonts w:hint="eastAsia" w:ascii="Times New Roman" w:hAnsi="Times New Roman" w:eastAsia="仿宋_GB2312" w:cs="仿宋_GB2312"/>
          <w:color w:val="000000"/>
          <w:sz w:val="32"/>
          <w:szCs w:val="32"/>
          <w:lang w:val="en-US" w:eastAsia="zh-CN"/>
        </w:rPr>
        <w:t>2</w:t>
      </w:r>
      <w:r>
        <w:rPr>
          <w:rFonts w:hint="default" w:eastAsia="仿宋_GB2312" w:cs="仿宋_GB2312"/>
          <w:color w:val="000000"/>
          <w:sz w:val="32"/>
          <w:szCs w:val="32"/>
          <w:lang w:val="en" w:eastAsia="zh-CN"/>
        </w:rPr>
        <w:t>0</w:t>
      </w:r>
      <w:r>
        <w:rPr>
          <w:rFonts w:hint="eastAsia" w:ascii="Times New Roman" w:hAnsi="Times New Roman" w:eastAsia="仿宋_GB2312" w:cs="仿宋_GB2312"/>
          <w:color w:val="000000"/>
          <w:sz w:val="32"/>
          <w:szCs w:val="32"/>
        </w:rPr>
        <w:t>件规范性文件废止（见附件1）</w:t>
      </w:r>
      <w:r>
        <w:rPr>
          <w:rFonts w:hint="eastAsia" w:ascii="Times New Roman" w:hAnsi="Times New Roman" w:eastAsia="仿宋_GB2312" w:cs="仿宋_GB2312"/>
          <w:color w:val="000000"/>
          <w:sz w:val="32"/>
          <w:szCs w:val="32"/>
          <w:lang w:eastAsia="zh-CN"/>
        </w:rPr>
        <w:t>、</w:t>
      </w:r>
      <w:r>
        <w:rPr>
          <w:rFonts w:hint="eastAsia" w:eastAsia="仿宋_GB2312" w:cs="仿宋_GB2312"/>
          <w:color w:val="000000"/>
          <w:sz w:val="32"/>
          <w:szCs w:val="32"/>
          <w:lang w:val="en-US" w:eastAsia="zh-CN"/>
        </w:rPr>
        <w:t>5</w:t>
      </w:r>
      <w:r>
        <w:rPr>
          <w:rFonts w:hint="eastAsia" w:ascii="Times New Roman" w:hAnsi="Times New Roman" w:eastAsia="仿宋_GB2312" w:cs="仿宋_GB2312"/>
          <w:color w:val="000000"/>
          <w:sz w:val="32"/>
          <w:szCs w:val="32"/>
        </w:rPr>
        <w:t>件规范性文件失效（见附件2）。</w:t>
      </w:r>
    </w:p>
    <w:p w14:paraId="7BE74BA1">
      <w:pPr>
        <w:keepNext w:val="0"/>
        <w:keepLines w:val="0"/>
        <w:pageBreakBefore w:val="0"/>
        <w:kinsoku/>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cs="仿宋_GB2312"/>
          <w:color w:val="000000"/>
          <w:sz w:val="32"/>
          <w:szCs w:val="32"/>
        </w:rPr>
      </w:pPr>
    </w:p>
    <w:p w14:paraId="62253662">
      <w:pPr>
        <w:keepNext w:val="0"/>
        <w:keepLines w:val="0"/>
        <w:pageBreakBefore w:val="0"/>
        <w:kinsoku/>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仿宋_GB2312"/>
          <w:color w:val="000000"/>
          <w:sz w:val="32"/>
          <w:szCs w:val="32"/>
          <w:lang w:val="en"/>
        </w:rPr>
      </w:pPr>
      <w:r>
        <w:rPr>
          <w:rFonts w:hint="eastAsia" w:ascii="Times New Roman" w:hAnsi="Times New Roman" w:eastAsia="仿宋_GB2312" w:cs="仿宋_GB2312"/>
          <w:color w:val="000000"/>
          <w:sz w:val="32"/>
          <w:szCs w:val="32"/>
        </w:rPr>
        <w:t>附件：1．宣布废止的规范性文件目录（共</w:t>
      </w:r>
      <w:r>
        <w:rPr>
          <w:rFonts w:hint="eastAsia" w:ascii="Times New Roman" w:hAnsi="Times New Roman" w:eastAsia="仿宋_GB2312" w:cs="仿宋_GB2312"/>
          <w:color w:val="000000"/>
          <w:sz w:val="32"/>
          <w:szCs w:val="32"/>
          <w:lang w:val="en-US" w:eastAsia="zh-CN"/>
        </w:rPr>
        <w:t>2</w:t>
      </w:r>
      <w:r>
        <w:rPr>
          <w:rFonts w:hint="default" w:eastAsia="仿宋_GB2312" w:cs="仿宋_GB2312"/>
          <w:color w:val="000000"/>
          <w:sz w:val="32"/>
          <w:szCs w:val="32"/>
          <w:lang w:val="en" w:eastAsia="zh-CN"/>
        </w:rPr>
        <w:t>0</w:t>
      </w:r>
      <w:r>
        <w:rPr>
          <w:rFonts w:hint="eastAsia" w:ascii="Times New Roman" w:hAnsi="Times New Roman" w:eastAsia="仿宋_GB2312" w:cs="仿宋_GB2312"/>
          <w:color w:val="000000"/>
          <w:sz w:val="32"/>
          <w:szCs w:val="32"/>
        </w:rPr>
        <w:t>件）</w:t>
      </w:r>
      <w:r>
        <w:rPr>
          <w:rFonts w:hint="default" w:eastAsia="仿宋_GB2312" w:cs="仿宋_GB2312"/>
          <w:color w:val="000000"/>
          <w:sz w:val="32"/>
          <w:szCs w:val="32"/>
          <w:lang w:val="en"/>
        </w:rPr>
        <w:t xml:space="preserve"> </w:t>
      </w:r>
    </w:p>
    <w:p w14:paraId="5288448E">
      <w:pPr>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olor w:val="3D3D3D"/>
          <w:sz w:val="32"/>
          <w:szCs w:val="32"/>
        </w:rPr>
      </w:pP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2．宣布失效的规范性文件目录（共</w:t>
      </w:r>
      <w:r>
        <w:rPr>
          <w:rFonts w:hint="eastAsia" w:eastAsia="仿宋_GB2312" w:cs="仿宋_GB2312"/>
          <w:color w:val="000000"/>
          <w:sz w:val="32"/>
          <w:szCs w:val="32"/>
          <w:lang w:val="en-US" w:eastAsia="zh-CN"/>
        </w:rPr>
        <w:t>5</w:t>
      </w:r>
      <w:r>
        <w:rPr>
          <w:rFonts w:hint="eastAsia" w:ascii="Times New Roman" w:hAnsi="Times New Roman" w:eastAsia="仿宋_GB2312" w:cs="仿宋_GB2312"/>
          <w:color w:val="000000"/>
          <w:sz w:val="32"/>
          <w:szCs w:val="32"/>
        </w:rPr>
        <w:t>件）</w:t>
      </w:r>
    </w:p>
    <w:p w14:paraId="5B365DD2">
      <w:pPr>
        <w:pStyle w:val="21"/>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40" w:lineRule="exact"/>
        <w:jc w:val="both"/>
        <w:textAlignment w:val="auto"/>
        <w:rPr>
          <w:rFonts w:hint="eastAsia" w:ascii="Times New Roman" w:hAnsi="Times New Roman" w:eastAsia="仿宋_GB2312"/>
          <w:color w:val="3D3D3D"/>
          <w:sz w:val="32"/>
          <w:szCs w:val="32"/>
        </w:rPr>
      </w:pPr>
    </w:p>
    <w:p w14:paraId="6947D2E9">
      <w:pPr>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40" w:lineRule="exact"/>
        <w:jc w:val="both"/>
        <w:textAlignment w:val="auto"/>
        <w:rPr>
          <w:rFonts w:hint="eastAsia" w:ascii="Times New Roman" w:hAnsi="Times New Roman" w:eastAsia="仿宋_GB2312"/>
          <w:color w:val="3D3D3D"/>
          <w:sz w:val="32"/>
          <w:szCs w:val="32"/>
        </w:rPr>
      </w:pPr>
    </w:p>
    <w:p w14:paraId="3A6B7BDC">
      <w:pPr>
        <w:pStyle w:val="2"/>
        <w:spacing w:line="540" w:lineRule="exact"/>
        <w:rPr>
          <w:rFonts w:hint="eastAsia"/>
          <w:color w:val="auto"/>
        </w:rPr>
      </w:pPr>
    </w:p>
    <w:p w14:paraId="3E223F4E">
      <w:pPr>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Times New Roman" w:hAnsi="Times New Roman" w:eastAsia="仿宋_GB2312"/>
          <w:color w:val="3D3D3D"/>
          <w:sz w:val="32"/>
          <w:szCs w:val="32"/>
        </w:rPr>
      </w:pPr>
      <w:r>
        <w:rPr>
          <w:rFonts w:hint="eastAsia" w:ascii="Times New Roman" w:hAnsi="Times New Roman" w:eastAsia="仿宋_GB2312"/>
          <w:color w:val="3D3D3D"/>
          <w:sz w:val="32"/>
          <w:szCs w:val="32"/>
          <w:lang w:val="en-US" w:eastAsia="zh-CN"/>
        </w:rPr>
        <w:t xml:space="preserve">        </w:t>
      </w:r>
      <w:r>
        <w:rPr>
          <w:rFonts w:hint="eastAsia" w:ascii="Times New Roman" w:hAnsi="Times New Roman" w:eastAsia="仿宋_GB2312"/>
          <w:color w:val="3D3D3D"/>
          <w:sz w:val="32"/>
          <w:szCs w:val="32"/>
        </w:rPr>
        <w:t xml:space="preserve">                   </w:t>
      </w:r>
      <w:r>
        <w:rPr>
          <w:rFonts w:hint="eastAsia" w:ascii="Times New Roman" w:hAnsi="Times New Roman" w:eastAsia="仿宋_GB2312" w:cs="仿宋_GB2312"/>
          <w:color w:val="000000"/>
          <w:sz w:val="32"/>
          <w:szCs w:val="32"/>
        </w:rPr>
        <w:t xml:space="preserve">  202</w:t>
      </w:r>
      <w:r>
        <w:rPr>
          <w:rFonts w:hint="eastAsia" w:ascii="Times New Roman" w:hAnsi="Times New Roman" w:eastAsia="仿宋_GB2312" w:cs="仿宋_GB2312"/>
          <w:color w:val="000000"/>
          <w:sz w:val="32"/>
          <w:szCs w:val="32"/>
          <w:lang w:val="en-US" w:eastAsia="zh-CN"/>
        </w:rPr>
        <w:t>4</w:t>
      </w:r>
      <w:r>
        <w:rPr>
          <w:rFonts w:hint="eastAsia" w:ascii="Times New Roman" w:hAnsi="Times New Roman" w:eastAsia="仿宋_GB2312" w:cs="仿宋_GB2312"/>
          <w:color w:val="000000"/>
          <w:sz w:val="32"/>
          <w:szCs w:val="32"/>
        </w:rPr>
        <w:t>年</w:t>
      </w:r>
      <w:r>
        <w:rPr>
          <w:rFonts w:hint="eastAsia" w:ascii="Times New Roman" w:hAnsi="Times New Roman" w:eastAsia="仿宋_GB2312" w:cs="仿宋_GB2312"/>
          <w:color w:val="000000"/>
          <w:sz w:val="32"/>
          <w:szCs w:val="32"/>
          <w:lang w:val="en-US" w:eastAsia="zh-CN"/>
        </w:rPr>
        <w:t>9</w:t>
      </w:r>
      <w:r>
        <w:rPr>
          <w:rFonts w:hint="eastAsia" w:ascii="Times New Roman" w:hAnsi="Times New Roman" w:eastAsia="仿宋_GB2312" w:cs="仿宋_GB2312"/>
          <w:color w:val="000000"/>
          <w:sz w:val="32"/>
          <w:szCs w:val="32"/>
        </w:rPr>
        <w:t>月</w:t>
      </w:r>
      <w:r>
        <w:rPr>
          <w:rFonts w:hint="default" w:eastAsia="仿宋_GB2312" w:cs="仿宋_GB2312"/>
          <w:color w:val="auto"/>
          <w:sz w:val="32"/>
          <w:szCs w:val="32"/>
          <w:lang w:val="en"/>
        </w:rPr>
        <w:t>18</w:t>
      </w:r>
      <w:r>
        <w:rPr>
          <w:rFonts w:hint="eastAsia" w:ascii="Times New Roman" w:hAnsi="Times New Roman" w:eastAsia="仿宋_GB2312" w:cs="仿宋_GB2312"/>
          <w:color w:val="000000"/>
          <w:sz w:val="32"/>
          <w:szCs w:val="32"/>
        </w:rPr>
        <w:t>日</w:t>
      </w:r>
    </w:p>
    <w:p w14:paraId="7AD3B649">
      <w:pPr>
        <w:pStyle w:val="8"/>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40" w:lineRule="exact"/>
        <w:ind w:right="0" w:rightChars="0" w:firstLine="645"/>
        <w:jc w:val="both"/>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（此件主动公开）</w:t>
      </w:r>
    </w:p>
    <w:p w14:paraId="7F7D3299">
      <w:pPr>
        <w:keepNext w:val="0"/>
        <w:keepLines w:val="0"/>
        <w:pageBreakBefore w:val="0"/>
        <w:kinsoku/>
        <w:overflowPunct/>
        <w:topLinePunct w:val="0"/>
        <w:autoSpaceDE/>
        <w:autoSpaceDN/>
        <w:bidi w:val="0"/>
        <w:adjustRightInd/>
        <w:snapToGrid/>
        <w:spacing w:line="560" w:lineRule="exact"/>
        <w:ind w:firstLine="420"/>
        <w:textAlignment w:val="auto"/>
        <w:rPr>
          <w:rFonts w:ascii="Times New Roman" w:hAnsi="Times New Roman"/>
          <w:color w:val="auto"/>
        </w:rPr>
        <w:sectPr>
          <w:footerReference r:id="rId3" w:type="default"/>
          <w:pgSz w:w="11906" w:h="16838"/>
          <w:pgMar w:top="2268" w:right="1587" w:bottom="1417" w:left="1587" w:header="851" w:footer="850" w:gutter="0"/>
          <w:pgNumType w:fmt="numberInDash"/>
          <w:cols w:space="0" w:num="1"/>
          <w:rtlGutter w:val="0"/>
          <w:docGrid w:type="linesAndChars" w:linePitch="312" w:charSpace="0"/>
        </w:sectPr>
      </w:pPr>
    </w:p>
    <w:p w14:paraId="562D7AE6">
      <w:pPr>
        <w:pStyle w:val="21"/>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t>附件1</w:t>
      </w:r>
    </w:p>
    <w:p w14:paraId="6764A601">
      <w:pPr>
        <w:ind w:firstLine="420"/>
        <w:jc w:val="center"/>
        <w:rPr>
          <w:rFonts w:hint="eastAsia" w:ascii="Times New Roman" w:hAnsi="Times New Roman" w:eastAsia="仿宋_GB2312" w:cs="仿宋_GB2312"/>
          <w:color w:val="auto"/>
          <w:sz w:val="32"/>
          <w:szCs w:val="32"/>
          <w:lang w:val="en-US" w:eastAsia="zh-CN"/>
        </w:rPr>
      </w:pPr>
      <w:r>
        <w:rPr>
          <w:rFonts w:hint="default" w:ascii="Times New Roman" w:hAnsi="Times New Roman" w:eastAsia="方正小标宋简体" w:cs="Times New Roman"/>
          <w:color w:val="3D3D3D"/>
          <w:kern w:val="2"/>
          <w:sz w:val="44"/>
          <w:szCs w:val="44"/>
        </w:rPr>
        <w:t>宣布废止的规范性文件目录（共</w:t>
      </w:r>
      <w:r>
        <w:rPr>
          <w:rFonts w:hint="eastAsia" w:ascii="Times New Roman" w:hAnsi="Times New Roman" w:eastAsia="方正小标宋简体" w:cs="Times New Roman"/>
          <w:color w:val="3D3D3D"/>
          <w:kern w:val="2"/>
          <w:sz w:val="44"/>
          <w:szCs w:val="44"/>
          <w:lang w:val="en-US" w:eastAsia="zh-CN"/>
        </w:rPr>
        <w:t>2</w:t>
      </w:r>
      <w:r>
        <w:rPr>
          <w:rFonts w:hint="default" w:eastAsia="方正小标宋简体" w:cs="Times New Roman"/>
          <w:color w:val="3D3D3D"/>
          <w:kern w:val="2"/>
          <w:sz w:val="44"/>
          <w:szCs w:val="44"/>
          <w:lang w:val="en" w:eastAsia="zh-CN"/>
        </w:rPr>
        <w:t>0</w:t>
      </w:r>
      <w:r>
        <w:rPr>
          <w:rFonts w:hint="default" w:ascii="Times New Roman" w:hAnsi="Times New Roman" w:eastAsia="方正小标宋简体" w:cs="Times New Roman"/>
          <w:color w:val="3D3D3D"/>
          <w:kern w:val="2"/>
          <w:sz w:val="44"/>
          <w:szCs w:val="44"/>
        </w:rPr>
        <w:t>件）</w:t>
      </w:r>
    </w:p>
    <w:tbl>
      <w:tblPr>
        <w:tblStyle w:val="9"/>
        <w:tblW w:w="1421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1"/>
        <w:gridCol w:w="3165"/>
        <w:gridCol w:w="5760"/>
        <w:gridCol w:w="1650"/>
        <w:gridCol w:w="2715"/>
      </w:tblGrid>
      <w:tr w14:paraId="1AD90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00" w:hRule="atLeast"/>
          <w:tblHeader/>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6CAB">
            <w:pPr>
              <w:keepNext w:val="0"/>
              <w:keepLines w:val="0"/>
              <w:widowControl/>
              <w:suppressLineNumbers w:val="0"/>
              <w:jc w:val="center"/>
              <w:textAlignment w:val="center"/>
              <w:rPr>
                <w:rFonts w:hint="eastAsia" w:ascii="Times New Roman" w:hAnsi="Times New Roman" w:eastAsia="黑体" w:cs="黑体"/>
                <w:b w:val="0"/>
                <w:bCs/>
                <w:i w:val="0"/>
                <w:color w:val="000000"/>
                <w:sz w:val="28"/>
                <w:szCs w:val="28"/>
                <w:u w:val="none"/>
              </w:rPr>
            </w:pPr>
            <w:r>
              <w:rPr>
                <w:rFonts w:hint="eastAsia" w:ascii="Times New Roman" w:hAnsi="Times New Roman" w:eastAsia="黑体" w:cs="黑体"/>
                <w:b w:val="0"/>
                <w:bCs/>
                <w:i w:val="0"/>
                <w:color w:val="000000"/>
                <w:kern w:val="0"/>
                <w:sz w:val="28"/>
                <w:szCs w:val="28"/>
                <w:u w:val="none"/>
                <w:lang w:val="en-US" w:eastAsia="zh-CN" w:bidi="ar"/>
              </w:rPr>
              <w:t>序号</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2B4D">
            <w:pPr>
              <w:keepNext w:val="0"/>
              <w:keepLines w:val="0"/>
              <w:widowControl/>
              <w:suppressLineNumbers w:val="0"/>
              <w:jc w:val="center"/>
              <w:textAlignment w:val="center"/>
              <w:rPr>
                <w:rFonts w:hint="eastAsia" w:ascii="Times New Roman" w:hAnsi="Times New Roman" w:eastAsia="黑体" w:cs="黑体"/>
                <w:b w:val="0"/>
                <w:bCs/>
                <w:i w:val="0"/>
                <w:color w:val="000000"/>
                <w:sz w:val="28"/>
                <w:szCs w:val="28"/>
                <w:u w:val="none"/>
              </w:rPr>
            </w:pPr>
            <w:r>
              <w:rPr>
                <w:rFonts w:hint="eastAsia" w:ascii="Times New Roman" w:hAnsi="Times New Roman" w:eastAsia="黑体" w:cs="黑体"/>
                <w:b w:val="0"/>
                <w:bCs/>
                <w:i w:val="0"/>
                <w:color w:val="000000"/>
                <w:kern w:val="0"/>
                <w:sz w:val="28"/>
                <w:szCs w:val="28"/>
                <w:u w:val="none"/>
                <w:lang w:val="en-US" w:eastAsia="zh-CN" w:bidi="ar"/>
              </w:rPr>
              <w:t>文号</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4E05">
            <w:pPr>
              <w:keepNext w:val="0"/>
              <w:keepLines w:val="0"/>
              <w:widowControl/>
              <w:suppressLineNumbers w:val="0"/>
              <w:jc w:val="center"/>
              <w:textAlignment w:val="center"/>
              <w:rPr>
                <w:rFonts w:hint="eastAsia" w:ascii="Times New Roman" w:hAnsi="Times New Roman" w:eastAsia="黑体" w:cs="黑体"/>
                <w:b w:val="0"/>
                <w:bCs/>
                <w:i w:val="0"/>
                <w:color w:val="000000"/>
                <w:sz w:val="28"/>
                <w:szCs w:val="28"/>
                <w:u w:val="none"/>
              </w:rPr>
            </w:pPr>
            <w:r>
              <w:rPr>
                <w:rFonts w:hint="eastAsia" w:ascii="Times New Roman" w:hAnsi="Times New Roman" w:eastAsia="黑体" w:cs="黑体"/>
                <w:b w:val="0"/>
                <w:bCs/>
                <w:i w:val="0"/>
                <w:color w:val="000000"/>
                <w:kern w:val="0"/>
                <w:sz w:val="28"/>
                <w:szCs w:val="28"/>
                <w:u w:val="none"/>
                <w:lang w:val="en-US" w:eastAsia="zh-CN" w:bidi="ar"/>
              </w:rPr>
              <w:t>文件名称</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4E98">
            <w:pPr>
              <w:keepNext w:val="0"/>
              <w:keepLines w:val="0"/>
              <w:widowControl/>
              <w:suppressLineNumbers w:val="0"/>
              <w:jc w:val="center"/>
              <w:textAlignment w:val="center"/>
              <w:rPr>
                <w:rFonts w:hint="eastAsia" w:ascii="Times New Roman" w:hAnsi="Times New Roman" w:eastAsia="黑体" w:cs="黑体"/>
                <w:b w:val="0"/>
                <w:bCs/>
                <w:i w:val="0"/>
                <w:color w:val="000000"/>
                <w:sz w:val="28"/>
                <w:szCs w:val="28"/>
                <w:u w:val="none"/>
              </w:rPr>
            </w:pPr>
            <w:r>
              <w:rPr>
                <w:rFonts w:hint="eastAsia" w:ascii="Times New Roman" w:hAnsi="Times New Roman" w:eastAsia="黑体" w:cs="黑体"/>
                <w:b w:val="0"/>
                <w:bCs/>
                <w:i w:val="0"/>
                <w:color w:val="000000"/>
                <w:kern w:val="0"/>
                <w:sz w:val="28"/>
                <w:szCs w:val="28"/>
                <w:u w:val="none"/>
                <w:lang w:val="en-US" w:eastAsia="zh-CN" w:bidi="ar"/>
              </w:rPr>
              <w:t>发文日期</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B5F2">
            <w:pPr>
              <w:keepNext w:val="0"/>
              <w:keepLines w:val="0"/>
              <w:widowControl/>
              <w:suppressLineNumbers w:val="0"/>
              <w:jc w:val="center"/>
              <w:textAlignment w:val="center"/>
              <w:rPr>
                <w:rFonts w:hint="eastAsia" w:ascii="Times New Roman" w:hAnsi="Times New Roman" w:eastAsia="黑体" w:cs="黑体"/>
                <w:b w:val="0"/>
                <w:bCs/>
                <w:i w:val="0"/>
                <w:color w:val="000000"/>
                <w:sz w:val="28"/>
                <w:szCs w:val="28"/>
                <w:u w:val="none"/>
              </w:rPr>
            </w:pPr>
            <w:r>
              <w:rPr>
                <w:rFonts w:hint="eastAsia" w:ascii="Times New Roman" w:hAnsi="Times New Roman" w:eastAsia="黑体" w:cs="黑体"/>
                <w:b w:val="0"/>
                <w:bCs/>
                <w:i w:val="0"/>
                <w:color w:val="000000"/>
                <w:kern w:val="0"/>
                <w:sz w:val="28"/>
                <w:szCs w:val="28"/>
                <w:u w:val="none"/>
                <w:lang w:val="en-US" w:eastAsia="zh-CN" w:bidi="ar"/>
              </w:rPr>
              <w:t>废止理由</w:t>
            </w:r>
          </w:p>
        </w:tc>
      </w:tr>
      <w:tr w14:paraId="6C39F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DF29A">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FA34">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津劳社局函〔2007〕157号</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3D8F">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关于因工外出期间发生事故或</w:t>
            </w:r>
            <w:r>
              <w:rPr>
                <w:rFonts w:hint="eastAsia" w:eastAsia="仿宋_GB2312" w:cs="仿宋_GB2312"/>
                <w:i w:val="0"/>
                <w:color w:val="000000"/>
                <w:kern w:val="0"/>
                <w:sz w:val="24"/>
                <w:szCs w:val="24"/>
                <w:u w:val="none"/>
                <w:lang w:val="en-US" w:eastAsia="zh-CN" w:bidi="ar"/>
              </w:rPr>
              <w:t>者</w:t>
            </w:r>
            <w:r>
              <w:rPr>
                <w:rFonts w:hint="eastAsia" w:ascii="Times New Roman" w:hAnsi="Times New Roman" w:eastAsia="仿宋_GB2312" w:cs="仿宋_GB2312"/>
                <w:i w:val="0"/>
                <w:color w:val="000000"/>
                <w:kern w:val="0"/>
                <w:sz w:val="24"/>
                <w:szCs w:val="24"/>
                <w:u w:val="none"/>
                <w:lang w:val="en-US" w:eastAsia="zh-CN" w:bidi="ar"/>
              </w:rPr>
              <w:t>在抢险救灾中下落不明的职工工伤保险待遇支付有关问题的复函</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9657">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2007/5/22</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7D7B">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被其他文件涵盖替代</w:t>
            </w:r>
          </w:p>
        </w:tc>
      </w:tr>
      <w:tr w14:paraId="63D44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56C8">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8C84">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津劳社局函〔2007〕394号</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D6CE">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关于对工伤保险待遇支付有关问题的复函</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F722">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2007/12/4</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F087">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被其他文件涵盖替代</w:t>
            </w:r>
          </w:p>
        </w:tc>
      </w:tr>
      <w:tr w14:paraId="4E0C8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4239">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3</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5B98">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津劳社局发〔2008〕252号</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557D">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关于职工多次发生工伤享受待遇问题的通知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0F61">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2008/12/31</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0E4A">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被其他文件涵盖替代</w:t>
            </w:r>
          </w:p>
        </w:tc>
      </w:tr>
      <w:tr w14:paraId="5E1B3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8674">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4</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E527">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津人社局函〔2010〕61号</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093B">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关于工伤保险医疗费支付问题的复函</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51DC">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2010/2/21</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56A6">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被其他文件涵盖替代</w:t>
            </w:r>
          </w:p>
        </w:tc>
      </w:tr>
      <w:tr w14:paraId="5F25E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1"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EE29">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5</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6A23">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津人社办发〔2012〕59号</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D0B9">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中共天津市委组织部天津市人力资源和社会保障局天津市监察局关于转发《事业单位工作人员处分暂行规定》的通知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1F3F">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2012/11/7</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1847">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上位文件被宣布废止</w:t>
            </w:r>
          </w:p>
        </w:tc>
      </w:tr>
      <w:tr w14:paraId="63585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0970">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6</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685C">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津人社局发〔2012〕66号</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9F72">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市委组织部市人力社保局关于印发《天津市事业单位工作人员考核办法（试行）》的通知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33E4">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lang w:val="en"/>
              </w:rPr>
            </w:pPr>
            <w:r>
              <w:rPr>
                <w:rFonts w:hint="eastAsia" w:ascii="Times New Roman" w:hAnsi="Times New Roman" w:eastAsia="仿宋_GB2312" w:cs="仿宋_GB2312"/>
                <w:i w:val="0"/>
                <w:color w:val="000000"/>
                <w:kern w:val="0"/>
                <w:sz w:val="24"/>
                <w:szCs w:val="24"/>
                <w:u w:val="none"/>
                <w:lang w:val="en-US" w:eastAsia="zh-CN" w:bidi="ar"/>
              </w:rPr>
              <w:t>2012/11/2</w:t>
            </w:r>
            <w:r>
              <w:rPr>
                <w:rFonts w:hint="default" w:eastAsia="仿宋_GB2312" w:cs="仿宋_GB2312"/>
                <w:i w:val="0"/>
                <w:color w:val="000000"/>
                <w:kern w:val="0"/>
                <w:sz w:val="24"/>
                <w:szCs w:val="24"/>
                <w:u w:val="none"/>
                <w:lang w:val="en" w:eastAsia="zh-CN" w:bidi="ar"/>
              </w:rPr>
              <w:t>7</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D27B">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被其他文件涵盖替代</w:t>
            </w:r>
          </w:p>
        </w:tc>
      </w:tr>
      <w:tr w14:paraId="54BD1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3312">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7</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0935">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津人社办函〔2012〕375号</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43EB">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市人力社保局关于职工退休后确诊职业病享受一次性伤残补助金计发标准等问题的通知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5645">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2012/12/7</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5CF8">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被其他文件涵盖替代</w:t>
            </w:r>
          </w:p>
        </w:tc>
      </w:tr>
      <w:tr w14:paraId="35E86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1498">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8</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0AFF">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津人社局发〔2014〕17号</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5C91">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市人力社保局关于印发天津市工伤康复项目目录的通知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709D">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lang w:val="en"/>
              </w:rPr>
            </w:pPr>
            <w:r>
              <w:rPr>
                <w:rFonts w:hint="eastAsia" w:ascii="Times New Roman" w:hAnsi="Times New Roman" w:eastAsia="仿宋_GB2312" w:cs="仿宋_GB2312"/>
                <w:i w:val="0"/>
                <w:color w:val="000000"/>
                <w:kern w:val="0"/>
                <w:sz w:val="24"/>
                <w:szCs w:val="24"/>
                <w:u w:val="none"/>
                <w:lang w:val="en-US" w:eastAsia="zh-CN" w:bidi="ar"/>
              </w:rPr>
              <w:t>2014/3/1</w:t>
            </w:r>
            <w:r>
              <w:rPr>
                <w:rFonts w:hint="default" w:eastAsia="仿宋_GB2312" w:cs="仿宋_GB2312"/>
                <w:i w:val="0"/>
                <w:color w:val="000000"/>
                <w:kern w:val="0"/>
                <w:sz w:val="24"/>
                <w:szCs w:val="24"/>
                <w:u w:val="none"/>
                <w:lang w:val="en" w:eastAsia="zh-CN" w:bidi="ar"/>
              </w:rPr>
              <w:t>1</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2459">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被其他文件涵盖替代</w:t>
            </w:r>
          </w:p>
        </w:tc>
      </w:tr>
      <w:tr w14:paraId="3A2D5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4687">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9</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3537">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津人社局发〔2015〕98号</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AD5E">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市人力社保局关于印发天津市人力资源和社会保障行政执法监督办法的通知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3476">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2015/12/29</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CE17">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与行政执法改革发展形势不相符，不适应现实需要</w:t>
            </w:r>
          </w:p>
        </w:tc>
      </w:tr>
      <w:tr w14:paraId="2701D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A1AA">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10</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4BCB">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津人社局发〔2017〕17号</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F4F0">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市人力社保局关于工伤保险待遇支付有关问题的通知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53F2">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2017/2/17</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E059">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被其他文件涵盖替代</w:t>
            </w:r>
          </w:p>
        </w:tc>
      </w:tr>
      <w:tr w14:paraId="1E377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6"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B36F">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11</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F35B">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津人社局发〔2018〕8号</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9708">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市人力社保局关于印发落实《中共天津市委天津市人民政府关于营造企业家创业发展良好环境的规定》实施细则的通知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94CF">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2018/2/27</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6B00">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被其他文件涵盖替代</w:t>
            </w:r>
          </w:p>
        </w:tc>
      </w:tr>
      <w:tr w14:paraId="15585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9076">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12</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6739">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津人社局发〔2018〕36号</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EABA">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市人力社保局关于印发落实《关于进一步深化津台经济社会文化交流合作的若干措施》实施细则的通知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CFA8">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2018/7/2</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D33D">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被其他文件涵盖替代</w:t>
            </w:r>
          </w:p>
        </w:tc>
      </w:tr>
      <w:tr w14:paraId="76B73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BADD">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13</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5D05">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津人社办发〔2018〕230号</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6AC0">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市人力社保局关于进一步加强流动人员人事档案管理的通知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9C8B">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2018/8/2</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667BD">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被其他文件涵盖替代</w:t>
            </w:r>
          </w:p>
        </w:tc>
      </w:tr>
      <w:tr w14:paraId="59B8C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E0670">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14</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36F7">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津人社局发〔2018〕55号　</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A02A">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市人力社保局市财政局市卫生计生委市安监局关于印发天津市工伤预防费使用管理暂行办法的通知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AD88">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2018/8/29</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71CE">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被其他文件涵盖替代</w:t>
            </w:r>
          </w:p>
        </w:tc>
      </w:tr>
      <w:tr w14:paraId="1ABA1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47DC">
            <w:pPr>
              <w:keepNext w:val="0"/>
              <w:keepLines w:val="0"/>
              <w:widowControl/>
              <w:suppressLineNumbers w:val="0"/>
              <w:jc w:val="center"/>
              <w:textAlignment w:val="center"/>
              <w:rPr>
                <w:rFonts w:hint="eastAsia" w:ascii="Times New Roman" w:hAnsi="Times New Roman" w:eastAsia="仿宋_GB2312" w:cs="仿宋_GB2312"/>
                <w:i w:val="0"/>
                <w:color w:val="000000"/>
                <w:kern w:val="2"/>
                <w:sz w:val="24"/>
                <w:szCs w:val="24"/>
                <w:u w:val="none"/>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15</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8328">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津人社办发〔2018〕286号</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87B8">
            <w:pPr>
              <w:pStyle w:val="2"/>
              <w:jc w:val="left"/>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市人力社保局关于印发进一步加强行政规范性文件管理有关问题的通知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1E01">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 w:eastAsia="zh-CN" w:bidi="ar"/>
              </w:rPr>
            </w:pPr>
            <w:r>
              <w:rPr>
                <w:rFonts w:hint="eastAsia" w:ascii="Times New Roman" w:hAnsi="Times New Roman" w:eastAsia="仿宋_GB2312" w:cs="仿宋_GB2312"/>
                <w:i w:val="0"/>
                <w:color w:val="000000"/>
                <w:kern w:val="0"/>
                <w:sz w:val="24"/>
                <w:szCs w:val="24"/>
                <w:u w:val="none"/>
                <w:lang w:val="en-US" w:eastAsia="zh-CN" w:bidi="ar"/>
              </w:rPr>
              <w:t>2018/</w:t>
            </w:r>
            <w:r>
              <w:rPr>
                <w:rFonts w:hint="default" w:ascii="Times New Roman" w:hAnsi="Times New Roman" w:eastAsia="仿宋_GB2312" w:cs="仿宋_GB2312"/>
                <w:i w:val="0"/>
                <w:color w:val="000000"/>
                <w:kern w:val="0"/>
                <w:sz w:val="24"/>
                <w:szCs w:val="24"/>
                <w:u w:val="none"/>
                <w:lang w:val="en" w:eastAsia="zh-CN" w:bidi="ar"/>
              </w:rPr>
              <w:t>9</w:t>
            </w:r>
            <w:r>
              <w:rPr>
                <w:rFonts w:hint="eastAsia" w:ascii="Times New Roman" w:hAnsi="Times New Roman" w:eastAsia="仿宋_GB2312" w:cs="仿宋_GB2312"/>
                <w:i w:val="0"/>
                <w:color w:val="000000"/>
                <w:kern w:val="0"/>
                <w:sz w:val="24"/>
                <w:szCs w:val="24"/>
                <w:u w:val="none"/>
                <w:lang w:val="en-US" w:eastAsia="zh-CN" w:bidi="ar"/>
              </w:rPr>
              <w:t>/</w:t>
            </w:r>
            <w:r>
              <w:rPr>
                <w:rFonts w:hint="default" w:ascii="Times New Roman" w:hAnsi="Times New Roman" w:eastAsia="仿宋_GB2312" w:cs="仿宋_GB2312"/>
                <w:i w:val="0"/>
                <w:color w:val="000000"/>
                <w:kern w:val="0"/>
                <w:sz w:val="24"/>
                <w:szCs w:val="24"/>
                <w:u w:val="none"/>
                <w:lang w:val="en" w:eastAsia="zh-CN" w:bidi="ar"/>
              </w:rPr>
              <w:t>16</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B1FA">
            <w:pPr>
              <w:keepNext w:val="0"/>
              <w:keepLines w:val="0"/>
              <w:widowControl/>
              <w:suppressLineNumbers w:val="0"/>
              <w:jc w:val="left"/>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被其他文件涵盖替代</w:t>
            </w:r>
          </w:p>
        </w:tc>
      </w:tr>
      <w:tr w14:paraId="60F04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49CC">
            <w:pPr>
              <w:keepNext w:val="0"/>
              <w:keepLines w:val="0"/>
              <w:widowControl/>
              <w:suppressLineNumbers w:val="0"/>
              <w:jc w:val="center"/>
              <w:textAlignment w:val="center"/>
              <w:rPr>
                <w:rFonts w:hint="eastAsia" w:ascii="Times New Roman" w:hAnsi="Times New Roman" w:eastAsia="仿宋_GB2312" w:cs="仿宋_GB2312"/>
                <w:i w:val="0"/>
                <w:color w:val="000000"/>
                <w:kern w:val="2"/>
                <w:sz w:val="24"/>
                <w:szCs w:val="24"/>
                <w:u w:val="none"/>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16</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2C9B">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津人社办发〔2018〕289号</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761E">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市人力社保局关于印发天津市人力资源和社会保障重大行政执法决定法制审核办法（试行）的通知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CA3F">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2018/9/17</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58E8">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被其他文件涵盖替代</w:t>
            </w:r>
          </w:p>
        </w:tc>
      </w:tr>
      <w:tr w14:paraId="35B51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A1B26">
            <w:pPr>
              <w:keepNext w:val="0"/>
              <w:keepLines w:val="0"/>
              <w:widowControl/>
              <w:suppressLineNumbers w:val="0"/>
              <w:jc w:val="center"/>
              <w:textAlignment w:val="center"/>
              <w:rPr>
                <w:rFonts w:hint="eastAsia" w:ascii="Times New Roman" w:hAnsi="Times New Roman" w:eastAsia="仿宋_GB2312" w:cs="仿宋_GB2312"/>
                <w:i w:val="0"/>
                <w:color w:val="000000"/>
                <w:kern w:val="2"/>
                <w:sz w:val="24"/>
                <w:szCs w:val="24"/>
                <w:u w:val="none"/>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17</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078E">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津人社局发〔2019〕37号</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A4CA">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市人社局关于充分发挥市场作用促进人才顺畅有序流动的实施意见</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2961">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2019/12/27</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5986">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被其他文件涵盖替代</w:t>
            </w:r>
          </w:p>
        </w:tc>
      </w:tr>
      <w:tr w14:paraId="0CE59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A4F7">
            <w:pPr>
              <w:keepNext w:val="0"/>
              <w:keepLines w:val="0"/>
              <w:widowControl/>
              <w:suppressLineNumbers w:val="0"/>
              <w:jc w:val="center"/>
              <w:textAlignment w:val="center"/>
              <w:rPr>
                <w:rFonts w:hint="eastAsia" w:ascii="Times New Roman" w:hAnsi="Times New Roman" w:eastAsia="仿宋_GB2312" w:cs="仿宋_GB2312"/>
                <w:i w:val="0"/>
                <w:color w:val="000000"/>
                <w:kern w:val="2"/>
                <w:sz w:val="24"/>
                <w:szCs w:val="24"/>
                <w:u w:val="none"/>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18</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A437">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津人社办发〔2021〕77号</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FE42">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市人社局关于进一步做好稳就业政策落实强化风险防控的通知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CDE4">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2021/11/8</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930B">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被其他文件涵盖替代</w:t>
            </w:r>
          </w:p>
        </w:tc>
      </w:tr>
      <w:tr w14:paraId="73B47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76A98">
            <w:pPr>
              <w:keepNext w:val="0"/>
              <w:keepLines w:val="0"/>
              <w:widowControl/>
              <w:suppressLineNumbers w:val="0"/>
              <w:jc w:val="center"/>
              <w:textAlignment w:val="center"/>
              <w:rPr>
                <w:rFonts w:hint="eastAsia" w:ascii="Times New Roman" w:hAnsi="Times New Roman" w:eastAsia="仿宋_GB2312" w:cs="仿宋_GB2312"/>
                <w:i w:val="0"/>
                <w:color w:val="000000"/>
                <w:kern w:val="2"/>
                <w:sz w:val="24"/>
                <w:szCs w:val="24"/>
                <w:u w:val="none"/>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19</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0D7E">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津人社办发〔2021〕78号</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C44B">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市人社局关于加强就业见习经办管理有关问题的通知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18F4">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2021/11/16</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7A84">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被其他文件涵盖替代</w:t>
            </w:r>
          </w:p>
        </w:tc>
      </w:tr>
      <w:tr w14:paraId="1C97F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9771">
            <w:pPr>
              <w:keepNext w:val="0"/>
              <w:keepLines w:val="0"/>
              <w:widowControl/>
              <w:suppressLineNumbers w:val="0"/>
              <w:jc w:val="center"/>
              <w:textAlignment w:val="center"/>
              <w:rPr>
                <w:rFonts w:hint="default" w:ascii="Times New Roman" w:hAnsi="Times New Roman" w:eastAsia="仿宋_GB2312" w:cs="仿宋_GB2312"/>
                <w:i w:val="0"/>
                <w:color w:val="000000"/>
                <w:sz w:val="24"/>
                <w:szCs w:val="24"/>
                <w:u w:val="none"/>
                <w:lang w:val="en"/>
              </w:rPr>
            </w:pPr>
            <w:r>
              <w:rPr>
                <w:rFonts w:hint="eastAsia" w:ascii="Times New Roman" w:hAnsi="Times New Roman" w:eastAsia="仿宋_GB2312" w:cs="仿宋_GB2312"/>
                <w:i w:val="0"/>
                <w:color w:val="000000"/>
                <w:kern w:val="0"/>
                <w:sz w:val="24"/>
                <w:szCs w:val="24"/>
                <w:u w:val="none"/>
                <w:lang w:val="en-US" w:eastAsia="zh-CN" w:bidi="ar"/>
              </w:rPr>
              <w:t>20</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C3E2">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津人社办发〔2021〕92号</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1519">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市人社局关于印发《天津市人力资源和社会保障重大行政执法决定法制审核事项清单》的通知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48C9">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2021/12/24</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CEC6">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被其他文件涵盖替代</w:t>
            </w:r>
          </w:p>
        </w:tc>
      </w:tr>
    </w:tbl>
    <w:p w14:paraId="47EC5C4A">
      <w:pPr>
        <w:pStyle w:val="21"/>
        <w:rPr>
          <w:rFonts w:hint="eastAsia" w:ascii="Times New Roman" w:hAnsi="Times New Roman" w:eastAsia="仿宋_GB2312" w:cs="仿宋_GB2312"/>
          <w:color w:val="auto"/>
          <w:sz w:val="32"/>
          <w:szCs w:val="32"/>
          <w:lang w:val="en-US" w:eastAsia="zh-CN"/>
        </w:rPr>
      </w:pPr>
    </w:p>
    <w:p w14:paraId="2BECFC77">
      <w:pPr>
        <w:rPr>
          <w:rFonts w:hint="eastAsia" w:ascii="Times New Roman" w:hAnsi="Times New Roman"/>
          <w:color w:val="auto"/>
          <w:lang w:val="en-US" w:eastAsia="zh-CN"/>
        </w:rPr>
      </w:pPr>
      <w:r>
        <w:rPr>
          <w:rFonts w:hint="eastAsia" w:ascii="Times New Roman" w:hAnsi="Times New Roman"/>
          <w:color w:val="auto"/>
          <w:lang w:val="en-US" w:eastAsia="zh-CN"/>
        </w:rPr>
        <w:br w:type="page"/>
      </w:r>
    </w:p>
    <w:p w14:paraId="3AA3FE52">
      <w:pPr>
        <w:pStyle w:val="21"/>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t>附件2</w:t>
      </w:r>
    </w:p>
    <w:p w14:paraId="0813FCE0">
      <w:pPr>
        <w:jc w:val="center"/>
        <w:rPr>
          <w:rFonts w:hint="eastAsia" w:ascii="Times New Roman" w:hAnsi="Times New Roman"/>
          <w:color w:val="auto"/>
          <w:sz w:val="32"/>
          <w:szCs w:val="32"/>
          <w:lang w:val="en-US" w:eastAsia="zh-CN"/>
        </w:rPr>
      </w:pPr>
      <w:r>
        <w:rPr>
          <w:rFonts w:hint="default" w:ascii="Times New Roman" w:hAnsi="Times New Roman" w:eastAsia="方正小标宋简体" w:cs="Times New Roman"/>
          <w:color w:val="3D3D3D"/>
          <w:kern w:val="2"/>
          <w:sz w:val="44"/>
          <w:szCs w:val="44"/>
        </w:rPr>
        <w:t>宣布失效的规范性文件目录（共</w:t>
      </w:r>
      <w:r>
        <w:rPr>
          <w:rFonts w:hint="default" w:eastAsia="方正小标宋简体" w:cs="Times New Roman"/>
          <w:color w:val="3D3D3D"/>
          <w:kern w:val="2"/>
          <w:sz w:val="44"/>
          <w:szCs w:val="44"/>
          <w:lang w:val="en" w:eastAsia="zh-CN"/>
        </w:rPr>
        <w:t>5</w:t>
      </w:r>
      <w:r>
        <w:rPr>
          <w:rFonts w:hint="default" w:ascii="Times New Roman" w:hAnsi="Times New Roman" w:eastAsia="方正小标宋简体" w:cs="Times New Roman"/>
          <w:color w:val="3D3D3D"/>
          <w:kern w:val="2"/>
          <w:sz w:val="44"/>
          <w:szCs w:val="44"/>
        </w:rPr>
        <w:t>件）</w:t>
      </w:r>
    </w:p>
    <w:tbl>
      <w:tblPr>
        <w:tblStyle w:val="9"/>
        <w:tblW w:w="1420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6"/>
        <w:gridCol w:w="3146"/>
        <w:gridCol w:w="5760"/>
        <w:gridCol w:w="1635"/>
        <w:gridCol w:w="2730"/>
      </w:tblGrid>
      <w:tr w14:paraId="709DA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6B997">
            <w:pPr>
              <w:keepNext w:val="0"/>
              <w:keepLines w:val="0"/>
              <w:widowControl/>
              <w:suppressLineNumbers w:val="0"/>
              <w:jc w:val="center"/>
              <w:textAlignment w:val="center"/>
              <w:rPr>
                <w:rFonts w:hint="eastAsia" w:ascii="Times New Roman" w:hAnsi="Times New Roman" w:eastAsia="黑体" w:cs="黑体"/>
                <w:b w:val="0"/>
                <w:bCs/>
                <w:i w:val="0"/>
                <w:color w:val="000000"/>
                <w:sz w:val="28"/>
                <w:szCs w:val="28"/>
                <w:u w:val="none"/>
              </w:rPr>
            </w:pPr>
            <w:r>
              <w:rPr>
                <w:rFonts w:hint="eastAsia" w:ascii="Times New Roman" w:hAnsi="Times New Roman" w:eastAsia="黑体" w:cs="黑体"/>
                <w:b w:val="0"/>
                <w:bCs/>
                <w:i w:val="0"/>
                <w:color w:val="000000"/>
                <w:kern w:val="0"/>
                <w:sz w:val="28"/>
                <w:szCs w:val="28"/>
                <w:u w:val="none"/>
                <w:lang w:val="en-US" w:eastAsia="zh-CN" w:bidi="ar"/>
              </w:rPr>
              <w:t>序号</w:t>
            </w:r>
          </w:p>
        </w:tc>
        <w:tc>
          <w:tcPr>
            <w:tcW w:w="3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9765D">
            <w:pPr>
              <w:keepNext w:val="0"/>
              <w:keepLines w:val="0"/>
              <w:widowControl/>
              <w:suppressLineNumbers w:val="0"/>
              <w:jc w:val="center"/>
              <w:textAlignment w:val="center"/>
              <w:rPr>
                <w:rFonts w:hint="eastAsia" w:ascii="Times New Roman" w:hAnsi="Times New Roman" w:eastAsia="黑体" w:cs="黑体"/>
                <w:b w:val="0"/>
                <w:bCs/>
                <w:i w:val="0"/>
                <w:color w:val="000000"/>
                <w:sz w:val="28"/>
                <w:szCs w:val="28"/>
                <w:u w:val="none"/>
              </w:rPr>
            </w:pPr>
            <w:r>
              <w:rPr>
                <w:rFonts w:hint="eastAsia" w:ascii="Times New Roman" w:hAnsi="Times New Roman" w:eastAsia="黑体" w:cs="黑体"/>
                <w:b w:val="0"/>
                <w:bCs/>
                <w:i w:val="0"/>
                <w:color w:val="000000"/>
                <w:kern w:val="0"/>
                <w:sz w:val="28"/>
                <w:szCs w:val="28"/>
                <w:u w:val="none"/>
                <w:lang w:val="en-US" w:eastAsia="zh-CN" w:bidi="ar"/>
              </w:rPr>
              <w:t>文号</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EA94">
            <w:pPr>
              <w:keepNext w:val="0"/>
              <w:keepLines w:val="0"/>
              <w:widowControl/>
              <w:suppressLineNumbers w:val="0"/>
              <w:jc w:val="center"/>
              <w:textAlignment w:val="center"/>
              <w:rPr>
                <w:rFonts w:hint="eastAsia" w:ascii="Times New Roman" w:hAnsi="Times New Roman" w:eastAsia="黑体" w:cs="黑体"/>
                <w:b w:val="0"/>
                <w:bCs/>
                <w:i w:val="0"/>
                <w:color w:val="000000"/>
                <w:sz w:val="28"/>
                <w:szCs w:val="28"/>
                <w:u w:val="none"/>
              </w:rPr>
            </w:pPr>
            <w:r>
              <w:rPr>
                <w:rFonts w:hint="eastAsia" w:ascii="Times New Roman" w:hAnsi="Times New Roman" w:eastAsia="黑体" w:cs="黑体"/>
                <w:b w:val="0"/>
                <w:bCs/>
                <w:i w:val="0"/>
                <w:color w:val="000000"/>
                <w:kern w:val="0"/>
                <w:sz w:val="28"/>
                <w:szCs w:val="28"/>
                <w:u w:val="none"/>
                <w:lang w:val="en-US" w:eastAsia="zh-CN" w:bidi="ar"/>
              </w:rPr>
              <w:t>文件名称</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BE20">
            <w:pPr>
              <w:keepNext w:val="0"/>
              <w:keepLines w:val="0"/>
              <w:widowControl/>
              <w:suppressLineNumbers w:val="0"/>
              <w:jc w:val="center"/>
              <w:textAlignment w:val="center"/>
              <w:rPr>
                <w:rFonts w:hint="eastAsia" w:ascii="Times New Roman" w:hAnsi="Times New Roman" w:eastAsia="黑体" w:cs="黑体"/>
                <w:b w:val="0"/>
                <w:bCs/>
                <w:i w:val="0"/>
                <w:color w:val="000000"/>
                <w:sz w:val="28"/>
                <w:szCs w:val="28"/>
                <w:u w:val="none"/>
              </w:rPr>
            </w:pPr>
            <w:r>
              <w:rPr>
                <w:rFonts w:hint="eastAsia" w:ascii="Times New Roman" w:hAnsi="Times New Roman" w:eastAsia="黑体" w:cs="黑体"/>
                <w:b w:val="0"/>
                <w:bCs/>
                <w:i w:val="0"/>
                <w:color w:val="000000"/>
                <w:kern w:val="0"/>
                <w:sz w:val="28"/>
                <w:szCs w:val="28"/>
                <w:u w:val="none"/>
                <w:lang w:val="en-US" w:eastAsia="zh-CN" w:bidi="ar"/>
              </w:rPr>
              <w:t>发文日期</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B5F3">
            <w:pPr>
              <w:keepNext w:val="0"/>
              <w:keepLines w:val="0"/>
              <w:widowControl/>
              <w:suppressLineNumbers w:val="0"/>
              <w:jc w:val="center"/>
              <w:textAlignment w:val="center"/>
              <w:rPr>
                <w:rFonts w:hint="eastAsia" w:ascii="Times New Roman" w:hAnsi="Times New Roman" w:eastAsia="黑体" w:cs="黑体"/>
                <w:b w:val="0"/>
                <w:bCs/>
                <w:i w:val="0"/>
                <w:color w:val="000000"/>
                <w:sz w:val="28"/>
                <w:szCs w:val="28"/>
                <w:u w:val="none"/>
              </w:rPr>
            </w:pPr>
            <w:r>
              <w:rPr>
                <w:rFonts w:hint="eastAsia" w:ascii="Times New Roman" w:hAnsi="Times New Roman" w:eastAsia="黑体" w:cs="黑体"/>
                <w:b w:val="0"/>
                <w:bCs/>
                <w:i w:val="0"/>
                <w:color w:val="000000"/>
                <w:kern w:val="0"/>
                <w:sz w:val="28"/>
                <w:szCs w:val="28"/>
                <w:u w:val="none"/>
                <w:lang w:val="en-US" w:eastAsia="zh-CN" w:bidi="ar"/>
              </w:rPr>
              <w:t>失效理由</w:t>
            </w:r>
          </w:p>
        </w:tc>
      </w:tr>
      <w:tr w14:paraId="673CF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6"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E55C">
            <w:pPr>
              <w:keepNext w:val="0"/>
              <w:keepLines w:val="0"/>
              <w:widowControl/>
              <w:suppressLineNumbers w:val="0"/>
              <w:jc w:val="center"/>
              <w:textAlignment w:val="center"/>
              <w:rPr>
                <w:rFonts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w:t>
            </w:r>
          </w:p>
        </w:tc>
        <w:tc>
          <w:tcPr>
            <w:tcW w:w="3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61AC">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津劳办〔2005〕11号</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4C10">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天津市劳动和社会保障局关于对《关于用人单位支付工伤职工停工留薪期工资福利待遇和生活护理费标准有关问题的请示》的复函</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52D1F">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2005/1/6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EAE6">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工作任务已完成</w:t>
            </w:r>
          </w:p>
        </w:tc>
      </w:tr>
      <w:tr w14:paraId="0886A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F672D">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w:t>
            </w:r>
          </w:p>
        </w:tc>
        <w:tc>
          <w:tcPr>
            <w:tcW w:w="3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64A6">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津劳办〔2005〕263号</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0526">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天津市劳动和社会保障局关于印发《关于工伤保险若干问题的解决意见</w:t>
            </w:r>
            <w:r>
              <w:rPr>
                <w:rFonts w:hint="eastAsia" w:eastAsia="仿宋_GB2312" w:cs="仿宋_GB2312"/>
                <w:i w:val="0"/>
                <w:color w:val="000000"/>
                <w:kern w:val="0"/>
                <w:sz w:val="24"/>
                <w:szCs w:val="24"/>
                <w:u w:val="none"/>
                <w:lang w:val="en-US" w:eastAsia="zh-CN" w:bidi="ar"/>
              </w:rPr>
              <w:t>（</w:t>
            </w:r>
            <w:r>
              <w:rPr>
                <w:rFonts w:hint="eastAsia" w:ascii="Times New Roman" w:hAnsi="Times New Roman" w:eastAsia="仿宋_GB2312" w:cs="仿宋_GB2312"/>
                <w:i w:val="0"/>
                <w:color w:val="000000"/>
                <w:kern w:val="0"/>
                <w:sz w:val="24"/>
                <w:szCs w:val="24"/>
                <w:u w:val="none"/>
                <w:lang w:val="en-US" w:eastAsia="zh-CN" w:bidi="ar"/>
              </w:rPr>
              <w:t>二</w:t>
            </w:r>
            <w:r>
              <w:rPr>
                <w:rFonts w:hint="eastAsia" w:eastAsia="仿宋_GB2312" w:cs="仿宋_GB2312"/>
                <w:i w:val="0"/>
                <w:color w:val="000000"/>
                <w:kern w:val="0"/>
                <w:sz w:val="24"/>
                <w:szCs w:val="24"/>
                <w:u w:val="none"/>
                <w:lang w:val="en-US" w:eastAsia="zh-CN" w:bidi="ar"/>
              </w:rPr>
              <w:t>）</w:t>
            </w:r>
            <w:r>
              <w:rPr>
                <w:rFonts w:hint="eastAsia" w:ascii="Times New Roman" w:hAnsi="Times New Roman" w:eastAsia="仿宋_GB2312" w:cs="仿宋_GB2312"/>
                <w:i w:val="0"/>
                <w:color w:val="000000"/>
                <w:kern w:val="0"/>
                <w:sz w:val="24"/>
                <w:szCs w:val="24"/>
                <w:u w:val="none"/>
                <w:lang w:val="en-US" w:eastAsia="zh-CN" w:bidi="ar"/>
              </w:rPr>
              <w:t>》的通知</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93A2">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2005/9/9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DF7A">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工作任务已完成</w:t>
            </w:r>
          </w:p>
        </w:tc>
      </w:tr>
      <w:tr w14:paraId="0F3FD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DAE3">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3</w:t>
            </w:r>
          </w:p>
        </w:tc>
        <w:tc>
          <w:tcPr>
            <w:tcW w:w="3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99A0">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津劳办〔2005〕341号</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66B0">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关于对《关于贯彻执行〈关于工伤保险若干问题的解决意见</w:t>
            </w:r>
            <w:r>
              <w:rPr>
                <w:rFonts w:hint="eastAsia" w:eastAsia="仿宋_GB2312" w:cs="仿宋_GB2312"/>
                <w:i w:val="0"/>
                <w:color w:val="000000"/>
                <w:kern w:val="0"/>
                <w:sz w:val="24"/>
                <w:szCs w:val="24"/>
                <w:u w:val="none"/>
                <w:lang w:val="en-US" w:eastAsia="zh-CN" w:bidi="ar"/>
              </w:rPr>
              <w:t>（</w:t>
            </w:r>
            <w:r>
              <w:rPr>
                <w:rFonts w:hint="eastAsia" w:ascii="Times New Roman" w:hAnsi="Times New Roman" w:eastAsia="仿宋_GB2312" w:cs="仿宋_GB2312"/>
                <w:i w:val="0"/>
                <w:color w:val="000000"/>
                <w:kern w:val="0"/>
                <w:sz w:val="24"/>
                <w:szCs w:val="24"/>
                <w:u w:val="none"/>
                <w:lang w:val="en-US" w:eastAsia="zh-CN" w:bidi="ar"/>
              </w:rPr>
              <w:t>二</w:t>
            </w:r>
            <w:r>
              <w:rPr>
                <w:rFonts w:hint="eastAsia" w:eastAsia="仿宋_GB2312" w:cs="仿宋_GB2312"/>
                <w:i w:val="0"/>
                <w:color w:val="000000"/>
                <w:kern w:val="0"/>
                <w:sz w:val="24"/>
                <w:szCs w:val="24"/>
                <w:u w:val="none"/>
                <w:lang w:val="en-US" w:eastAsia="zh-CN" w:bidi="ar"/>
              </w:rPr>
              <w:t>）</w:t>
            </w:r>
            <w:r>
              <w:rPr>
                <w:rFonts w:hint="eastAsia" w:ascii="Times New Roman" w:hAnsi="Times New Roman" w:eastAsia="仿宋_GB2312" w:cs="仿宋_GB2312"/>
                <w:i w:val="0"/>
                <w:color w:val="000000"/>
                <w:kern w:val="0"/>
                <w:sz w:val="24"/>
                <w:szCs w:val="24"/>
                <w:u w:val="none"/>
                <w:lang w:val="en-US" w:eastAsia="zh-CN" w:bidi="ar"/>
              </w:rPr>
              <w:t>〉中有关问题的紧急请示》的复函</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3D003">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2005/11/23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A5F22">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工作任务已完成</w:t>
            </w:r>
          </w:p>
        </w:tc>
      </w:tr>
      <w:tr w14:paraId="624E5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50CA">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4</w:t>
            </w:r>
          </w:p>
        </w:tc>
        <w:tc>
          <w:tcPr>
            <w:tcW w:w="3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AA27">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津人社办发〔2020〕4</w:t>
            </w:r>
            <w:r>
              <w:rPr>
                <w:rFonts w:hint="default" w:ascii="Times New Roman" w:hAnsi="Times New Roman" w:eastAsia="仿宋_GB2312" w:cs="仿宋_GB2312"/>
                <w:i w:val="0"/>
                <w:color w:val="000000"/>
                <w:kern w:val="0"/>
                <w:sz w:val="24"/>
                <w:szCs w:val="24"/>
                <w:u w:val="none"/>
                <w:lang w:val="en" w:eastAsia="zh-CN" w:bidi="ar"/>
              </w:rPr>
              <w:t>7</w:t>
            </w:r>
            <w:r>
              <w:rPr>
                <w:rFonts w:hint="eastAsia" w:ascii="Times New Roman" w:hAnsi="Times New Roman" w:eastAsia="仿宋_GB2312" w:cs="仿宋_GB2312"/>
                <w:i w:val="0"/>
                <w:color w:val="000000"/>
                <w:kern w:val="0"/>
                <w:sz w:val="24"/>
                <w:szCs w:val="24"/>
                <w:u w:val="none"/>
                <w:lang w:val="en-US" w:eastAsia="zh-CN" w:bidi="ar"/>
              </w:rPr>
              <w:t>号</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6B95">
            <w:pPr>
              <w:keepNext w:val="0"/>
              <w:keepLines w:val="0"/>
              <w:widowControl/>
              <w:suppressLineNumbers w:val="0"/>
              <w:jc w:val="left"/>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市人社局关于实施天津市“项目+团队”重点培养专项的通知</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7DCA">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2020/3/16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DEE8">
            <w:pPr>
              <w:keepNext w:val="0"/>
              <w:keepLines w:val="0"/>
              <w:widowControl/>
              <w:suppressLineNumbers w:val="0"/>
              <w:jc w:val="left"/>
              <w:textAlignment w:val="center"/>
              <w:rPr>
                <w:rFonts w:hint="eastAsia" w:ascii="Times New Roman" w:hAnsi="Times New Roman" w:eastAsia="仿宋_GB2312" w:cs="仿宋_GB2312"/>
                <w:i w:val="0"/>
                <w:color w:val="000000"/>
                <w:kern w:val="2"/>
                <w:sz w:val="24"/>
                <w:szCs w:val="24"/>
                <w:u w:val="none"/>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工作任务已完成</w:t>
            </w:r>
          </w:p>
        </w:tc>
      </w:tr>
      <w:tr w14:paraId="1A722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E31D">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5</w:t>
            </w:r>
          </w:p>
        </w:tc>
        <w:tc>
          <w:tcPr>
            <w:tcW w:w="3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23C3">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津人社办发〔2020〕15</w:t>
            </w:r>
            <w:r>
              <w:rPr>
                <w:rFonts w:hint="default" w:ascii="Times New Roman" w:hAnsi="Times New Roman" w:eastAsia="仿宋_GB2312" w:cs="仿宋_GB2312"/>
                <w:i w:val="0"/>
                <w:color w:val="000000"/>
                <w:kern w:val="0"/>
                <w:sz w:val="24"/>
                <w:szCs w:val="24"/>
                <w:u w:val="none"/>
                <w:lang w:val="en" w:eastAsia="zh-CN" w:bidi="ar"/>
              </w:rPr>
              <w:t>1</w:t>
            </w:r>
            <w:r>
              <w:rPr>
                <w:rFonts w:hint="eastAsia" w:ascii="Times New Roman" w:hAnsi="Times New Roman" w:eastAsia="仿宋_GB2312" w:cs="仿宋_GB2312"/>
                <w:i w:val="0"/>
                <w:color w:val="000000"/>
                <w:kern w:val="0"/>
                <w:sz w:val="24"/>
                <w:szCs w:val="24"/>
                <w:u w:val="none"/>
                <w:lang w:val="en-US" w:eastAsia="zh-CN" w:bidi="ar"/>
              </w:rPr>
              <w:t>号</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A3435">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市人社局关于做好高校毕业生及就业困难人员就业创业扶持政策宣传工作的通知</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CAA6F">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2020/12/10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85B8">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工作任务已完成</w:t>
            </w:r>
          </w:p>
        </w:tc>
      </w:tr>
    </w:tbl>
    <w:p w14:paraId="57C91E10">
      <w:pPr>
        <w:rPr>
          <w:rFonts w:hint="eastAsia"/>
          <w:color w:val="auto"/>
        </w:rPr>
      </w:pPr>
    </w:p>
    <w:p w14:paraId="3D59E29E">
      <w:pPr>
        <w:pStyle w:val="2"/>
        <w:rPr>
          <w:rFonts w:hint="eastAsia"/>
          <w:color w:val="auto"/>
        </w:rPr>
      </w:pPr>
    </w:p>
    <w:p w14:paraId="67510BF0">
      <w:pPr>
        <w:rPr>
          <w:rFonts w:hint="eastAsia"/>
        </w:rPr>
      </w:pPr>
      <w:bookmarkStart w:id="0" w:name="_GoBack"/>
      <w:bookmarkEnd w:id="0"/>
    </w:p>
    <w:sectPr>
      <w:footerReference r:id="rId4" w:type="default"/>
      <w:pgSz w:w="16838" w:h="11906" w:orient="landscape"/>
      <w:pgMar w:top="1531" w:right="1440" w:bottom="1531"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667B98-193A-42EB-86EF-3C006772D2A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AD6E3555-D73C-4336-9E98-7FDC3FDC30B1}"/>
  </w:font>
  <w:font w:name="仿宋_GB2312">
    <w:panose1 w:val="02010609030101010101"/>
    <w:charset w:val="86"/>
    <w:family w:val="modern"/>
    <w:pitch w:val="default"/>
    <w:sig w:usb0="00000001" w:usb1="080E0000" w:usb2="00000000" w:usb3="00000000" w:csb0="00040000" w:csb1="00000000"/>
    <w:embedRegular r:id="rId3" w:fontKey="{32418B9F-3995-4EEA-9A70-2DC5F66BF912}"/>
  </w:font>
  <w:font w:name="楷体_GB2312">
    <w:panose1 w:val="02010609030101010101"/>
    <w:charset w:val="86"/>
    <w:family w:val="auto"/>
    <w:pitch w:val="default"/>
    <w:sig w:usb0="00000001" w:usb1="080E0000" w:usb2="00000000" w:usb3="00000000" w:csb0="00040000" w:csb1="00000000"/>
  </w:font>
  <w:font w:name="文星简小标宋">
    <w:altName w:val="方正小标宋_GBK"/>
    <w:panose1 w:val="02010609000101010101"/>
    <w:charset w:val="00"/>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AF2DF">
    <w:pPr>
      <w:pStyle w:val="6"/>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66675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AFC350">
                          <w:pPr>
                            <w:pStyle w:val="6"/>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16 -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5.25pt;height:144pt;width:144pt;mso-position-horizontal:outside;mso-position-horizontal-relative:margin;mso-wrap-style:none;z-index:251659264;mso-width-relative:page;mso-height-relative:page;" filled="f" stroked="f" coordsize="21600,21600" o:gfxdata="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lV4Lo1AAAAAcBAAAPAAAAAAAAAAEAIAAAACIAAABkcnMvZG93bnJldi54bWxQSwEC&#10;FAAUAAAACACHTuJAJIJGtDECAABhBAAADgAAAAAAAAABACAAAAAjAQAAZHJzL2Uyb0RvYy54bWxQ&#10;SwUGAAAAAAYABgBZAQAAxgUAAAAA&#10;">
              <v:fill on="f" focussize="0,0"/>
              <v:stroke on="f" weight="0.5pt"/>
              <v:imagedata o:title=""/>
              <o:lock v:ext="edit" aspectratio="f"/>
              <v:textbox inset="0mm,0mm,0mm,0mm" style="mso-fit-shape-to-text:t;">
                <w:txbxContent>
                  <w:p w14:paraId="6FAFC350">
                    <w:pPr>
                      <w:pStyle w:val="6"/>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16 -</w:t>
                    </w:r>
                    <w:r>
                      <w:rPr>
                        <w:rFonts w:ascii="宋体" w:hAnsi="宋体"/>
                        <w:sz w:val="28"/>
                        <w:szCs w:val="28"/>
                      </w:rPr>
                      <w:fldChar w:fldCharType="end"/>
                    </w:r>
                  </w:p>
                </w:txbxContent>
              </v:textbox>
            </v:shape>
          </w:pict>
        </mc:Fallback>
      </mc:AlternateContent>
    </w:r>
  </w:p>
  <w:p w14:paraId="2A4A1B80">
    <w:pPr>
      <w:pStyle w:val="6"/>
      <w:tabs>
        <w:tab w:val="left" w:pos="1183"/>
        <w:tab w:val="clear" w:pos="4153"/>
      </w:tabs>
      <w:ind w:right="360" w:firstLine="360"/>
      <w:rPr>
        <w:rFonts w:hint="default"/>
        <w:lang w:val="en"/>
      </w:rPr>
    </w:pPr>
    <w:r>
      <w:rPr>
        <w:lang w:val="e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3C17F">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yNzhkMGE0MWNkOGQ2MGRkNmNiN2JkNGEwZjIzMWU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27CAB22"/>
    <w:rsid w:val="2FFD29F5"/>
    <w:rsid w:val="3577A4B2"/>
    <w:rsid w:val="37FF419A"/>
    <w:rsid w:val="3FF741BD"/>
    <w:rsid w:val="3FFF6F62"/>
    <w:rsid w:val="41C418D8"/>
    <w:rsid w:val="6D6F78D2"/>
    <w:rsid w:val="6ED47EF2"/>
    <w:rsid w:val="74565377"/>
    <w:rsid w:val="7B6FE310"/>
    <w:rsid w:val="7BFFA98D"/>
    <w:rsid w:val="7D6F6F6A"/>
    <w:rsid w:val="7FE37867"/>
    <w:rsid w:val="87FBEEF3"/>
    <w:rsid w:val="AD771C07"/>
    <w:rsid w:val="AF2CC099"/>
    <w:rsid w:val="AFFF46E0"/>
    <w:rsid w:val="BCDFF1ED"/>
    <w:rsid w:val="BEF72343"/>
    <w:rsid w:val="CFFC8C78"/>
    <w:rsid w:val="E5F3CE5E"/>
    <w:rsid w:val="FBEBA136"/>
    <w:rsid w:val="FC6E8AA9"/>
    <w:rsid w:val="FDF7C3A5"/>
    <w:rsid w:val="FEDE4780"/>
    <w:rsid w:val="FFD4C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sz w:val="44"/>
    </w:rPr>
  </w:style>
  <w:style w:type="paragraph" w:styleId="3">
    <w:name w:val="index 5"/>
    <w:basedOn w:val="1"/>
    <w:next w:val="1"/>
    <w:qFormat/>
    <w:uiPriority w:val="2"/>
    <w:pPr>
      <w:widowControl w:val="0"/>
      <w:ind w:left="1680"/>
      <w:jc w:val="both"/>
    </w:pPr>
    <w:rPr>
      <w:rFonts w:ascii="Times New Roman" w:hAnsi="Times New Roman" w:eastAsia="宋体" w:cs="Times New Roman"/>
      <w:kern w:val="2"/>
      <w:sz w:val="21"/>
      <w:lang w:val="en-US" w:eastAsia="zh-CN" w:bidi="ar-SA"/>
    </w:rPr>
  </w:style>
  <w:style w:type="paragraph" w:styleId="4">
    <w:name w:val="Body Text Indent"/>
    <w:basedOn w:val="1"/>
    <w:qFormat/>
    <w:uiPriority w:val="0"/>
    <w:pPr>
      <w:ind w:firstLine="360"/>
    </w:pPr>
  </w:style>
  <w:style w:type="paragraph" w:styleId="5">
    <w:name w:val="Date"/>
    <w:basedOn w:val="1"/>
    <w:next w:val="1"/>
    <w:qFormat/>
    <w:uiPriority w:val="0"/>
    <w:rPr>
      <w:rFonts w:ascii="仿宋_GB2312" w:eastAsia="仿宋_GB2312"/>
      <w:sz w:val="32"/>
    </w:rPr>
  </w:style>
  <w:style w:type="paragraph" w:styleId="6">
    <w:name w:val="footer"/>
    <w:basedOn w:val="1"/>
    <w:next w:val="3"/>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Hei Ti"/>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000000"/>
      <w:sz w:val="65"/>
    </w:rPr>
  </w:style>
  <w:style w:type="character" w:customStyle="1" w:styleId="19">
    <w:name w:val="KaiTi"/>
    <w:qFormat/>
    <w:uiPriority w:val="0"/>
    <w:rPr>
      <w:rFonts w:ascii="楷体_GB2312" w:hAnsi="楷体_GB2312" w:eastAsia="楷体_GB2312" w:cs="楷体_GB2312"/>
      <w:sz w:val="32"/>
    </w:rPr>
  </w:style>
  <w:style w:type="character" w:customStyle="1" w:styleId="20">
    <w:name w:val="Fz_Xbs"/>
    <w:qFormat/>
    <w:uiPriority w:val="0"/>
    <w:rPr>
      <w:rFonts w:ascii="方正小标宋简体" w:hAnsi="方正小标宋简体" w:eastAsia="方正小标宋简体" w:cs="方正小标宋简体"/>
      <w:sz w:val="44"/>
    </w:rPr>
  </w:style>
  <w:style w:type="paragraph" w:customStyle="1" w:styleId="21">
    <w:name w:val="正文-公1"/>
    <w:next w:val="1"/>
    <w:qFormat/>
    <w:uiPriority w:val="99"/>
    <w:pPr>
      <w:widowControl w:val="0"/>
      <w:ind w:firstLine="200"/>
      <w:jc w:val="left"/>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5</Pages>
  <Words>1746</Words>
  <Characters>2085</Characters>
  <Lines>1</Lines>
  <Paragraphs>1</Paragraphs>
  <TotalTime>1</TotalTime>
  <ScaleCrop>false</ScaleCrop>
  <LinksUpToDate>false</LinksUpToDate>
  <CharactersWithSpaces>2130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2020-09-19T14:56:00Z</dcterms:created>
  <dc:creator>admin</dc:creator>
  <cp:lastModifiedBy>Yan</cp:lastModifiedBy>
  <cp:lastPrinted>2024-09-19T19:15:00Z</cp:lastPrinted>
  <dcterms:modified xsi:type="dcterms:W3CDTF">2024-09-19T06:59:10Z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759C125C055542E684819320D765B27A_13</vt:lpwstr>
  </property>
</Properties>
</file>