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05A71">
      <w:pPr>
        <w:pStyle w:val="4"/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市人社局市公安局市规划资源局市住房城乡</w:t>
      </w:r>
    </w:p>
    <w:p w14:paraId="7DF4E984">
      <w:pPr>
        <w:pStyle w:val="4"/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建设委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印发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《天津市人才公寓认定</w:t>
      </w:r>
    </w:p>
    <w:p w14:paraId="250F6E0A">
      <w:pPr>
        <w:pStyle w:val="4"/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支持办法》的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通知</w:t>
      </w:r>
    </w:p>
    <w:p w14:paraId="34485627">
      <w:pPr>
        <w:pStyle w:val="4"/>
        <w:spacing w:line="640" w:lineRule="exact"/>
        <w:jc w:val="both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318EE20B">
      <w:pPr>
        <w:pStyle w:val="4"/>
        <w:spacing w:line="640" w:lineRule="exact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各区人力资源和社会保障局、公安分局、规划资源分局、住建委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 w14:paraId="01B9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现将《天津市人才公寓认定支持办法》印发给你们，请结合实际认真贯彻执行。</w:t>
      </w:r>
    </w:p>
    <w:p w14:paraId="748CBF51">
      <w:pPr>
        <w:pStyle w:val="4"/>
        <w:spacing w:line="600" w:lineRule="exact"/>
        <w:ind w:firstLine="640"/>
        <w:rPr>
          <w:rFonts w:hint="eastAsia"/>
          <w:lang w:val="en-US" w:eastAsia="zh-CN"/>
        </w:rPr>
      </w:pPr>
    </w:p>
    <w:p w14:paraId="3A75C192">
      <w:pPr>
        <w:pStyle w:val="4"/>
        <w:spacing w:line="600" w:lineRule="exact"/>
        <w:ind w:firstLine="640"/>
        <w:rPr>
          <w:rFonts w:hint="eastAsia"/>
          <w:lang w:val="en-US" w:eastAsia="zh-CN"/>
        </w:rPr>
      </w:pPr>
    </w:p>
    <w:p w14:paraId="26AAE1E2">
      <w:pPr>
        <w:spacing w:line="600" w:lineRule="exact"/>
        <w:ind w:firstLine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D78A775">
      <w:pPr>
        <w:spacing w:line="600" w:lineRule="exact"/>
        <w:ind w:firstLine="1280" w:firstLineChars="4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市人社局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市公安局</w:t>
      </w:r>
    </w:p>
    <w:p w14:paraId="61778583">
      <w:p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C20F64E">
      <w:p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46639FF">
      <w:p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1FA0DF1">
      <w:pPr>
        <w:spacing w:line="600" w:lineRule="exact"/>
        <w:ind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市规划资源局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市住房城乡建设委</w:t>
      </w:r>
    </w:p>
    <w:p w14:paraId="37862868">
      <w:pPr>
        <w:pStyle w:val="4"/>
        <w:spacing w:line="600" w:lineRule="exact"/>
        <w:ind w:firstLine="64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 w:cs="仿宋_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2024年10月</w:t>
      </w:r>
      <w:r>
        <w:rPr>
          <w:rFonts w:hint="default" w:eastAsia="仿宋_GB2312" w:cs="仿宋_GB2312"/>
          <w:kern w:val="2"/>
          <w:sz w:val="32"/>
          <w:szCs w:val="32"/>
          <w:lang w:val="en" w:eastAsia="zh-CN" w:bidi="ar-SA"/>
        </w:rPr>
        <w:t>30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 w14:paraId="4F3776BE">
      <w:pPr>
        <w:pStyle w:val="4"/>
        <w:spacing w:line="600" w:lineRule="exact"/>
        <w:ind w:firstLine="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（此件主动公开）</w:t>
      </w:r>
    </w:p>
    <w:p w14:paraId="230982DA">
      <w:pPr>
        <w:spacing w:line="600" w:lineRule="exact"/>
        <w:ind w:left="0" w:leftChars="0" w:firstLine="0" w:firstLineChars="0"/>
        <w:jc w:val="center"/>
        <w:rPr>
          <w:rFonts w:hint="eastAsia"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br w:type="page"/>
      </w:r>
    </w:p>
    <w:p w14:paraId="3A68DE2E">
      <w:pPr>
        <w:pStyle w:val="5"/>
        <w:tabs>
          <w:tab w:val="left" w:pos="7920"/>
        </w:tabs>
        <w:spacing w:line="600" w:lineRule="exact"/>
        <w:ind w:left="0" w:leftChars="0" w:firstLine="0" w:firstLineChars="0"/>
        <w:jc w:val="center"/>
        <w:rPr>
          <w:rFonts w:hint="eastAsia" w:ascii="Times New Roman" w:eastAsia="黑体"/>
          <w:sz w:val="34"/>
          <w:szCs w:val="34"/>
        </w:rPr>
      </w:pPr>
      <w:r>
        <w:rPr>
          <w:rFonts w:hint="eastAsia" w:ascii="Times New Roman" w:eastAsia="方正小标宋简体"/>
          <w:sz w:val="44"/>
          <w:szCs w:val="44"/>
        </w:rPr>
        <w:t>天津市人才公寓认定支持办法</w:t>
      </w:r>
    </w:p>
    <w:p w14:paraId="69BF7714">
      <w:pPr>
        <w:pStyle w:val="5"/>
        <w:tabs>
          <w:tab w:val="left" w:pos="7920"/>
        </w:tabs>
        <w:spacing w:line="600" w:lineRule="exact"/>
        <w:ind w:firstLine="680" w:firstLineChars="200"/>
        <w:rPr>
          <w:rFonts w:hint="eastAsia" w:ascii="Times New Roman" w:eastAsia="黑体"/>
          <w:sz w:val="34"/>
          <w:szCs w:val="34"/>
        </w:rPr>
      </w:pPr>
    </w:p>
    <w:p w14:paraId="050CB865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第一条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为深入实施“海河英才”行动计划，践行“四个善作善成”重要要求，助推新质生产力发展，更好服务高质量发展“十项行动”，优化人才发展环境，为</w:t>
      </w:r>
      <w:r>
        <w:rPr>
          <w:rFonts w:hint="eastAsia" w:ascii="Times New Roman" w:eastAsia="仿宋_GB2312"/>
          <w:sz w:val="32"/>
          <w:szCs w:val="32"/>
          <w:lang w:eastAsia="zh-CN"/>
        </w:rPr>
        <w:t>引进</w:t>
      </w:r>
      <w:r>
        <w:rPr>
          <w:rFonts w:hint="eastAsia" w:ascii="Times New Roman" w:eastAsia="仿宋_GB2312"/>
          <w:sz w:val="32"/>
          <w:szCs w:val="32"/>
        </w:rPr>
        <w:t>来津人才提供安居保障，制定本办法。</w:t>
      </w:r>
    </w:p>
    <w:p w14:paraId="51D7BADB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第二条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本办法所称人才公寓是指向人才供应的租赁性住房，分为宿舍型、酒店型、住宅型三种类型，分别按照宿舍、酒店、住宅标准进行设计和监管。</w:t>
      </w:r>
    </w:p>
    <w:p w14:paraId="1178C838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第三条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人才公寓通过改造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或改建存量房</w:t>
      </w:r>
      <w:r>
        <w:rPr>
          <w:rFonts w:hint="eastAsia" w:ascii="Times New Roman" w:eastAsia="仿宋_GB2312"/>
          <w:sz w:val="32"/>
          <w:szCs w:val="32"/>
        </w:rPr>
        <w:t>、租购商品房、新建公寓房等多种渠道筹集。</w:t>
      </w:r>
    </w:p>
    <w:p w14:paraId="0F6C5F8D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（一）改造</w:t>
      </w:r>
      <w:r>
        <w:rPr>
          <w:rFonts w:hint="eastAsia" w:ascii="Times New Roman" w:eastAsia="仿宋_GB2312"/>
          <w:sz w:val="32"/>
          <w:szCs w:val="32"/>
          <w:lang w:eastAsia="zh-CN"/>
        </w:rPr>
        <w:t>或改建存量房</w:t>
      </w:r>
      <w:r>
        <w:rPr>
          <w:rFonts w:hint="eastAsia" w:ascii="Times New Roman" w:eastAsia="仿宋_GB2312"/>
          <w:sz w:val="32"/>
          <w:szCs w:val="32"/>
        </w:rPr>
        <w:t>。选择部分蓝白领公寓，或具有一定规模的酒店、商业办公用房、厂房，完善相关配套后，改造一批作为人才公寓。</w:t>
      </w:r>
    </w:p>
    <w:p w14:paraId="124F089C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eastAsia="仿宋_GB2312"/>
          <w:sz w:val="32"/>
          <w:szCs w:val="32"/>
        </w:rPr>
        <w:t>）租购商品房。政府、人才服务机构租赁、购买一批商品住房作为人才公寓。</w:t>
      </w:r>
    </w:p>
    <w:p w14:paraId="0A1D1932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eastAsia="仿宋_GB2312"/>
          <w:sz w:val="32"/>
          <w:szCs w:val="32"/>
        </w:rPr>
        <w:t>）新建公寓房。通过政府筹建、用人单位自建、市场兴建等方式，建设一批人才公寓。</w:t>
      </w:r>
    </w:p>
    <w:p w14:paraId="3C6D48F3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第四条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人才公寓以只租不售、周转使用、保障居住为原则，提供给人才使用</w:t>
      </w:r>
      <w:r>
        <w:rPr>
          <w:rFonts w:hint="eastAsia" w:ascii="Times New Roman" w:eastAsia="仿宋_GB2312"/>
          <w:sz w:val="32"/>
          <w:szCs w:val="32"/>
          <w:lang w:eastAsia="zh-CN"/>
        </w:rPr>
        <w:t>，不予办理常住户口登记</w:t>
      </w:r>
      <w:r>
        <w:rPr>
          <w:rFonts w:hint="eastAsia" w:ascii="Times New Roman" w:eastAsia="仿宋_GB2312"/>
          <w:sz w:val="32"/>
          <w:szCs w:val="32"/>
        </w:rPr>
        <w:t>。</w:t>
      </w:r>
    </w:p>
    <w:p w14:paraId="4283B0F6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第五条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各区负责筹集、管理人才公寓工作</w:t>
      </w:r>
      <w:r>
        <w:rPr>
          <w:rFonts w:hint="eastAsia" w:ascii="Times New Roman" w:eastAsia="仿宋_GB2312"/>
          <w:sz w:val="32"/>
          <w:szCs w:val="32"/>
          <w:lang w:eastAsia="zh-CN"/>
        </w:rPr>
        <w:t>。在</w:t>
      </w:r>
      <w:r>
        <w:rPr>
          <w:rFonts w:hint="eastAsia" w:eastAsia="仿宋_GB2312"/>
          <w:sz w:val="32"/>
          <w:szCs w:val="32"/>
          <w:lang w:eastAsia="zh-CN"/>
        </w:rPr>
        <w:t>市委</w:t>
      </w:r>
      <w:r>
        <w:rPr>
          <w:rFonts w:hint="eastAsia" w:ascii="Times New Roman" w:eastAsia="仿宋_GB2312"/>
          <w:b w:val="0"/>
          <w:bCs w:val="0"/>
          <w:sz w:val="32"/>
          <w:szCs w:val="32"/>
        </w:rPr>
        <w:t>人才工作领导小组办公室</w:t>
      </w:r>
      <w:r>
        <w:rPr>
          <w:rFonts w:hint="eastAsia" w:ascii="Times New Roman" w:eastAsia="仿宋_GB2312"/>
          <w:sz w:val="32"/>
          <w:szCs w:val="32"/>
          <w:lang w:eastAsia="zh-CN"/>
        </w:rPr>
        <w:t>指导下，市人社局牵头</w:t>
      </w:r>
      <w:r>
        <w:rPr>
          <w:rFonts w:hint="eastAsia" w:ascii="Times New Roman" w:eastAsia="仿宋_GB2312"/>
          <w:sz w:val="32"/>
          <w:szCs w:val="32"/>
        </w:rPr>
        <w:t>组织认定人才公寓工作。</w:t>
      </w:r>
    </w:p>
    <w:p w14:paraId="57350D9B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第六条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人才公寓应当满足以下条件：</w:t>
      </w:r>
    </w:p>
    <w:p w14:paraId="5788F232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（一）具备</w:t>
      </w:r>
      <w:r>
        <w:rPr>
          <w:rFonts w:hint="eastAsia" w:ascii="Times New Roman" w:eastAsia="仿宋_GB2312"/>
          <w:sz w:val="32"/>
          <w:szCs w:val="32"/>
          <w:lang w:eastAsia="zh-CN"/>
        </w:rPr>
        <w:t>必要的生活设施设备，满足人才</w:t>
      </w:r>
      <w:r>
        <w:rPr>
          <w:rFonts w:hint="eastAsia" w:ascii="Times New Roman" w:eastAsia="仿宋_GB2312"/>
          <w:sz w:val="32"/>
          <w:szCs w:val="32"/>
        </w:rPr>
        <w:t>日常生活、居住</w:t>
      </w:r>
      <w:r>
        <w:rPr>
          <w:rFonts w:hint="eastAsia" w:ascii="Times New Roman" w:eastAsia="仿宋_GB2312"/>
          <w:sz w:val="32"/>
          <w:szCs w:val="32"/>
          <w:lang w:eastAsia="zh-CN"/>
        </w:rPr>
        <w:t>需要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121FA96C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（二）消防、安全符合相关的标准和管理规定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7F161B5F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（三）实现封闭管理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3DB11E6F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（四）位于交通相对便利、产业布局相对集中、公共配套相对完善的区域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5CB0E249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（五）有专业化运营团队和完善的管理制度。</w:t>
      </w:r>
    </w:p>
    <w:p w14:paraId="32A9B4F4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第七条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 鼓励</w:t>
      </w:r>
      <w:r>
        <w:rPr>
          <w:rFonts w:hint="eastAsia" w:ascii="Times New Roman" w:eastAsia="仿宋_GB2312"/>
          <w:sz w:val="32"/>
          <w:szCs w:val="32"/>
          <w:lang w:eastAsia="zh-CN"/>
        </w:rPr>
        <w:t>人才公寓根据实际情况，配套建设休闲娱乐、体育健身、便民服务、公共活动等设施或场所，满足入住人才多样化的生活需要。</w:t>
      </w:r>
    </w:p>
    <w:p w14:paraId="5DA5B8FD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</w:t>
      </w:r>
      <w:r>
        <w:rPr>
          <w:rFonts w:hint="eastAsia" w:ascii="Times New Roman" w:eastAsia="黑体"/>
          <w:sz w:val="32"/>
          <w:szCs w:val="32"/>
          <w:lang w:eastAsia="zh-CN"/>
        </w:rPr>
        <w:t>八</w:t>
      </w:r>
      <w:r>
        <w:rPr>
          <w:rFonts w:hint="eastAsia" w:ascii="Times New Roman" w:eastAsia="黑体"/>
          <w:sz w:val="32"/>
          <w:szCs w:val="32"/>
        </w:rPr>
        <w:t>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认定人才公寓应当履行以下程序：</w:t>
      </w:r>
    </w:p>
    <w:p w14:paraId="7C13AA7B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（一）申报。各区人社局收集整理本区人才公寓认定需求，并提供以下材料：</w:t>
      </w:r>
    </w:p>
    <w:p w14:paraId="7B6BE0D7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天津市人才公寓申请表；</w:t>
      </w:r>
    </w:p>
    <w:p w14:paraId="03285E0E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人才公寓房型图和房屋分布图；</w:t>
      </w:r>
    </w:p>
    <w:p w14:paraId="1A9D7E44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不动产权属证书；</w:t>
      </w:r>
    </w:p>
    <w:p w14:paraId="17BC7979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房屋消防验收合格证或相关证明材料；</w:t>
      </w:r>
    </w:p>
    <w:p w14:paraId="56BDD5E7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租赁房需出具租赁合同及登记备案证明</w:t>
      </w:r>
      <w:r>
        <w:rPr>
          <w:rFonts w:hint="eastAsia" w:ascii="Times New Roman" w:eastAsia="仿宋_GB2312"/>
          <w:sz w:val="32"/>
          <w:szCs w:val="32"/>
          <w:lang w:eastAsia="zh-CN"/>
        </w:rPr>
        <w:t>；</w:t>
      </w:r>
    </w:p>
    <w:p w14:paraId="6150FC2B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．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运营团队构成情况及保障人才公寓正常运营的规章制度</w:t>
      </w:r>
      <w:r>
        <w:rPr>
          <w:rFonts w:hint="eastAsia" w:ascii="Times New Roman" w:eastAsia="仿宋_GB2312"/>
          <w:sz w:val="32"/>
          <w:szCs w:val="32"/>
        </w:rPr>
        <w:t>。</w:t>
      </w:r>
    </w:p>
    <w:p w14:paraId="3B48F48D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（二）初审。各区人社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ascii="Times New Roman" w:eastAsia="仿宋_GB2312"/>
          <w:sz w:val="32"/>
          <w:szCs w:val="32"/>
          <w:lang w:eastAsia="zh-CN"/>
        </w:rPr>
        <w:t>牵头，</w:t>
      </w:r>
      <w:r>
        <w:rPr>
          <w:rFonts w:hint="eastAsia" w:ascii="Times New Roman" w:eastAsia="仿宋_GB2312"/>
          <w:sz w:val="32"/>
          <w:szCs w:val="32"/>
        </w:rPr>
        <w:t>公安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sz w:val="32"/>
          <w:szCs w:val="32"/>
        </w:rPr>
        <w:t>规划资源、住房城乡建设等部门参加，对申请人才公寓房屋进行</w:t>
      </w:r>
      <w:r>
        <w:rPr>
          <w:rFonts w:hint="eastAsia" w:ascii="Times New Roman" w:eastAsia="仿宋_GB2312"/>
          <w:sz w:val="32"/>
          <w:szCs w:val="32"/>
          <w:lang w:eastAsia="zh-CN"/>
        </w:rPr>
        <w:t>实地踏勘</w:t>
      </w:r>
      <w:r>
        <w:rPr>
          <w:rFonts w:hint="eastAsia" w:ascii="Times New Roman" w:eastAsia="仿宋_GB2312"/>
          <w:sz w:val="32"/>
          <w:szCs w:val="32"/>
        </w:rPr>
        <w:t>和初审。通过的，出具推荐意见，加盖相关单位公章，由区</w:t>
      </w:r>
      <w:r>
        <w:rPr>
          <w:rFonts w:hint="eastAsia" w:ascii="Times New Roman" w:eastAsia="仿宋_GB2312"/>
          <w:sz w:val="32"/>
          <w:szCs w:val="32"/>
          <w:lang w:eastAsia="zh-CN"/>
        </w:rPr>
        <w:t>人社局上报市人社局</w:t>
      </w:r>
      <w:r>
        <w:rPr>
          <w:rFonts w:hint="eastAsia" w:ascii="Times New Roman" w:eastAsia="仿宋_GB2312"/>
          <w:sz w:val="32"/>
          <w:szCs w:val="32"/>
        </w:rPr>
        <w:t>。</w:t>
      </w:r>
    </w:p>
    <w:p w14:paraId="265BA625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（三）评审。成立由市人社局、市公安局、市规划资源局、市住房城乡建设委等部门组成的评审小组。由市人</w:t>
      </w:r>
      <w:r>
        <w:rPr>
          <w:rFonts w:hint="eastAsia" w:ascii="Times New Roman" w:eastAsia="仿宋_GB2312"/>
          <w:sz w:val="32"/>
          <w:szCs w:val="32"/>
          <w:lang w:eastAsia="zh-CN"/>
        </w:rPr>
        <w:t>社局</w:t>
      </w:r>
      <w:r>
        <w:rPr>
          <w:rFonts w:hint="eastAsia" w:ascii="Times New Roman" w:eastAsia="仿宋_GB2312"/>
          <w:sz w:val="32"/>
          <w:szCs w:val="32"/>
        </w:rPr>
        <w:t>牵头组织评审。</w:t>
      </w:r>
    </w:p>
    <w:p w14:paraId="2FCDD2DD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（四）认定。评审通过后，</w:t>
      </w:r>
      <w:r>
        <w:rPr>
          <w:rFonts w:hint="eastAsia" w:ascii="Times New Roman" w:eastAsia="仿宋_GB2312"/>
          <w:sz w:val="32"/>
          <w:szCs w:val="32"/>
          <w:lang w:eastAsia="zh-CN"/>
        </w:rPr>
        <w:t>由市人社局、市公安局、市规划资源局、市住房城乡建设委等部门审定，并联合发文</w:t>
      </w:r>
      <w:r>
        <w:rPr>
          <w:rFonts w:hint="eastAsia" w:ascii="Times New Roman" w:eastAsia="仿宋_GB2312"/>
          <w:sz w:val="32"/>
          <w:szCs w:val="32"/>
        </w:rPr>
        <w:t>认定为天津市人才公寓。</w:t>
      </w:r>
    </w:p>
    <w:p w14:paraId="66B62BE3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</w:t>
      </w:r>
      <w:r>
        <w:rPr>
          <w:rFonts w:hint="eastAsia" w:ascii="Times New Roman" w:eastAsia="黑体"/>
          <w:sz w:val="32"/>
          <w:szCs w:val="32"/>
          <w:lang w:eastAsia="zh-CN"/>
        </w:rPr>
        <w:t>九</w:t>
      </w:r>
      <w:r>
        <w:rPr>
          <w:rFonts w:hint="eastAsia" w:ascii="Times New Roman" w:eastAsia="黑体"/>
          <w:sz w:val="32"/>
          <w:szCs w:val="32"/>
        </w:rPr>
        <w:t>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人才公寓入住对象应当为本人、配偶及直系亲属在</w:t>
      </w:r>
      <w:r>
        <w:rPr>
          <w:rFonts w:hint="eastAsia" w:eastAsia="仿宋_GB2312"/>
          <w:sz w:val="32"/>
          <w:szCs w:val="32"/>
          <w:lang w:eastAsia="zh-CN"/>
        </w:rPr>
        <w:t>我</w:t>
      </w:r>
      <w:r>
        <w:rPr>
          <w:rFonts w:hint="eastAsia" w:ascii="Times New Roman" w:eastAsia="仿宋_GB2312"/>
          <w:sz w:val="32"/>
          <w:szCs w:val="32"/>
        </w:rPr>
        <w:t>市无自有住房，且符合下列条件之一：</w:t>
      </w:r>
    </w:p>
    <w:p w14:paraId="1534B613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（一）“海河英才”行动计划引进的人才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0A7F81E9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（二）</w:t>
      </w:r>
      <w:r>
        <w:rPr>
          <w:rFonts w:hint="eastAsia" w:ascii="Times New Roman" w:eastAsia="仿宋_GB2312"/>
          <w:sz w:val="32"/>
          <w:szCs w:val="32"/>
          <w:lang w:eastAsia="zh-CN"/>
        </w:rPr>
        <w:t>我市</w:t>
      </w:r>
      <w:r>
        <w:rPr>
          <w:rFonts w:hint="eastAsia" w:ascii="Times New Roman" w:eastAsia="仿宋_GB2312"/>
          <w:sz w:val="32"/>
          <w:szCs w:val="32"/>
        </w:rPr>
        <w:t>公务员、选调生、</w:t>
      </w:r>
      <w:r>
        <w:rPr>
          <w:rFonts w:hint="eastAsia" w:ascii="Times New Roman" w:eastAsia="仿宋_GB2312"/>
          <w:sz w:val="32"/>
          <w:szCs w:val="32"/>
          <w:lang w:eastAsia="zh-CN"/>
        </w:rPr>
        <w:t>大学生基层服务项目以及重点企</w:t>
      </w:r>
      <w:r>
        <w:rPr>
          <w:rFonts w:hint="eastAsia" w:ascii="Times New Roman" w:eastAsia="仿宋_GB2312"/>
          <w:sz w:val="32"/>
          <w:szCs w:val="32"/>
        </w:rPr>
        <w:t>事业单位招录的人才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42A5408A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（三）</w:t>
      </w:r>
      <w:r>
        <w:rPr>
          <w:rFonts w:hint="eastAsia" w:ascii="Times New Roman" w:eastAsia="仿宋_GB2312"/>
          <w:sz w:val="32"/>
          <w:szCs w:val="32"/>
          <w:lang w:eastAsia="zh-CN"/>
        </w:rPr>
        <w:t>天开高教科创园、</w:t>
      </w:r>
      <w:r>
        <w:rPr>
          <w:rFonts w:hint="eastAsia" w:eastAsia="仿宋_GB2312"/>
          <w:sz w:val="32"/>
          <w:szCs w:val="32"/>
          <w:lang w:eastAsia="zh-CN"/>
        </w:rPr>
        <w:t>天津</w:t>
      </w:r>
      <w:r>
        <w:rPr>
          <w:rFonts w:hint="eastAsia" w:ascii="Times New Roman" w:eastAsia="仿宋_GB2312"/>
          <w:sz w:val="32"/>
          <w:szCs w:val="32"/>
          <w:lang w:eastAsia="zh-CN"/>
        </w:rPr>
        <w:t>软件园等我市重点项目引进的人才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30BE937D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（四）各区重点项目引进的人才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020B6945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（五）我市</w:t>
      </w:r>
      <w:r>
        <w:rPr>
          <w:rFonts w:hint="eastAsia" w:ascii="Times New Roman" w:eastAsia="仿宋_GB2312"/>
          <w:sz w:val="32"/>
          <w:szCs w:val="32"/>
        </w:rPr>
        <w:t>引进的其他急需紧缺人才。</w:t>
      </w:r>
    </w:p>
    <w:p w14:paraId="6F37FC20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第</w:t>
      </w:r>
      <w:r>
        <w:rPr>
          <w:rFonts w:hint="eastAsia" w:ascii="Times New Roman" w:eastAsia="黑体"/>
          <w:sz w:val="32"/>
          <w:szCs w:val="32"/>
          <w:lang w:eastAsia="zh-CN"/>
        </w:rPr>
        <w:t>十</w:t>
      </w:r>
      <w:r>
        <w:rPr>
          <w:rFonts w:hint="eastAsia" w:ascii="Times New Roman" w:eastAsia="黑体"/>
          <w:sz w:val="32"/>
          <w:szCs w:val="32"/>
        </w:rPr>
        <w:t>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人才公寓支持政策：</w:t>
      </w:r>
    </w:p>
    <w:p w14:paraId="1F908FF4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一）新建、改建宿舍型、酒店型人才公寓，规划按照非居住类用地进行审批，经评审，需要考虑教育、医疗卫生等配套设施的，由属地区政府统筹解决。新建、改建住宅型人才公寓，规划按照居住用地进行审批，执行居住区配套标准。</w:t>
      </w:r>
    </w:p>
    <w:p w14:paraId="59E55DE2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eastAsia="仿宋_GB2312"/>
          <w:sz w:val="32"/>
          <w:szCs w:val="32"/>
        </w:rPr>
        <w:t>）人才公寓新增用地，优先纳入年度土地供应计划。对</w:t>
      </w:r>
      <w:r>
        <w:rPr>
          <w:rFonts w:hint="eastAsia" w:ascii="Times New Roman" w:eastAsia="仿宋_GB2312"/>
          <w:sz w:val="32"/>
          <w:szCs w:val="32"/>
          <w:lang w:eastAsia="zh-CN"/>
        </w:rPr>
        <w:t>天开高教科创园等</w:t>
      </w:r>
      <w:r>
        <w:rPr>
          <w:rFonts w:hint="eastAsia" w:ascii="Times New Roman" w:eastAsia="仿宋_GB2312"/>
          <w:sz w:val="32"/>
          <w:szCs w:val="32"/>
        </w:rPr>
        <w:t>产业引领型、人才密集型的重大项目，采用“一事一议”的方式给予支持。</w:t>
      </w:r>
    </w:p>
    <w:p w14:paraId="74BABDCE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eastAsia="仿宋_GB2312"/>
          <w:sz w:val="32"/>
          <w:szCs w:val="32"/>
        </w:rPr>
        <w:t>）人才公寓用电价格参照机关、企事业单位集体宿舍执行居民生活类价格政策，用水、用热价格执行居民价格标准。</w:t>
      </w:r>
    </w:p>
    <w:p w14:paraId="07E02B66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eastAsia="zh-CN"/>
        </w:rPr>
        <w:t>四</w:t>
      </w:r>
      <w:r>
        <w:rPr>
          <w:rFonts w:hint="eastAsia" w:ascii="Times New Roman" w:eastAsia="仿宋_GB2312"/>
          <w:sz w:val="32"/>
          <w:szCs w:val="32"/>
        </w:rPr>
        <w:t>）</w:t>
      </w:r>
      <w:r>
        <w:rPr>
          <w:rFonts w:hint="eastAsia" w:ascii="Times New Roman" w:eastAsia="仿宋_GB2312"/>
          <w:sz w:val="32"/>
          <w:szCs w:val="32"/>
          <w:lang w:eastAsia="zh-CN"/>
        </w:rPr>
        <w:t>鼓励</w:t>
      </w:r>
      <w:r>
        <w:rPr>
          <w:rFonts w:hint="eastAsia" w:ascii="Times New Roman" w:eastAsia="仿宋_GB2312"/>
          <w:sz w:val="32"/>
          <w:szCs w:val="32"/>
        </w:rPr>
        <w:t>各区采取奖励引进的形式，资助人才租住公寓。</w:t>
      </w:r>
    </w:p>
    <w:p w14:paraId="16DE862C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（五）人才公寓项目可申请认定为保障性租赁住房项目，享受我市保障性租赁住房有关政策。</w:t>
      </w:r>
    </w:p>
    <w:p w14:paraId="41AC0BA0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黑体"/>
          <w:sz w:val="32"/>
          <w:szCs w:val="32"/>
        </w:rPr>
        <w:t>第十</w:t>
      </w:r>
      <w:r>
        <w:rPr>
          <w:rFonts w:hint="eastAsia" w:ascii="Times New Roman" w:eastAsia="黑体"/>
          <w:sz w:val="32"/>
          <w:szCs w:val="32"/>
          <w:lang w:eastAsia="zh-CN"/>
        </w:rPr>
        <w:t>一</w:t>
      </w:r>
      <w:r>
        <w:rPr>
          <w:rFonts w:hint="eastAsia" w:ascii="Times New Roman" w:eastAsia="黑体"/>
          <w:sz w:val="32"/>
          <w:szCs w:val="32"/>
        </w:rPr>
        <w:t>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  <w:lang w:eastAsia="zh-CN"/>
        </w:rPr>
        <w:t>各区负责规划、筹建、管理本区人才公寓，定期对人才公寓进行监督检查，消除安全隐患，确保政策落实，并为入住公寓的人才、租赁公寓的用人单位做好支持和服务。</w:t>
      </w:r>
    </w:p>
    <w:p w14:paraId="0713A22B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第十二条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人才公寓产权或运营管理单位应当承担房屋使用安全主体责任，建立房屋安全使用管理和突发事件应急预警处置制度，定期对房屋安全进行检查；应当遵守相关物业管理规定，落实消防安全责任，配备符合规定的消防设施，保持疏散通道、安全出口、消防车道畅通，定期开展消防安全检查。</w:t>
      </w:r>
    </w:p>
    <w:p w14:paraId="2FEE7BB7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第十三条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各区人社局负责统计并定期更新本区人才公寓入住情况、租金价格、联系人及联系方式等具体信息。市人社局负责汇总天津市人才公寓信息，并公开发布。</w:t>
      </w:r>
    </w:p>
    <w:p w14:paraId="7075C064">
      <w:pPr>
        <w:pStyle w:val="5"/>
        <w:tabs>
          <w:tab w:val="left" w:pos="792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市、区人社局会同</w:t>
      </w:r>
      <w:r>
        <w:rPr>
          <w:rFonts w:hint="eastAsia" w:ascii="Times New Roman" w:eastAsia="仿宋_GB2312"/>
          <w:sz w:val="32"/>
          <w:szCs w:val="32"/>
        </w:rPr>
        <w:t>公安、规划资源、住房城乡建设</w:t>
      </w:r>
      <w:r>
        <w:rPr>
          <w:rFonts w:hint="eastAsia" w:ascii="Times New Roman" w:eastAsia="仿宋_GB2312"/>
          <w:sz w:val="32"/>
          <w:szCs w:val="32"/>
          <w:lang w:eastAsia="zh-CN"/>
        </w:rPr>
        <w:t>等</w:t>
      </w:r>
      <w:r>
        <w:rPr>
          <w:rFonts w:hint="eastAsia" w:ascii="Times New Roman" w:eastAsia="仿宋_GB2312"/>
          <w:sz w:val="32"/>
          <w:szCs w:val="32"/>
        </w:rPr>
        <w:t>部门</w:t>
      </w:r>
      <w:r>
        <w:rPr>
          <w:rFonts w:hint="eastAsia" w:ascii="Times New Roman" w:eastAsia="仿宋_GB2312"/>
          <w:sz w:val="32"/>
          <w:szCs w:val="32"/>
          <w:lang w:eastAsia="zh-CN"/>
        </w:rPr>
        <w:t>对天津市人才公寓进行日常监管。对于不再满足本办法第六条规定条件，或者发生重大安全事故、产生不良社会影响的，取消其天津市人才公寓资格。</w:t>
      </w:r>
    </w:p>
    <w:p w14:paraId="78F35EFA">
      <w:pPr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default" w:ascii="Times New Roman" w:eastAsia="黑体"/>
          <w:sz w:val="32"/>
          <w:szCs w:val="32"/>
        </w:rPr>
        <w:t xml:space="preserve">    </w:t>
      </w:r>
      <w:r>
        <w:rPr>
          <w:rFonts w:hint="eastAsia" w:ascii="Times New Roman" w:eastAsia="黑体"/>
          <w:sz w:val="32"/>
          <w:szCs w:val="32"/>
        </w:rPr>
        <w:t>第十</w:t>
      </w:r>
      <w:r>
        <w:rPr>
          <w:rFonts w:hint="eastAsia" w:ascii="Times New Roman" w:eastAsia="黑体"/>
          <w:sz w:val="32"/>
          <w:szCs w:val="32"/>
          <w:lang w:eastAsia="zh-CN"/>
        </w:rPr>
        <w:t>五</w:t>
      </w:r>
      <w:r>
        <w:rPr>
          <w:rFonts w:hint="eastAsia" w:ascii="Times New Roman" w:eastAsia="黑体"/>
          <w:sz w:val="32"/>
          <w:szCs w:val="32"/>
        </w:rPr>
        <w:t>条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本办法自20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eastAsia="仿宋_GB2312"/>
          <w:sz w:val="32"/>
          <w:szCs w:val="32"/>
        </w:rPr>
        <w:t>日起实施，有效期5年。</w:t>
      </w:r>
    </w:p>
    <w:p w14:paraId="16B92AD4">
      <w:pPr>
        <w:spacing w:line="600" w:lineRule="exact"/>
        <w:rPr>
          <w:rFonts w:hint="eastAsia"/>
        </w:rPr>
      </w:pPr>
    </w:p>
    <w:p w14:paraId="0B8B7B42">
      <w:pPr>
        <w:rPr>
          <w:rFonts w:hint="eastAsia" w:ascii="Times New Roman" w:eastAsia="仿宋_GB2312"/>
          <w:sz w:val="32"/>
        </w:rPr>
      </w:pPr>
    </w:p>
    <w:p w14:paraId="078E382E">
      <w:pPr>
        <w:spacing w:line="500" w:lineRule="exact"/>
        <w:ind w:left="210" w:leftChars="100"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2D811E-394D-44FB-803A-E4D32761A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800466-1935-4789-B777-E4DD2E8D4C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B97D1A-7AB3-460F-9A62-DE229C3D7A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D431D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0861A0B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C128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E494002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000000"/>
    <w:rsid w:val="57FC6725"/>
    <w:rsid w:val="67E4AC43"/>
    <w:rsid w:val="69DB6549"/>
    <w:rsid w:val="7F82485D"/>
    <w:rsid w:val="D9F510D6"/>
    <w:rsid w:val="FED7AE1E"/>
    <w:rsid w:val="FF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widowControl/>
      <w:snapToGrid w:val="0"/>
      <w:spacing w:line="500" w:lineRule="exact"/>
      <w:ind w:firstLine="420" w:firstLineChars="200"/>
      <w:jc w:val="left"/>
      <w:textAlignment w:val="baseline"/>
    </w:pPr>
  </w:style>
  <w:style w:type="paragraph" w:customStyle="1" w:styleId="3">
    <w:name w:val="BodyTextIndent"/>
    <w:basedOn w:val="1"/>
    <w:qFormat/>
    <w:uiPriority w:val="0"/>
    <w:pPr>
      <w:widowControl/>
      <w:snapToGrid w:val="0"/>
      <w:spacing w:line="500" w:lineRule="exact"/>
      <w:ind w:firstLine="630"/>
      <w:jc w:val="left"/>
      <w:textAlignment w:val="baseline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2120</Words>
  <Characters>2137</Characters>
  <Paragraphs>102</Paragraphs>
  <TotalTime>1</TotalTime>
  <ScaleCrop>false</ScaleCrop>
  <LinksUpToDate>false</LinksUpToDate>
  <CharactersWithSpaces>2256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WPS Office</dc:creator>
  <cp:lastModifiedBy>Yan</cp:lastModifiedBy>
  <cp:lastPrinted>2005-02-25T15:04:00Z</cp:lastPrinted>
  <dcterms:modified xsi:type="dcterms:W3CDTF">2024-11-05T02:00:56Z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E20E7071913048A591EBEE1B3D7A2133_12</vt:lpwstr>
  </property>
</Properties>
</file>