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2E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6B347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75F94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年第二批企业培训中心名单</w:t>
      </w:r>
    </w:p>
    <w:p w14:paraId="5E20D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（共1</w:t>
      </w:r>
      <w:r>
        <w:rPr>
          <w:rFonts w:hint="default" w:ascii="Times New Roman" w:hAnsi="Times New Roman" w:eastAsia="楷体_GB2312" w:cs="楷体_GB2312"/>
          <w:sz w:val="32"/>
          <w:szCs w:val="32"/>
          <w:lang w:val="en" w:eastAsia="zh-CN"/>
        </w:rPr>
        <w:t>3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56B8E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1B93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天津中环信息产业集团有限公司</w:t>
      </w:r>
      <w:bookmarkStart w:id="0" w:name="_GoBack"/>
      <w:bookmarkEnd w:id="0"/>
    </w:p>
    <w:p w14:paraId="50F8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中铁建交通运营集团有限公司</w:t>
      </w:r>
    </w:p>
    <w:p w14:paraId="10A55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中国石油天然气股份有限公司天津销售分公司</w:t>
      </w:r>
    </w:p>
    <w:p w14:paraId="32FF7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中交轨道交通运营有限公司</w:t>
      </w:r>
    </w:p>
    <w:p w14:paraId="1F8E9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中铁十二局集团电气化工程有限公司</w:t>
      </w:r>
    </w:p>
    <w:p w14:paraId="484F5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天津陈塘热电有限公司</w:t>
      </w:r>
    </w:p>
    <w:p w14:paraId="4CB33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天津恒源时代集团有限公司</w:t>
      </w:r>
    </w:p>
    <w:p w14:paraId="7C84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天津津铁供电有限公司</w:t>
      </w:r>
    </w:p>
    <w:p w14:paraId="1D445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-6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9．</w:t>
      </w:r>
      <w:r>
        <w:rPr>
          <w:rFonts w:hint="default" w:ascii="Times New Roman" w:hAnsi="Times New Roman" w:eastAsia="仿宋_GB2312" w:cs="Times New Roman"/>
          <w:spacing w:val="-6"/>
          <w:sz w:val="32"/>
          <w:lang w:val="en-US" w:eastAsia="zh-CN"/>
        </w:rPr>
        <w:t>天津金鸿房地产开发有限责任公司于家堡洲际酒店分公司</w:t>
      </w:r>
    </w:p>
    <w:p w14:paraId="6C6FF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诺博汽车零部件（天津）有限公司</w:t>
      </w:r>
    </w:p>
    <w:p w14:paraId="7D1C6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天津爱尔眼科医院有限责任公司</w:t>
      </w:r>
    </w:p>
    <w:p w14:paraId="1BDE4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天津德升酒店管理有限公司京蓟圣光大酒店分公司</w:t>
      </w:r>
    </w:p>
    <w:p w14:paraId="6643D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天津中街冰点城食品有限公司</w:t>
      </w:r>
    </w:p>
    <w:p w14:paraId="68A5C4B0">
      <w:pPr>
        <w:rPr>
          <w:rFonts w:hint="eastAsia" w:ascii="仿宋_GB2312" w:eastAsia="仿宋_GB2312"/>
          <w:sz w:val="32"/>
        </w:rPr>
      </w:pPr>
    </w:p>
    <w:p w14:paraId="0430B117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86571D-5CBE-456D-A57D-3769558E08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83B5568-DEB9-4141-A36B-69ED0375CF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DD2991-0E0A-414F-8805-919D29AFA80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46C15DC-8E6D-4D0A-89C3-104D761914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215F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787C9428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7FFFB22"/>
    <w:rsid w:val="3E743C20"/>
    <w:rsid w:val="4C8B4D21"/>
    <w:rsid w:val="515F2058"/>
    <w:rsid w:val="7BF96AD0"/>
    <w:rsid w:val="7FED76C5"/>
    <w:rsid w:val="99FF766E"/>
    <w:rsid w:val="A6E59E38"/>
    <w:rsid w:val="A7D5D6AE"/>
    <w:rsid w:val="BBDECDD8"/>
    <w:rsid w:val="BCBDC123"/>
    <w:rsid w:val="EDCF8CE1"/>
    <w:rsid w:val="FBBF406C"/>
    <w:rsid w:val="FFCF9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679</Words>
  <Characters>718</Characters>
  <Lines>1</Lines>
  <Paragraphs>1</Paragraphs>
  <TotalTime>1</TotalTime>
  <ScaleCrop>false</ScaleCrop>
  <LinksUpToDate>false</LinksUpToDate>
  <CharactersWithSpaces>726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2020-09-14T14:56:00Z</dcterms:created>
  <dc:creator>admin</dc:creator>
  <cp:lastModifiedBy>Yan</cp:lastModifiedBy>
  <cp:lastPrinted>2024-11-06T15:31:00Z</cp:lastPrinted>
  <dcterms:modified xsi:type="dcterms:W3CDTF">2024-11-06T08:07:45Z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7C1E81FDFCEC4B1EBE9C950062083238_13</vt:lpwstr>
  </property>
</Properties>
</file>