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B8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市人社局关于公布202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</w:t>
      </w:r>
    </w:p>
    <w:p w14:paraId="6CB68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企业培训中心名单的通知</w:t>
      </w:r>
    </w:p>
    <w:p w14:paraId="19857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2FF7F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各区人力资源和社会保障局，有关单位：</w:t>
      </w:r>
    </w:p>
    <w:p w14:paraId="3791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为贯彻落实《天津市人民政府办公厅关于实施“海河工匠”建设的通知》（津政办发〔2019〕24号），加强我市高技能人才队伍建设，助力企业提质增效，根据《关于印发〈企业高技能人才培养实施细则〉等五个文件的通知》（津人才办〔2019〕6号），市人社局开展了企业培训中心遴选工作。经单位申报、区人社局初审、市职业技能公共实训中心实地复核等环节，认定天津中环信息产业集团有限公司等1</w:t>
      </w:r>
      <w:r>
        <w:rPr>
          <w:rFonts w:hint="default" w:ascii="Times New Roman" w:hAnsi="Times New Roman" w:eastAsia="仿宋_GB2312" w:cs="Times New Roman"/>
          <w:sz w:val="32"/>
          <w:lang w:val="en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家单位为202</w:t>
      </w:r>
      <w:r>
        <w:rPr>
          <w:rFonts w:hint="default" w:ascii="Times New Roman" w:hAnsi="Times New Roman" w:eastAsia="仿宋_GB2312" w:cs="Times New Roman"/>
          <w:sz w:val="32"/>
          <w:lang w:val="en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>年第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</w:rPr>
        <w:t>批企业培训中心，现予以公布。</w:t>
      </w:r>
    </w:p>
    <w:p w14:paraId="62086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请相关区人社局按照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</w:rPr>
        <w:t>市人社局关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于印发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〈</w:t>
      </w:r>
      <w:r>
        <w:rPr>
          <w:rFonts w:hint="eastAsia" w:ascii="Times New Roman" w:hAnsi="Times New Roman" w:eastAsia="仿宋_GB2312" w:cs="Times New Roman"/>
          <w:sz w:val="32"/>
        </w:rPr>
        <w:t>天津市企业培训中心、企业公共实训基地管理办法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〉</w:t>
      </w:r>
      <w:r>
        <w:rPr>
          <w:rFonts w:hint="eastAsia" w:ascii="Times New Roman" w:hAnsi="Times New Roman" w:eastAsia="仿宋_GB2312" w:cs="Times New Roman"/>
          <w:sz w:val="32"/>
        </w:rPr>
        <w:t>的通知》（津人社办发〔2024〕17号），加强对企业培训中心的管理服务，指导开展职工技能培训，落实相关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sz w:val="32"/>
        </w:rPr>
        <w:t>政策。</w:t>
      </w:r>
    </w:p>
    <w:p w14:paraId="6B6CB396">
      <w:pPr>
        <w:pStyle w:val="2"/>
        <w:rPr>
          <w:rFonts w:hint="eastAsia"/>
        </w:rPr>
      </w:pPr>
    </w:p>
    <w:p w14:paraId="4C3D9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附件：202</w:t>
      </w:r>
      <w:r>
        <w:rPr>
          <w:rFonts w:hint="default" w:ascii="Times New Roman" w:hAnsi="Times New Roman" w:eastAsia="仿宋_GB2312" w:cs="Times New Roman"/>
          <w:sz w:val="32"/>
          <w:lang w:val="en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>年第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</w:rPr>
        <w:t>批企业培训中心名单（共1</w:t>
      </w:r>
      <w:r>
        <w:rPr>
          <w:rFonts w:hint="default" w:ascii="Times New Roman" w:hAnsi="Times New Roman" w:eastAsia="仿宋_GB2312" w:cs="Times New Roman"/>
          <w:sz w:val="32"/>
          <w:lang w:val="en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家）</w:t>
      </w:r>
    </w:p>
    <w:p w14:paraId="22993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10239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28C21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1E66A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月</w:t>
      </w:r>
      <w:r>
        <w:rPr>
          <w:rFonts w:hint="default" w:eastAsia="仿宋_GB2312" w:cs="Times New Roman"/>
          <w:sz w:val="32"/>
          <w:lang w:val="en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日</w:t>
      </w:r>
    </w:p>
    <w:p w14:paraId="0ADDE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" w:eastAsia="zh-CN"/>
        </w:rPr>
        <w:t>（此件主动公开）</w:t>
      </w:r>
    </w:p>
    <w:p w14:paraId="54D5D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 w14:paraId="17E2E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6B347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75F9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年第二批企业培训中心名单</w:t>
      </w:r>
    </w:p>
    <w:p w14:paraId="5E20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（共1</w:t>
      </w:r>
      <w:r>
        <w:rPr>
          <w:rFonts w:hint="default" w:ascii="Times New Roman" w:hAnsi="Times New Roman" w:eastAsia="楷体_GB2312" w:cs="楷体_GB2312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56B8E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11B93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天津中环信息产业集团有限公司</w:t>
      </w:r>
    </w:p>
    <w:p w14:paraId="50F8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中铁建交通运营集团有限公司</w:t>
      </w:r>
    </w:p>
    <w:p w14:paraId="10A55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中国石油天然气股份有限公司天津销售分公司</w:t>
      </w:r>
    </w:p>
    <w:p w14:paraId="32FF7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中交轨道交通运营有限公司</w:t>
      </w:r>
    </w:p>
    <w:p w14:paraId="1F8E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中铁十二局集团电气化工程有限公司</w:t>
      </w:r>
    </w:p>
    <w:p w14:paraId="484F5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天津陈塘热电有限公司</w:t>
      </w:r>
    </w:p>
    <w:p w14:paraId="4CB33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天津恒源时代集团有限公司</w:t>
      </w:r>
    </w:p>
    <w:p w14:paraId="7C84A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天津津铁供电有限公司</w:t>
      </w:r>
    </w:p>
    <w:p w14:paraId="1D445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9．</w:t>
      </w:r>
      <w:r>
        <w:rPr>
          <w:rFonts w:hint="default" w:ascii="Times New Roman" w:hAnsi="Times New Roman" w:eastAsia="仿宋_GB2312" w:cs="Times New Roman"/>
          <w:spacing w:val="-6"/>
          <w:sz w:val="32"/>
          <w:lang w:val="en-US" w:eastAsia="zh-CN"/>
        </w:rPr>
        <w:t>天津金鸿房地产开发有限责任公司于家堡洲际酒店分公司</w:t>
      </w:r>
    </w:p>
    <w:p w14:paraId="6C6FF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10．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诺博汽车零部件（天津）有限公司</w:t>
      </w:r>
    </w:p>
    <w:p w14:paraId="7D1C6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天津爱尔眼科医院有限责任公司</w:t>
      </w:r>
    </w:p>
    <w:p w14:paraId="1BDE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12．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天津德升酒店管理有限公司京蓟圣光大酒店分公司</w:t>
      </w:r>
    </w:p>
    <w:p w14:paraId="6643D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天津中街冰点城食品有限公司</w:t>
      </w:r>
    </w:p>
    <w:p w14:paraId="68A5C4B0">
      <w:pPr>
        <w:rPr>
          <w:rFonts w:hint="eastAsia" w:ascii="仿宋_GB2312" w:eastAsia="仿宋_GB2312"/>
          <w:sz w:val="32"/>
        </w:rPr>
      </w:pPr>
    </w:p>
    <w:p w14:paraId="0430B117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36917D-29B0-4257-8D1A-87D42C2D9B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5D99D4-4680-4E84-B089-9C4070625A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E5FB16-78B9-42D7-AF68-A6332284384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74CAF00-E19A-409D-935E-92180C733E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3215F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787C942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7FFFB22"/>
    <w:rsid w:val="4C8B4D21"/>
    <w:rsid w:val="515F2058"/>
    <w:rsid w:val="7BF96AD0"/>
    <w:rsid w:val="7FED76C5"/>
    <w:rsid w:val="99FF766E"/>
    <w:rsid w:val="A6E59E38"/>
    <w:rsid w:val="A7D5D6AE"/>
    <w:rsid w:val="BBDECDD8"/>
    <w:rsid w:val="BCBDC123"/>
    <w:rsid w:val="EDCF8CE1"/>
    <w:rsid w:val="FBBF406C"/>
    <w:rsid w:val="FFCF9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679</Words>
  <Characters>718</Characters>
  <Lines>1</Lines>
  <Paragraphs>1</Paragraphs>
  <TotalTime>1</TotalTime>
  <ScaleCrop>false</ScaleCrop>
  <LinksUpToDate>false</LinksUpToDate>
  <CharactersWithSpaces>726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2024-11-06T15:31:00Z</cp:lastPrinted>
  <dcterms:modified xsi:type="dcterms:W3CDTF">2024-11-06T08:07:29Z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A96A14434F8B481FBF5112CC30221540_13</vt:lpwstr>
  </property>
</Properties>
</file>