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929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市人社局等五部门关于积极推动区域性</w:t>
      </w:r>
    </w:p>
    <w:p w14:paraId="246770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行业性集体协商合理确定技能人才</w:t>
      </w:r>
    </w:p>
    <w:p w14:paraId="685500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最低工资的通知</w:t>
      </w:r>
    </w:p>
    <w:p w14:paraId="51814CE4">
      <w:pPr>
        <w:pStyle w:val="2"/>
        <w:keepNext w:val="0"/>
        <w:keepLines w:val="0"/>
        <w:pageBreakBefore w:val="0"/>
        <w:kinsoku/>
        <w:wordWrap/>
        <w:overflowPunct/>
        <w:topLinePunct w:val="0"/>
        <w:autoSpaceDE/>
        <w:autoSpaceDN/>
        <w:bidi w:val="0"/>
        <w:snapToGrid/>
        <w:spacing w:line="560" w:lineRule="exact"/>
        <w:textAlignment w:val="auto"/>
        <w:rPr>
          <w:rFonts w:hint="eastAsia" w:ascii="Times New Roman" w:hAnsi="Times New Roman" w:eastAsia="文星简小标宋"/>
          <w:szCs w:val="44"/>
        </w:rPr>
      </w:pPr>
    </w:p>
    <w:p w14:paraId="221BF5E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各区协调劳动关系三方</w:t>
      </w:r>
      <w:r>
        <w:rPr>
          <w:rFonts w:hint="eastAsia" w:ascii="Times New Roman" w:hAnsi="Times New Roman" w:eastAsia="仿宋_GB2312" w:cs="Times New Roman"/>
          <w:sz w:val="32"/>
          <w:szCs w:val="32"/>
          <w:lang w:val="en-US" w:eastAsia="zh-CN"/>
        </w:rPr>
        <w:t>会议成员单位</w:t>
      </w:r>
      <w:r>
        <w:rPr>
          <w:rFonts w:hint="default" w:ascii="Times New Roman" w:hAnsi="Times New Roman" w:eastAsia="仿宋_GB2312" w:cs="Times New Roman"/>
          <w:sz w:val="32"/>
          <w:szCs w:val="32"/>
          <w:lang w:val="en-US" w:eastAsia="zh-CN"/>
        </w:rPr>
        <w:t>，有关单位：</w:t>
      </w:r>
    </w:p>
    <w:p w14:paraId="4777618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按照《人力资源社会保障部办公厅</w:t>
      </w:r>
      <w:r>
        <w:rPr>
          <w:rFonts w:hint="default" w:ascii="Times New Roman" w:hAnsi="Times New Roman" w:eastAsia="仿宋_GB2312" w:cs="Times New Roman"/>
          <w:sz w:val="32"/>
          <w:szCs w:val="32"/>
          <w:lang w:val="en" w:eastAsia="zh-CN"/>
        </w:rPr>
        <w:t xml:space="preserve"> </w:t>
      </w:r>
      <w:r>
        <w:rPr>
          <w:rFonts w:hint="default" w:ascii="Times New Roman" w:hAnsi="Times New Roman" w:eastAsia="仿宋_GB2312" w:cs="Times New Roman"/>
          <w:sz w:val="32"/>
          <w:szCs w:val="32"/>
          <w:lang w:val="en-US" w:eastAsia="zh-CN"/>
        </w:rPr>
        <w:t>全国总工会办公厅</w:t>
      </w:r>
      <w:r>
        <w:rPr>
          <w:rFonts w:hint="default" w:ascii="Times New Roman" w:hAnsi="Times New Roman" w:eastAsia="仿宋_GB2312" w:cs="Times New Roman"/>
          <w:sz w:val="32"/>
          <w:szCs w:val="32"/>
          <w:lang w:val="en" w:eastAsia="zh-CN"/>
        </w:rPr>
        <w:t xml:space="preserve"> </w:t>
      </w:r>
      <w:r>
        <w:rPr>
          <w:rFonts w:hint="default" w:ascii="Times New Roman" w:hAnsi="Times New Roman" w:eastAsia="仿宋_GB2312" w:cs="Times New Roman"/>
          <w:sz w:val="32"/>
          <w:szCs w:val="32"/>
          <w:lang w:val="en-US" w:eastAsia="zh-CN"/>
        </w:rPr>
        <w:t>中国企业联合会/中国企业家协会办公室</w:t>
      </w:r>
      <w:r>
        <w:rPr>
          <w:rFonts w:hint="default" w:ascii="Times New Roman" w:hAnsi="Times New Roman" w:eastAsia="仿宋_GB2312" w:cs="Times New Roman"/>
          <w:sz w:val="32"/>
          <w:szCs w:val="32"/>
          <w:lang w:val="en" w:eastAsia="zh-CN"/>
        </w:rPr>
        <w:t xml:space="preserve"> </w:t>
      </w:r>
      <w:r>
        <w:rPr>
          <w:rFonts w:hint="default" w:ascii="Times New Roman" w:hAnsi="Times New Roman" w:eastAsia="仿宋_GB2312" w:cs="Times New Roman"/>
          <w:sz w:val="32"/>
          <w:szCs w:val="32"/>
          <w:lang w:val="en-US" w:eastAsia="zh-CN"/>
        </w:rPr>
        <w:t>全国工商联办公厅关于大力开展区域性行业性集体协商合理确定技能人才最低工资的通知》（人社厅发〔2024〕51号）要求，为积极推动</w:t>
      </w:r>
      <w:r>
        <w:rPr>
          <w:rFonts w:hint="eastAsia" w:eastAsia="仿宋_GB2312" w:cs="Times New Roman"/>
          <w:sz w:val="32"/>
          <w:szCs w:val="32"/>
          <w:lang w:val="en-US" w:eastAsia="zh-CN"/>
        </w:rPr>
        <w:t>本</w:t>
      </w:r>
      <w:r>
        <w:rPr>
          <w:rFonts w:hint="default" w:ascii="Times New Roman" w:hAnsi="Times New Roman" w:eastAsia="仿宋_GB2312" w:cs="Times New Roman"/>
          <w:sz w:val="32"/>
          <w:szCs w:val="32"/>
          <w:lang w:val="en-US" w:eastAsia="zh-CN"/>
        </w:rPr>
        <w:t>市区域性</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行业性集体协商合理确定技能人才最低工资工作，现就有关事项通知如下：</w:t>
      </w:r>
    </w:p>
    <w:p w14:paraId="74FF36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一、高度重视，充分认识区域性</w:t>
      </w:r>
      <w:r>
        <w:rPr>
          <w:rFonts w:hint="eastAsia" w:eastAsia="黑体" w:cs="Times New Roman"/>
          <w:sz w:val="32"/>
          <w:szCs w:val="32"/>
          <w:lang w:val="en-US" w:eastAsia="zh-CN"/>
        </w:rPr>
        <w:t>、</w:t>
      </w:r>
      <w:r>
        <w:rPr>
          <w:rFonts w:hint="default" w:ascii="Times New Roman" w:hAnsi="Times New Roman" w:eastAsia="黑体" w:cs="Times New Roman"/>
          <w:sz w:val="32"/>
          <w:szCs w:val="32"/>
          <w:lang w:val="en-US" w:eastAsia="zh-CN"/>
        </w:rPr>
        <w:t>行业性集体协商合理确定技能人才最低工资工作的重要意义</w:t>
      </w:r>
    </w:p>
    <w:p w14:paraId="6E76E4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大力开展技能人才最低工资区域性、行业性集体协商工作</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深入贯彻</w:t>
      </w:r>
      <w:r>
        <w:rPr>
          <w:rFonts w:hint="default"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rPr>
        <w:t>党的二十大和二十届二中、三中全会精神</w:t>
      </w:r>
      <w:r>
        <w:rPr>
          <w:rFonts w:hint="default" w:ascii="Times New Roman" w:hAnsi="Times New Roman" w:eastAsia="仿宋_GB2312" w:cs="Times New Roman"/>
          <w:sz w:val="32"/>
          <w:szCs w:val="32"/>
          <w:lang w:eastAsia="zh-CN"/>
        </w:rPr>
        <w:t>的重要举措</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lang w:val="en-US" w:eastAsia="zh-CN" w:bidi="ar"/>
        </w:rPr>
        <w:t>是扎实构建新时代和谐劳动关系的重要内容，是维护社会公平正义、促进经济高质量发展的必然要求。通过不断</w:t>
      </w:r>
      <w:r>
        <w:rPr>
          <w:rFonts w:hint="default" w:ascii="Times New Roman" w:hAnsi="Times New Roman" w:eastAsia="仿宋_GB2312" w:cs="Times New Roman"/>
          <w:sz w:val="32"/>
          <w:szCs w:val="32"/>
        </w:rPr>
        <w:t>健全技能人才工资分配制度，探索通过集体协商合理确定行业、区域技能人才最低工资，</w:t>
      </w:r>
      <w:r>
        <w:rPr>
          <w:rFonts w:hint="default" w:ascii="Times New Roman" w:hAnsi="Times New Roman" w:eastAsia="仿宋_GB2312" w:cs="Times New Roman"/>
          <w:sz w:val="32"/>
          <w:szCs w:val="32"/>
          <w:lang w:eastAsia="zh-CN"/>
        </w:rPr>
        <w:t>可以</w:t>
      </w:r>
      <w:r>
        <w:rPr>
          <w:rFonts w:hint="default" w:ascii="Times New Roman" w:hAnsi="Times New Roman" w:eastAsia="仿宋_GB2312" w:cs="Times New Roman"/>
          <w:sz w:val="32"/>
          <w:szCs w:val="32"/>
        </w:rPr>
        <w:t>充分体现技能要素价值，激发技能人才创新创造活力，</w:t>
      </w:r>
      <w:r>
        <w:rPr>
          <w:rFonts w:hint="default" w:ascii="Times New Roman" w:hAnsi="Times New Roman" w:eastAsia="仿宋_GB2312" w:cs="Times New Roman"/>
          <w:kern w:val="0"/>
          <w:sz w:val="32"/>
          <w:szCs w:val="32"/>
          <w:lang w:val="en-US" w:eastAsia="zh-CN" w:bidi="ar"/>
        </w:rPr>
        <w:t>对于进一步全面深化改革、</w:t>
      </w:r>
      <w:r>
        <w:rPr>
          <w:rFonts w:hint="default" w:ascii="Times New Roman" w:hAnsi="Times New Roman" w:eastAsia="仿宋_GB2312" w:cs="Times New Roman"/>
          <w:b w:val="0"/>
          <w:bCs w:val="0"/>
          <w:kern w:val="0"/>
          <w:sz w:val="32"/>
          <w:szCs w:val="32"/>
          <w:lang w:val="en-US" w:eastAsia="zh-CN" w:bidi="ar"/>
        </w:rPr>
        <w:t>推进中国式现代化发展具有重要意义。</w:t>
      </w:r>
      <w:r>
        <w:rPr>
          <w:rFonts w:hint="default" w:ascii="Times New Roman" w:hAnsi="Times New Roman" w:eastAsia="仿宋_GB2312" w:cs="Times New Roman"/>
          <w:sz w:val="32"/>
          <w:szCs w:val="32"/>
          <w:lang w:val="en-US" w:eastAsia="zh-CN"/>
        </w:rPr>
        <w:t>各区</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有关单位要高度重视此项工作，切实摆在突出位置，确保</w:t>
      </w:r>
      <w:r>
        <w:rPr>
          <w:rFonts w:hint="eastAsia" w:eastAsia="仿宋_GB2312" w:cs="Times New Roman"/>
          <w:sz w:val="32"/>
          <w:szCs w:val="32"/>
          <w:lang w:val="en-US" w:eastAsia="zh-CN"/>
        </w:rPr>
        <w:t>相关</w:t>
      </w:r>
      <w:r>
        <w:rPr>
          <w:rFonts w:hint="default" w:ascii="Times New Roman" w:hAnsi="Times New Roman" w:eastAsia="仿宋_GB2312" w:cs="Times New Roman"/>
          <w:sz w:val="32"/>
          <w:szCs w:val="32"/>
          <w:lang w:val="en-US" w:eastAsia="zh-CN"/>
        </w:rPr>
        <w:t>工作顺利推进、落地落实。</w:t>
      </w:r>
    </w:p>
    <w:p w14:paraId="1C343D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color w:val="auto"/>
          <w:sz w:val="32"/>
          <w:szCs w:val="32"/>
          <w:lang w:val="en-US" w:eastAsia="zh-CN"/>
        </w:rPr>
        <w:t>先行</w:t>
      </w:r>
      <w:r>
        <w:rPr>
          <w:rFonts w:hint="eastAsia" w:ascii="Times New Roman" w:hAnsi="Times New Roman" w:eastAsia="黑体" w:cs="Times New Roman"/>
          <w:color w:val="auto"/>
          <w:sz w:val="32"/>
          <w:szCs w:val="32"/>
          <w:lang w:val="en-US" w:eastAsia="zh-CN"/>
        </w:rPr>
        <w:t>先试</w:t>
      </w:r>
      <w:r>
        <w:rPr>
          <w:rFonts w:hint="default" w:ascii="Times New Roman" w:hAnsi="Times New Roman" w:eastAsia="黑体" w:cs="Times New Roman"/>
          <w:color w:val="auto"/>
          <w:sz w:val="32"/>
          <w:szCs w:val="32"/>
          <w:lang w:val="en-US" w:eastAsia="zh-CN"/>
        </w:rPr>
        <w:t>，</w:t>
      </w:r>
      <w:r>
        <w:rPr>
          <w:rFonts w:hint="default" w:ascii="Times New Roman" w:hAnsi="Times New Roman" w:eastAsia="黑体" w:cs="Times New Roman"/>
          <w:sz w:val="32"/>
          <w:szCs w:val="32"/>
          <w:lang w:val="en-US" w:eastAsia="zh-CN"/>
        </w:rPr>
        <w:t>积极推动</w:t>
      </w:r>
      <w:r>
        <w:rPr>
          <w:rFonts w:hint="eastAsia" w:ascii="Times New Roman" w:hAnsi="Times New Roman" w:eastAsia="黑体" w:cs="Times New Roman"/>
          <w:sz w:val="32"/>
          <w:szCs w:val="32"/>
          <w:lang w:val="en-US" w:eastAsia="zh-CN"/>
        </w:rPr>
        <w:t>开展</w:t>
      </w:r>
      <w:r>
        <w:rPr>
          <w:rFonts w:hint="default" w:ascii="Times New Roman" w:hAnsi="Times New Roman" w:eastAsia="黑体" w:cs="Times New Roman"/>
          <w:sz w:val="32"/>
          <w:szCs w:val="32"/>
          <w:lang w:val="en-US" w:eastAsia="zh-CN"/>
        </w:rPr>
        <w:t>区域性</w:t>
      </w:r>
      <w:r>
        <w:rPr>
          <w:rFonts w:hint="eastAsia" w:eastAsia="黑体" w:cs="Times New Roman"/>
          <w:sz w:val="32"/>
          <w:szCs w:val="32"/>
          <w:lang w:val="en-US" w:eastAsia="zh-CN"/>
        </w:rPr>
        <w:t>、</w:t>
      </w:r>
      <w:r>
        <w:rPr>
          <w:rFonts w:hint="default" w:ascii="Times New Roman" w:hAnsi="Times New Roman" w:eastAsia="黑体" w:cs="Times New Roman"/>
          <w:sz w:val="32"/>
          <w:szCs w:val="32"/>
          <w:lang w:val="en-US" w:eastAsia="zh-CN"/>
        </w:rPr>
        <w:t>行业性集体协商合理确定技能人才最低工资工作</w:t>
      </w:r>
    </w:p>
    <w:p w14:paraId="553330D5">
      <w:pPr>
        <w:keepNext w:val="0"/>
        <w:keepLines w:val="0"/>
        <w:pageBreakBefore w:val="0"/>
        <w:kinsoku/>
        <w:wordWrap/>
        <w:overflowPunct/>
        <w:topLinePunct w:val="0"/>
        <w:autoSpaceDE/>
        <w:autoSpaceDN/>
        <w:bidi w:val="0"/>
        <w:snapToGrid/>
        <w:spacing w:line="560" w:lineRule="exact"/>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lang w:eastAsia="zh-CN"/>
        </w:rPr>
        <w:t>结合本区域实际，</w:t>
      </w:r>
      <w:r>
        <w:rPr>
          <w:rFonts w:hint="default" w:ascii="Times New Roman" w:hAnsi="Times New Roman" w:eastAsia="仿宋_GB2312" w:cs="Times New Roman"/>
          <w:sz w:val="32"/>
          <w:szCs w:val="32"/>
        </w:rPr>
        <w:t>以技能人才相对集中的制造业、建筑业、住宿餐饮业、家政服务业</w:t>
      </w:r>
      <w:r>
        <w:rPr>
          <w:rFonts w:hint="eastAsia" w:ascii="Times New Roman" w:hAnsi="Times New Roman" w:eastAsia="仿宋_GB2312" w:cs="Times New Roman"/>
          <w:sz w:val="32"/>
          <w:szCs w:val="32"/>
          <w:lang w:val="en-US" w:eastAsia="zh-CN"/>
        </w:rPr>
        <w:t>以及</w:t>
      </w:r>
      <w:r>
        <w:rPr>
          <w:rFonts w:hint="default" w:ascii="Times New Roman" w:hAnsi="Times New Roman" w:eastAsia="仿宋_GB2312" w:cs="Times New Roman"/>
          <w:sz w:val="32"/>
          <w:szCs w:val="32"/>
        </w:rPr>
        <w:t>本</w:t>
      </w:r>
      <w:r>
        <w:rPr>
          <w:rFonts w:hint="eastAsia" w:ascii="Times New Roman" w:hAnsi="Times New Roman" w:eastAsia="仿宋_GB2312" w:cs="Times New Roman"/>
          <w:sz w:val="32"/>
          <w:szCs w:val="32"/>
          <w:lang w:eastAsia="zh-CN"/>
        </w:rPr>
        <w:t>区域</w:t>
      </w:r>
      <w:r>
        <w:rPr>
          <w:rFonts w:hint="default" w:ascii="Times New Roman" w:hAnsi="Times New Roman" w:eastAsia="仿宋_GB2312" w:cs="Times New Roman"/>
          <w:sz w:val="32"/>
          <w:szCs w:val="32"/>
        </w:rPr>
        <w:t>的主导行业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重点发展行业</w:t>
      </w:r>
      <w:r>
        <w:rPr>
          <w:rFonts w:hint="default" w:ascii="Times New Roman" w:hAnsi="Times New Roman" w:eastAsia="仿宋_GB2312" w:cs="Times New Roman"/>
          <w:sz w:val="32"/>
          <w:szCs w:val="32"/>
          <w:lang w:eastAsia="zh-CN"/>
        </w:rPr>
        <w:t>为切入点，</w:t>
      </w:r>
      <w:r>
        <w:rPr>
          <w:rFonts w:hint="default" w:ascii="Times New Roman" w:hAnsi="Times New Roman" w:eastAsia="仿宋_GB2312" w:cs="Times New Roman"/>
          <w:sz w:val="32"/>
          <w:szCs w:val="32"/>
          <w:lang w:val="en-US" w:eastAsia="zh-CN"/>
        </w:rPr>
        <w:t>开展行业集体协商，或在产业聚集的</w:t>
      </w:r>
      <w:r>
        <w:rPr>
          <w:rFonts w:hint="default" w:ascii="Times New Roman" w:hAnsi="Times New Roman" w:eastAsia="仿宋_GB2312" w:cs="Times New Roman"/>
          <w:sz w:val="32"/>
          <w:szCs w:val="32"/>
        </w:rPr>
        <w:t>工业园区、产业园区、街道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乡镇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等开展区域集体协商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通过协商在</w:t>
      </w:r>
      <w:r>
        <w:rPr>
          <w:rFonts w:hint="eastAsia" w:eastAsia="仿宋_GB2312" w:cs="Times New Roman"/>
          <w:sz w:val="32"/>
          <w:szCs w:val="32"/>
          <w:lang w:eastAsia="zh-CN"/>
        </w:rPr>
        <w:t>本</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最低工资标准之上确定技能人才的最低工资，</w:t>
      </w:r>
      <w:r>
        <w:rPr>
          <w:rFonts w:hint="eastAsia"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确定不同技能等级的最低技能津贴，</w:t>
      </w:r>
      <w:r>
        <w:rPr>
          <w:rFonts w:hint="eastAsia" w:ascii="Times New Roman" w:hAnsi="Times New Roman" w:eastAsia="仿宋_GB2312" w:cs="Times New Roman"/>
          <w:sz w:val="32"/>
          <w:szCs w:val="32"/>
          <w:lang w:eastAsia="zh-CN"/>
        </w:rPr>
        <w:t>并就相关事项</w:t>
      </w:r>
      <w:r>
        <w:rPr>
          <w:rFonts w:hint="default" w:ascii="Times New Roman" w:hAnsi="Times New Roman" w:eastAsia="仿宋_GB2312" w:cs="Times New Roman"/>
          <w:sz w:val="32"/>
          <w:szCs w:val="32"/>
          <w:lang w:eastAsia="zh-CN"/>
        </w:rPr>
        <w:t>签订</w:t>
      </w:r>
      <w:r>
        <w:rPr>
          <w:rFonts w:hint="eastAsia" w:ascii="Times New Roman" w:hAnsi="Times New Roman" w:eastAsia="仿宋_GB2312" w:cs="Times New Roman"/>
          <w:sz w:val="32"/>
          <w:szCs w:val="32"/>
          <w:lang w:eastAsia="zh-CN"/>
        </w:rPr>
        <w:t>行业性、区域性</w:t>
      </w:r>
      <w:r>
        <w:rPr>
          <w:rFonts w:hint="default" w:ascii="Times New Roman" w:hAnsi="Times New Roman" w:eastAsia="仿宋_GB2312" w:cs="Times New Roman"/>
          <w:sz w:val="32"/>
          <w:szCs w:val="32"/>
        </w:rPr>
        <w:t>集体合同。</w:t>
      </w:r>
      <w:r>
        <w:rPr>
          <w:rFonts w:hint="eastAsia" w:ascii="Times New Roman" w:hAnsi="Times New Roman" w:eastAsia="仿宋_GB2312" w:cs="Times New Roman"/>
          <w:sz w:val="32"/>
          <w:szCs w:val="32"/>
          <w:lang w:eastAsia="zh-CN"/>
        </w:rPr>
        <w:t>有条件的行业（区域）可探索根据人才类别、职业（工种）、技能等级有针对性</w:t>
      </w:r>
      <w:r>
        <w:rPr>
          <w:rFonts w:hint="eastAsia" w:eastAsia="仿宋_GB2312" w:cs="Times New Roman"/>
          <w:sz w:val="32"/>
          <w:szCs w:val="32"/>
          <w:lang w:val="en-US" w:eastAsia="zh-CN"/>
        </w:rPr>
        <w:t>地</w:t>
      </w:r>
      <w:r>
        <w:rPr>
          <w:rFonts w:hint="eastAsia" w:ascii="Times New Roman" w:hAnsi="Times New Roman" w:eastAsia="仿宋_GB2312" w:cs="Times New Roman"/>
          <w:sz w:val="32"/>
          <w:szCs w:val="32"/>
          <w:lang w:eastAsia="zh-CN"/>
        </w:rPr>
        <w:t>开展协商，分级分类确定不同技能人才最低工资等事项。</w:t>
      </w:r>
    </w:p>
    <w:p w14:paraId="44E8BDA9">
      <w:pPr>
        <w:keepNext w:val="0"/>
        <w:keepLines w:val="0"/>
        <w:pageBreakBefore w:val="0"/>
        <w:numPr>
          <w:ilvl w:val="0"/>
          <w:numId w:val="0"/>
        </w:numPr>
        <w:kinsoku/>
        <w:wordWrap/>
        <w:overflowPunct/>
        <w:topLinePunct w:val="0"/>
        <w:autoSpaceDE/>
        <w:autoSpaceDN/>
        <w:bidi w:val="0"/>
        <w:snapToGrid/>
        <w:spacing w:line="600" w:lineRule="exact"/>
        <w:ind w:left="0" w:firstLine="0" w:firstLineChars="0"/>
        <w:jc w:val="left"/>
        <w:textAlignment w:val="auto"/>
        <w:rPr>
          <w:rFonts w:hint="eastAsia" w:ascii="Times New Roman" w:hAnsi="Times New Roman" w:eastAsia="黑体" w:cs="Times New Roman"/>
          <w:color w:val="FF0000"/>
          <w:sz w:val="32"/>
          <w:szCs w:val="32"/>
          <w:lang w:val="en-US" w:eastAsia="zh-CN"/>
        </w:rPr>
      </w:pPr>
      <w:r>
        <w:rPr>
          <w:rFonts w:hint="eastAsia" w:ascii="Times New Roman" w:hAnsi="Times New Roman" w:eastAsia="黑体" w:cs="Times New Roman"/>
          <w:sz w:val="32"/>
          <w:szCs w:val="32"/>
          <w:lang w:val="en-US" w:eastAsia="zh-CN"/>
        </w:rPr>
        <w:t xml:space="preserve">    三、</w:t>
      </w:r>
      <w:r>
        <w:rPr>
          <w:rFonts w:hint="default" w:ascii="Times New Roman" w:hAnsi="Times New Roman" w:eastAsia="黑体" w:cs="Times New Roman"/>
          <w:sz w:val="32"/>
          <w:szCs w:val="32"/>
          <w:lang w:val="en-US" w:eastAsia="zh-CN"/>
        </w:rPr>
        <w:t>把握重点，</w:t>
      </w:r>
      <w:r>
        <w:rPr>
          <w:rFonts w:hint="eastAsia" w:ascii="Times New Roman" w:hAnsi="Times New Roman" w:eastAsia="黑体" w:cs="Times New Roman"/>
          <w:color w:val="auto"/>
          <w:sz w:val="32"/>
          <w:szCs w:val="32"/>
          <w:lang w:val="en-US" w:eastAsia="zh-CN"/>
        </w:rPr>
        <w:t>不断提升</w:t>
      </w:r>
      <w:r>
        <w:rPr>
          <w:rFonts w:hint="default" w:ascii="Times New Roman" w:hAnsi="Times New Roman" w:eastAsia="黑体" w:cs="Times New Roman"/>
          <w:color w:val="auto"/>
          <w:sz w:val="32"/>
          <w:szCs w:val="32"/>
          <w:lang w:val="en-US" w:eastAsia="zh-CN"/>
        </w:rPr>
        <w:t>集体协商</w:t>
      </w:r>
      <w:r>
        <w:rPr>
          <w:rFonts w:hint="eastAsia" w:ascii="Times New Roman" w:hAnsi="Times New Roman" w:eastAsia="黑体" w:cs="Times New Roman"/>
          <w:color w:val="auto"/>
          <w:sz w:val="32"/>
          <w:szCs w:val="32"/>
          <w:lang w:val="en-US" w:eastAsia="zh-CN"/>
        </w:rPr>
        <w:t>针对性实效性</w:t>
      </w:r>
    </w:p>
    <w:p w14:paraId="159BBB2D">
      <w:pPr>
        <w:keepNext w:val="0"/>
        <w:keepLines w:val="0"/>
        <w:pageBreakBefore w:val="0"/>
        <w:numPr>
          <w:ilvl w:val="0"/>
          <w:numId w:val="0"/>
        </w:numPr>
        <w:kinsoku/>
        <w:wordWrap/>
        <w:overflowPunct/>
        <w:topLinePunct w:val="0"/>
        <w:autoSpaceDE/>
        <w:autoSpaceDN/>
        <w:bidi w:val="0"/>
        <w:snapToGrid/>
        <w:spacing w:line="600" w:lineRule="exact"/>
        <w:ind w:firstLine="0" w:firstLineChars="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 w:eastAsia="zh-CN"/>
        </w:rPr>
        <w:t>推行能级工资集体协商建制扩面</w:t>
      </w:r>
      <w:r>
        <w:rPr>
          <w:rFonts w:hint="eastAsia" w:ascii="Times New Roman" w:hAnsi="Times New Roman" w:eastAsia="仿宋_GB2312" w:cs="Times New Roman"/>
          <w:b w:val="0"/>
          <w:bCs w:val="0"/>
          <w:sz w:val="32"/>
          <w:szCs w:val="32"/>
          <w:lang w:val="en" w:eastAsia="zh-CN"/>
        </w:rPr>
        <w:t>，</w:t>
      </w:r>
      <w:r>
        <w:rPr>
          <w:rFonts w:hint="default" w:ascii="Times New Roman" w:hAnsi="Times New Roman" w:eastAsia="仿宋_GB2312" w:cs="Times New Roman"/>
          <w:sz w:val="32"/>
          <w:szCs w:val="32"/>
          <w:lang w:val="en" w:eastAsia="zh-CN"/>
        </w:rPr>
        <w:t>推进技能人才薪酬激励集体协商，</w:t>
      </w:r>
      <w:r>
        <w:rPr>
          <w:rFonts w:hint="eastAsia" w:ascii="Times New Roman" w:hAnsi="Times New Roman" w:eastAsia="仿宋_GB2312" w:cs="Times New Roman"/>
          <w:sz w:val="32"/>
          <w:szCs w:val="32"/>
          <w:lang w:val="en-US" w:eastAsia="zh-CN"/>
        </w:rPr>
        <w:t>协商确定技能人才最低工资</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 w:eastAsia="zh-CN"/>
        </w:rPr>
        <w:t>协商工资调整幅度、奖金分配、</w:t>
      </w:r>
      <w:r>
        <w:rPr>
          <w:rFonts w:hint="default" w:ascii="Times New Roman" w:hAnsi="Times New Roman" w:eastAsia="仿宋_GB2312" w:cs="Times New Roman"/>
          <w:sz w:val="32"/>
          <w:szCs w:val="32"/>
          <w:lang w:val="en-US" w:eastAsia="zh-CN"/>
        </w:rPr>
        <w:t>企业年金</w:t>
      </w:r>
      <w:r>
        <w:rPr>
          <w:rFonts w:hint="default" w:ascii="Times New Roman" w:hAnsi="Times New Roman" w:eastAsia="仿宋_GB2312" w:cs="Times New Roman"/>
          <w:sz w:val="32"/>
          <w:szCs w:val="32"/>
          <w:lang w:val="en" w:eastAsia="zh-CN"/>
        </w:rPr>
        <w:t>等事项</w:t>
      </w:r>
      <w:r>
        <w:rPr>
          <w:rFonts w:hint="eastAsia" w:eastAsia="仿宋_GB2312" w:cs="Times New Roman"/>
          <w:sz w:val="32"/>
          <w:szCs w:val="32"/>
          <w:lang w:val="en" w:eastAsia="zh-CN"/>
        </w:rPr>
        <w:t>，</w:t>
      </w:r>
      <w:r>
        <w:rPr>
          <w:rFonts w:hint="default" w:ascii="Times New Roman" w:hAnsi="Times New Roman" w:eastAsia="仿宋_GB2312" w:cs="Times New Roman"/>
          <w:sz w:val="32"/>
          <w:szCs w:val="32"/>
          <w:lang w:val="en" w:eastAsia="zh-CN"/>
        </w:rPr>
        <w:t>协商制定职工技术创新、技能竞赛获奖、技术成果转化收益分享等激励办法</w:t>
      </w:r>
      <w:r>
        <w:rPr>
          <w:rFonts w:hint="eastAsia" w:eastAsia="仿宋_GB2312" w:cs="Times New Roman"/>
          <w:sz w:val="32"/>
          <w:szCs w:val="32"/>
          <w:lang w:val="en" w:eastAsia="zh-CN"/>
        </w:rPr>
        <w:t>，</w:t>
      </w:r>
      <w:r>
        <w:rPr>
          <w:rFonts w:hint="default" w:ascii="Times New Roman" w:hAnsi="Times New Roman" w:eastAsia="仿宋_GB2312" w:cs="Times New Roman"/>
          <w:sz w:val="32"/>
          <w:szCs w:val="32"/>
          <w:lang w:val="en" w:eastAsia="zh-CN"/>
        </w:rPr>
        <w:t>协商建立疗休养和体检、改善食堂班车等福利，通过</w:t>
      </w:r>
      <w:r>
        <w:rPr>
          <w:rFonts w:hint="eastAsia" w:ascii="Times New Roman" w:hAnsi="Times New Roman" w:eastAsia="仿宋_GB2312" w:cs="仿宋_GB2312"/>
          <w:sz w:val="32"/>
          <w:szCs w:val="32"/>
          <w:lang w:val="en" w:eastAsia="zh-CN"/>
        </w:rPr>
        <w:t>“以技提薪、助力共富”</w:t>
      </w:r>
      <w:r>
        <w:rPr>
          <w:rFonts w:hint="default" w:ascii="Times New Roman" w:hAnsi="Times New Roman" w:eastAsia="仿宋_GB2312" w:cs="Times New Roman"/>
          <w:sz w:val="32"/>
          <w:szCs w:val="32"/>
          <w:lang w:val="en" w:eastAsia="zh-CN"/>
        </w:rPr>
        <w:t>实现技高者多得、创新者重奖，推动提高技术工人薪酬待遇。</w:t>
      </w:r>
      <w:r>
        <w:rPr>
          <w:rFonts w:hint="eastAsia" w:ascii="Times New Roman" w:hAnsi="Times New Roman" w:eastAsia="仿宋_GB2312" w:cs="Times New Roman"/>
          <w:b w:val="0"/>
          <w:bCs w:val="0"/>
          <w:sz w:val="32"/>
          <w:szCs w:val="32"/>
          <w:lang w:val="en" w:eastAsia="zh-CN"/>
        </w:rPr>
        <w:t>有条件</w:t>
      </w:r>
      <w:r>
        <w:rPr>
          <w:rFonts w:hint="eastAsia" w:eastAsia="仿宋_GB2312" w:cs="Times New Roman"/>
          <w:b w:val="0"/>
          <w:bCs w:val="0"/>
          <w:sz w:val="32"/>
          <w:szCs w:val="32"/>
          <w:lang w:val="en" w:eastAsia="zh-CN"/>
        </w:rPr>
        <w:t>的还可以</w:t>
      </w:r>
      <w:r>
        <w:rPr>
          <w:rFonts w:hint="default" w:ascii="Times New Roman" w:hAnsi="Times New Roman" w:eastAsia="仿宋_GB2312" w:cs="Times New Roman"/>
          <w:b w:val="0"/>
          <w:bCs w:val="0"/>
          <w:sz w:val="32"/>
          <w:szCs w:val="32"/>
          <w:lang w:val="en" w:eastAsia="zh-CN"/>
        </w:rPr>
        <w:t>通过协商</w:t>
      </w:r>
      <w:r>
        <w:rPr>
          <w:rFonts w:hint="eastAsia" w:eastAsia="仿宋_GB2312" w:cs="Times New Roman"/>
          <w:b w:val="0"/>
          <w:bCs w:val="0"/>
          <w:sz w:val="32"/>
          <w:szCs w:val="32"/>
          <w:lang w:val="en" w:eastAsia="zh-CN"/>
        </w:rPr>
        <w:t>，</w:t>
      </w:r>
      <w:r>
        <w:rPr>
          <w:rFonts w:hint="default" w:ascii="Times New Roman" w:hAnsi="Times New Roman" w:eastAsia="仿宋_GB2312" w:cs="Times New Roman"/>
          <w:b w:val="0"/>
          <w:bCs w:val="0"/>
          <w:sz w:val="32"/>
          <w:szCs w:val="32"/>
          <w:lang w:val="en" w:eastAsia="zh-CN"/>
        </w:rPr>
        <w:t>设立</w:t>
      </w:r>
      <w:r>
        <w:rPr>
          <w:rFonts w:hint="eastAsia" w:ascii="Times New Roman" w:hAnsi="Times New Roman" w:eastAsia="仿宋_GB2312" w:cs="仿宋_GB2312"/>
          <w:b w:val="0"/>
          <w:bCs w:val="0"/>
          <w:sz w:val="32"/>
          <w:szCs w:val="32"/>
          <w:lang w:val="en" w:eastAsia="zh-CN"/>
        </w:rPr>
        <w:t>“新八级工”</w:t>
      </w:r>
      <w:r>
        <w:rPr>
          <w:rFonts w:hint="default" w:ascii="Times New Roman" w:hAnsi="Times New Roman" w:eastAsia="仿宋_GB2312" w:cs="Times New Roman"/>
          <w:b w:val="0"/>
          <w:bCs w:val="0"/>
          <w:sz w:val="32"/>
          <w:szCs w:val="32"/>
          <w:lang w:val="en" w:eastAsia="zh-CN"/>
        </w:rPr>
        <w:t>技能津贴、班组长津贴、师带徒津贴、特定环境津贴等技能工资体系</w:t>
      </w:r>
      <w:r>
        <w:rPr>
          <w:rFonts w:hint="eastAsia" w:eastAsia="仿宋_GB2312" w:cs="Times New Roman"/>
          <w:b w:val="0"/>
          <w:bCs w:val="0"/>
          <w:sz w:val="32"/>
          <w:szCs w:val="32"/>
          <w:lang w:val="en" w:eastAsia="zh-CN"/>
        </w:rPr>
        <w:t>。</w:t>
      </w:r>
      <w:r>
        <w:rPr>
          <w:rFonts w:hint="default" w:ascii="Times New Roman" w:hAnsi="Times New Roman" w:eastAsia="仿宋_GB2312" w:cs="Times New Roman"/>
          <w:sz w:val="32"/>
          <w:szCs w:val="32"/>
          <w:lang w:val="en" w:eastAsia="zh-CN"/>
        </w:rPr>
        <w:t>国有企业要发挥示范带头作用，鼓励技能要素参与分配，提高技能人才工资福利待遇，将能级工资协商纳入工资集体协议内容。</w:t>
      </w:r>
      <w:r>
        <w:rPr>
          <w:rFonts w:hint="eastAsia" w:ascii="Times New Roman" w:hAnsi="Times New Roman" w:eastAsia="仿宋_GB2312" w:cs="Times New Roman"/>
          <w:sz w:val="32"/>
          <w:szCs w:val="32"/>
          <w:lang w:val="en" w:eastAsia="zh-CN"/>
        </w:rPr>
        <w:t>协商过程要广泛听取企业和职工的意见，参考天津市工资集体协商指导信息中的社平工资增长幅度、居民消费价格指数等数据信息，以及</w:t>
      </w:r>
      <w:r>
        <w:rPr>
          <w:rFonts w:hint="eastAsia" w:ascii="Times New Roman" w:hAnsi="Times New Roman" w:eastAsia="仿宋_GB2312" w:cs="Times New Roman"/>
          <w:sz w:val="32"/>
          <w:szCs w:val="32"/>
          <w:lang w:val="en-US" w:eastAsia="zh-CN"/>
        </w:rPr>
        <w:t>天津市企业薪酬调查信息中的不同职业、技能等级薪酬水平</w:t>
      </w:r>
      <w:r>
        <w:rPr>
          <w:rFonts w:hint="eastAsia" w:ascii="Times New Roman" w:hAnsi="Times New Roman" w:eastAsia="仿宋_GB2312" w:cs="Times New Roman"/>
          <w:sz w:val="32"/>
          <w:szCs w:val="32"/>
          <w:lang w:val="en" w:eastAsia="zh-CN"/>
        </w:rPr>
        <w:t>，结合本行业（区域）实际合理确定协商内容，确保协商结果履行效果。</w:t>
      </w:r>
      <w:r>
        <w:rPr>
          <w:rFonts w:hint="default" w:ascii="Times New Roman" w:hAnsi="Times New Roman" w:eastAsia="仿宋_GB2312" w:cs="Times New Roman"/>
          <w:sz w:val="32"/>
          <w:szCs w:val="32"/>
          <w:lang w:val="en" w:eastAsia="zh-CN"/>
        </w:rPr>
        <w:t>每个区至少要</w:t>
      </w:r>
      <w:r>
        <w:rPr>
          <w:rFonts w:hint="eastAsia" w:ascii="Times New Roman" w:hAnsi="Times New Roman" w:eastAsia="仿宋_GB2312" w:cs="Times New Roman"/>
          <w:sz w:val="32"/>
          <w:szCs w:val="32"/>
          <w:lang w:val="en" w:eastAsia="zh-CN"/>
        </w:rPr>
        <w:t>有</w:t>
      </w:r>
      <w:r>
        <w:rPr>
          <w:rFonts w:hint="eastAsia" w:ascii="Times New Roman" w:hAnsi="Times New Roman" w:eastAsia="仿宋_GB2312" w:cs="Times New Roman"/>
          <w:sz w:val="32"/>
          <w:szCs w:val="32"/>
          <w:lang w:val="en-US" w:eastAsia="zh-CN"/>
        </w:rPr>
        <w:t>1个行业（区域）</w:t>
      </w:r>
      <w:r>
        <w:rPr>
          <w:rFonts w:hint="eastAsia" w:ascii="Times New Roman" w:hAnsi="Times New Roman" w:eastAsia="仿宋_GB2312" w:cs="Times New Roman"/>
          <w:sz w:val="32"/>
          <w:szCs w:val="32"/>
          <w:lang w:val="en" w:eastAsia="zh-CN"/>
        </w:rPr>
        <w:t>签订</w:t>
      </w:r>
      <w:r>
        <w:rPr>
          <w:rFonts w:hint="eastAsia" w:ascii="Times New Roman" w:hAnsi="Times New Roman" w:eastAsia="仿宋_GB2312" w:cs="Times New Roman"/>
          <w:sz w:val="32"/>
          <w:szCs w:val="32"/>
          <w:lang w:val="en-US" w:eastAsia="zh-CN"/>
        </w:rPr>
        <w:t>涉及技能人才最低工资内容的集体合同</w:t>
      </w:r>
      <w:r>
        <w:rPr>
          <w:rFonts w:hint="default" w:ascii="Times New Roman" w:hAnsi="Times New Roman" w:eastAsia="仿宋_GB2312" w:cs="Times New Roman"/>
          <w:sz w:val="32"/>
          <w:szCs w:val="32"/>
          <w:lang w:val="en-US" w:eastAsia="zh-CN"/>
        </w:rPr>
        <w:t>。</w:t>
      </w:r>
    </w:p>
    <w:p w14:paraId="641600E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四、加强领导，为工作</w:t>
      </w:r>
      <w:r>
        <w:rPr>
          <w:rFonts w:hint="eastAsia" w:ascii="Times New Roman" w:hAnsi="Times New Roman" w:eastAsia="黑体" w:cs="Times New Roman"/>
          <w:b w:val="0"/>
          <w:bCs w:val="0"/>
          <w:sz w:val="32"/>
          <w:szCs w:val="32"/>
          <w:lang w:val="en-US" w:eastAsia="zh-CN"/>
        </w:rPr>
        <w:t>开展</w:t>
      </w:r>
      <w:r>
        <w:rPr>
          <w:rFonts w:hint="default" w:ascii="Times New Roman" w:hAnsi="Times New Roman" w:eastAsia="黑体" w:cs="Times New Roman"/>
          <w:b w:val="0"/>
          <w:bCs w:val="0"/>
          <w:sz w:val="32"/>
          <w:szCs w:val="32"/>
          <w:lang w:val="en-US" w:eastAsia="zh-CN"/>
        </w:rPr>
        <w:t>提供有力保障</w:t>
      </w:r>
    </w:p>
    <w:p w14:paraId="233709DE">
      <w:pPr>
        <w:keepNext w:val="0"/>
        <w:keepLines w:val="0"/>
        <w:pageBreakBefore w:val="0"/>
        <w:kinsoku/>
        <w:wordWrap/>
        <w:overflowPunct/>
        <w:topLinePunct w:val="0"/>
        <w:autoSpaceDE/>
        <w:autoSpaceDN/>
        <w:bidi w:val="0"/>
        <w:snapToGrid/>
        <w:spacing w:line="60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各区协调劳动关系三方</w:t>
      </w:r>
      <w:r>
        <w:rPr>
          <w:rFonts w:hint="eastAsia" w:ascii="Times New Roman" w:hAnsi="Times New Roman" w:eastAsia="仿宋_GB2312" w:cs="Times New Roman"/>
          <w:sz w:val="32"/>
          <w:szCs w:val="32"/>
          <w:lang w:val="en-US" w:eastAsia="zh-CN"/>
        </w:rPr>
        <w:t>会议成员单位</w:t>
      </w:r>
      <w:r>
        <w:rPr>
          <w:rFonts w:hint="default" w:ascii="Times New Roman" w:hAnsi="Times New Roman" w:eastAsia="仿宋_GB2312" w:cs="Times New Roman"/>
          <w:sz w:val="32"/>
          <w:szCs w:val="32"/>
        </w:rPr>
        <w:t>要加强对集体合同内容和效力的宣传，指导和督促区域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内企业严格履行集体合同。要引导和鼓励企业积极开展企业集体协商，挖掘培育典型，扎实推动工作开展。</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协调劳动关系三方</w:t>
      </w:r>
      <w:r>
        <w:rPr>
          <w:rFonts w:hint="eastAsia" w:ascii="Times New Roman" w:hAnsi="Times New Roman" w:eastAsia="仿宋_GB2312" w:cs="Times New Roman"/>
          <w:sz w:val="32"/>
          <w:szCs w:val="32"/>
          <w:lang w:eastAsia="zh-CN"/>
        </w:rPr>
        <w:t>会议</w:t>
      </w:r>
      <w:r>
        <w:rPr>
          <w:rFonts w:hint="default" w:ascii="Times New Roman" w:hAnsi="Times New Roman" w:eastAsia="仿宋_GB2312" w:cs="Times New Roman"/>
          <w:sz w:val="32"/>
          <w:szCs w:val="32"/>
          <w:lang w:val="en-US" w:eastAsia="zh-CN"/>
        </w:rPr>
        <w:t>各成员单位</w:t>
      </w:r>
      <w:r>
        <w:rPr>
          <w:rFonts w:hint="eastAsia" w:ascii="Times New Roman" w:hAnsi="Times New Roman" w:eastAsia="仿宋_GB2312" w:cs="Times New Roman"/>
          <w:sz w:val="32"/>
          <w:szCs w:val="32"/>
          <w:lang w:val="en-US" w:eastAsia="zh-CN"/>
        </w:rPr>
        <w:t>至少</w:t>
      </w:r>
      <w:r>
        <w:rPr>
          <w:rFonts w:hint="default" w:ascii="Times New Roman" w:hAnsi="Times New Roman" w:eastAsia="仿宋_GB2312" w:cs="Times New Roman"/>
          <w:sz w:val="32"/>
          <w:szCs w:val="32"/>
          <w:lang w:val="en-US" w:eastAsia="zh-CN"/>
        </w:rPr>
        <w:t>选取1个</w:t>
      </w:r>
      <w:r>
        <w:rPr>
          <w:rFonts w:hint="default" w:ascii="Times New Roman" w:hAnsi="Times New Roman" w:eastAsia="仿宋_GB2312" w:cs="Times New Roman"/>
          <w:sz w:val="32"/>
          <w:szCs w:val="32"/>
        </w:rPr>
        <w:t>技能人才供需矛盾突出、工资水平偏低的区域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作为联系点，直接指导和推动重点联系点开展技能人才最低工资行业性或区域性集体协商。</w:t>
      </w:r>
    </w:p>
    <w:p w14:paraId="56A3F221">
      <w:pPr>
        <w:keepNext w:val="0"/>
        <w:keepLines w:val="0"/>
        <w:pageBreakBefore w:val="0"/>
        <w:kinsoku/>
        <w:wordWrap/>
        <w:overflowPunct/>
        <w:topLinePunct w:val="0"/>
        <w:autoSpaceDE/>
        <w:autoSpaceDN/>
        <w:bidi w:val="0"/>
        <w:snapToGrid/>
        <w:spacing w:line="600" w:lineRule="exact"/>
        <w:ind w:firstLine="64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请</w:t>
      </w:r>
      <w:r>
        <w:rPr>
          <w:rFonts w:hint="default" w:ascii="Times New Roman" w:hAnsi="Times New Roman" w:eastAsia="仿宋_GB2312" w:cs="Times New Roman"/>
          <w:sz w:val="32"/>
          <w:szCs w:val="32"/>
          <w:lang w:val="en-US" w:eastAsia="zh-CN"/>
        </w:rPr>
        <w:t>各区协调劳动关系三方</w:t>
      </w:r>
      <w:r>
        <w:rPr>
          <w:rFonts w:hint="eastAsia" w:ascii="Times New Roman" w:hAnsi="Times New Roman" w:eastAsia="仿宋_GB2312" w:cs="Times New Roman"/>
          <w:sz w:val="32"/>
          <w:szCs w:val="32"/>
          <w:lang w:val="en-US" w:eastAsia="zh-CN"/>
        </w:rPr>
        <w:t>会议办公室</w:t>
      </w:r>
      <w:r>
        <w:rPr>
          <w:rFonts w:hint="default" w:ascii="Times New Roman" w:hAnsi="Times New Roman" w:eastAsia="仿宋_GB2312" w:cs="Times New Roman"/>
          <w:sz w:val="32"/>
          <w:szCs w:val="32"/>
        </w:rPr>
        <w:t>于</w:t>
      </w:r>
      <w:r>
        <w:rPr>
          <w:rFonts w:hint="eastAsia" w:ascii="Times New Roman" w:hAnsi="Times New Roman" w:eastAsia="仿宋_GB2312" w:cs="Times New Roman"/>
          <w:sz w:val="32"/>
          <w:szCs w:val="32"/>
          <w:lang w:val="en-US" w:eastAsia="zh-CN"/>
        </w:rPr>
        <w:t>12月20日</w:t>
      </w:r>
      <w:r>
        <w:rPr>
          <w:rFonts w:hint="default" w:ascii="Times New Roman" w:hAnsi="Times New Roman" w:eastAsia="仿宋_GB2312" w:cs="Times New Roman"/>
          <w:sz w:val="32"/>
          <w:szCs w:val="32"/>
        </w:rPr>
        <w:t>前将</w:t>
      </w:r>
      <w:r>
        <w:rPr>
          <w:rFonts w:hint="eastAsia" w:ascii="Times New Roman" w:hAnsi="Times New Roman" w:eastAsia="仿宋_GB2312" w:cs="Times New Roman"/>
          <w:sz w:val="32"/>
          <w:szCs w:val="32"/>
          <w:lang w:eastAsia="zh-CN"/>
        </w:rPr>
        <w:t>工作开展</w:t>
      </w:r>
      <w:r>
        <w:rPr>
          <w:rFonts w:hint="default" w:ascii="Times New Roman" w:hAnsi="Times New Roman" w:eastAsia="仿宋_GB2312" w:cs="Times New Roman"/>
          <w:sz w:val="32"/>
          <w:szCs w:val="32"/>
        </w:rPr>
        <w:t>情况报</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协调劳动关系三方</w:t>
      </w:r>
      <w:r>
        <w:rPr>
          <w:rFonts w:hint="eastAsia" w:ascii="Times New Roman" w:hAnsi="Times New Roman" w:eastAsia="仿宋_GB2312" w:cs="Times New Roman"/>
          <w:sz w:val="32"/>
          <w:szCs w:val="32"/>
          <w:lang w:eastAsia="zh-CN"/>
        </w:rPr>
        <w:t>会议</w:t>
      </w:r>
      <w:r>
        <w:rPr>
          <w:rFonts w:hint="default" w:ascii="Times New Roman" w:hAnsi="Times New Roman" w:eastAsia="仿宋_GB2312" w:cs="Times New Roman"/>
          <w:sz w:val="32"/>
          <w:szCs w:val="32"/>
        </w:rPr>
        <w:t>办公室。</w:t>
      </w:r>
    </w:p>
    <w:p w14:paraId="1AA92159">
      <w:pPr>
        <w:pStyle w:val="2"/>
        <w:spacing w:line="600" w:lineRule="exact"/>
        <w:jc w:val="both"/>
        <w:rPr>
          <w:rFonts w:eastAsia="仿宋_GB2312"/>
          <w:sz w:val="32"/>
          <w:szCs w:val="32"/>
        </w:rPr>
      </w:pPr>
    </w:p>
    <w:p w14:paraId="65757D79">
      <w:pPr>
        <w:pStyle w:val="2"/>
        <w:spacing w:line="600" w:lineRule="exact"/>
        <w:jc w:val="both"/>
        <w:rPr>
          <w:rFonts w:eastAsia="仿宋_GB2312"/>
          <w:sz w:val="32"/>
          <w:szCs w:val="32"/>
        </w:rPr>
      </w:pPr>
    </w:p>
    <w:p w14:paraId="1DC19197">
      <w:pPr>
        <w:spacing w:line="600" w:lineRule="exact"/>
      </w:pPr>
    </w:p>
    <w:p w14:paraId="2452A4C7">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eastAsia="仿宋_GB2312"/>
          <w:sz w:val="32"/>
          <w:szCs w:val="32"/>
        </w:rPr>
      </w:pPr>
      <w:r>
        <w:rPr>
          <w:rFonts w:hint="eastAsia" w:eastAsia="仿宋_GB2312"/>
          <w:sz w:val="32"/>
          <w:szCs w:val="32"/>
          <w:lang w:val="en-US" w:eastAsia="zh-CN"/>
        </w:rPr>
        <w:t xml:space="preserve">    </w:t>
      </w:r>
      <w:r>
        <w:rPr>
          <w:rFonts w:eastAsia="仿宋_GB2312"/>
          <w:sz w:val="32"/>
          <w:szCs w:val="32"/>
        </w:rPr>
        <w:t xml:space="preserve">市人社局      </w:t>
      </w:r>
      <w:r>
        <w:rPr>
          <w:rFonts w:hint="eastAsia" w:eastAsia="仿宋_GB2312"/>
          <w:sz w:val="32"/>
          <w:szCs w:val="32"/>
          <w:lang w:val="en-US" w:eastAsia="zh-CN"/>
        </w:rPr>
        <w:t xml:space="preserve">  </w:t>
      </w: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 xml:space="preserve"> 市总工会       </w:t>
      </w:r>
      <w:r>
        <w:rPr>
          <w:rFonts w:hint="eastAsia" w:eastAsia="仿宋_GB2312"/>
          <w:sz w:val="32"/>
          <w:szCs w:val="32"/>
          <w:lang w:val="en-US" w:eastAsia="zh-CN"/>
        </w:rPr>
        <w:t xml:space="preserve">  </w:t>
      </w: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市国资委</w:t>
      </w:r>
    </w:p>
    <w:p w14:paraId="6661028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p>
    <w:p w14:paraId="7E4A995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p>
    <w:p w14:paraId="20FF43EB">
      <w:pPr>
        <w:pStyle w:val="2"/>
        <w:spacing w:line="600" w:lineRule="exact"/>
      </w:pPr>
    </w:p>
    <w:p w14:paraId="38E95E8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lang w:val="en-US" w:eastAsia="zh-CN"/>
        </w:rPr>
        <w:t xml:space="preserve"> </w:t>
      </w:r>
      <w:r>
        <w:rPr>
          <w:rFonts w:eastAsia="仿宋_GB2312"/>
          <w:sz w:val="32"/>
          <w:szCs w:val="32"/>
        </w:rPr>
        <w:t xml:space="preserve">市企业联合会/企业家协会    </w:t>
      </w:r>
      <w:r>
        <w:rPr>
          <w:rFonts w:hint="eastAsia" w:eastAsia="仿宋_GB2312"/>
          <w:sz w:val="32"/>
          <w:szCs w:val="32"/>
          <w:lang w:val="en-US" w:eastAsia="zh-CN"/>
        </w:rPr>
        <w:t xml:space="preserve">   </w:t>
      </w:r>
      <w:r>
        <w:rPr>
          <w:rFonts w:hint="default" w:eastAsia="仿宋_GB2312"/>
          <w:sz w:val="32"/>
          <w:szCs w:val="32"/>
          <w:lang w:val="en" w:eastAsia="zh-CN"/>
        </w:rPr>
        <w:t xml:space="preserve"> </w:t>
      </w: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市工商联</w:t>
      </w:r>
    </w:p>
    <w:p w14:paraId="1E249882">
      <w:pPr>
        <w:keepNext w:val="0"/>
        <w:keepLines w:val="0"/>
        <w:pageBreakBefore w:val="0"/>
        <w:widowControl w:val="0"/>
        <w:kinsoku/>
        <w:wordWrap/>
        <w:overflowPunct/>
        <w:topLinePunct w:val="0"/>
        <w:autoSpaceDE/>
        <w:autoSpaceDN/>
        <w:bidi w:val="0"/>
        <w:adjustRightInd/>
        <w:snapToGrid/>
        <w:spacing w:line="600" w:lineRule="exact"/>
        <w:ind w:right="23" w:rightChars="11" w:firstLine="640" w:firstLineChars="200"/>
        <w:jc w:val="center"/>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2024年</w:t>
      </w:r>
      <w:r>
        <w:rPr>
          <w:rFonts w:hint="eastAsia" w:eastAsia="仿宋_GB2312" w:cs="Times New Roman"/>
          <w:sz w:val="32"/>
          <w:szCs w:val="32"/>
          <w:lang w:val="en-US" w:eastAsia="zh-CN"/>
        </w:rPr>
        <w:t>11</w:t>
      </w:r>
      <w:r>
        <w:rPr>
          <w:rFonts w:hint="eastAsia" w:ascii="Times New Roman" w:hAnsi="Times New Roman" w:eastAsia="仿宋_GB2312" w:cs="Times New Roman"/>
          <w:sz w:val="32"/>
          <w:szCs w:val="32"/>
          <w:lang w:val="en-US" w:eastAsia="zh-CN"/>
        </w:rPr>
        <w:t>月</w:t>
      </w:r>
      <w:r>
        <w:rPr>
          <w:rFonts w:hint="default" w:eastAsia="仿宋_GB2312" w:cs="Times New Roman"/>
          <w:sz w:val="32"/>
          <w:szCs w:val="32"/>
          <w:lang w:val="en" w:eastAsia="zh-CN"/>
        </w:rPr>
        <w:t>13</w:t>
      </w:r>
      <w:r>
        <w:rPr>
          <w:rFonts w:hint="eastAsia" w:ascii="Times New Roman" w:hAnsi="Times New Roman" w:eastAsia="仿宋_GB2312" w:cs="Times New Roman"/>
          <w:sz w:val="32"/>
          <w:szCs w:val="32"/>
          <w:lang w:val="en-US" w:eastAsia="zh-CN"/>
        </w:rPr>
        <w:t>日</w:t>
      </w:r>
    </w:p>
    <w:p w14:paraId="192239ED">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eastAsia="仿宋_GB2312"/>
          <w:sz w:val="32"/>
        </w:rPr>
      </w:pPr>
      <w:r>
        <w:rPr>
          <w:rFonts w:eastAsia="仿宋_GB2312"/>
          <w:sz w:val="32"/>
          <w:szCs w:val="32"/>
        </w:rPr>
        <w:t>（此件</w:t>
      </w:r>
      <w:r>
        <w:rPr>
          <w:rFonts w:hint="eastAsia" w:eastAsia="仿宋_GB2312"/>
          <w:sz w:val="32"/>
          <w:szCs w:val="32"/>
          <w:lang w:eastAsia="zh-CN"/>
        </w:rPr>
        <w:t>主动</w:t>
      </w:r>
      <w:r>
        <w:rPr>
          <w:rFonts w:eastAsia="仿宋_GB2312"/>
          <w:sz w:val="32"/>
          <w:szCs w:val="32"/>
        </w:rPr>
        <w:t>公开）</w:t>
      </w:r>
    </w:p>
    <w:p w14:paraId="1DC532F2">
      <w:pPr>
        <w:spacing w:line="480" w:lineRule="exact"/>
        <w:ind w:left="210" w:leftChars="100" w:right="210" w:rightChars="100"/>
        <w:rPr>
          <w:rFonts w:hint="eastAsia" w:ascii="Times New Roman" w:eastAsia="仿宋_GB2312"/>
          <w:sz w:val="28"/>
          <w:szCs w:val="28"/>
        </w:rPr>
      </w:pPr>
    </w:p>
    <w:p w14:paraId="542212F1">
      <w:pPr>
        <w:spacing w:line="480" w:lineRule="exact"/>
        <w:ind w:left="210" w:leftChars="100" w:right="210" w:rightChars="100"/>
        <w:rPr>
          <w:rFonts w:hint="eastAsia" w:ascii="Times New Roman" w:eastAsia="仿宋_GB2312"/>
          <w:sz w:val="28"/>
          <w:szCs w:val="28"/>
        </w:rPr>
      </w:pPr>
    </w:p>
    <w:p w14:paraId="045AAC57">
      <w:pPr>
        <w:spacing w:line="500" w:lineRule="exact"/>
        <w:ind w:left="210" w:leftChars="100" w:right="210" w:rightChars="100"/>
        <w:rPr>
          <w:rFonts w:hint="eastAsia"/>
        </w:rPr>
      </w:pPr>
      <w:bookmarkStart w:id="0" w:name="_GoBack"/>
      <w:bookmarkEnd w:id="0"/>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CD7B21-3DAB-4A4E-B70A-946137256B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5547E974-41A7-4B2F-BD9D-D7AE1FE29C94}"/>
  </w:font>
  <w:font w:name="仿宋_GB2312">
    <w:panose1 w:val="02010609030101010101"/>
    <w:charset w:val="86"/>
    <w:family w:val="auto"/>
    <w:pitch w:val="default"/>
    <w:sig w:usb0="00000001" w:usb1="080E0000" w:usb2="00000000" w:usb3="00000000" w:csb0="00040000" w:csb1="00000000"/>
    <w:embedRegular r:id="rId3" w:fontKey="{C5C37B2B-DBA0-4C6B-97A8-84FEBEA3742A}"/>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embedRegular r:id="rId4" w:fontKey="{95721A60-6B11-4693-BA77-B385916C598C}"/>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F8869">
    <w:pPr>
      <w:pStyle w:val="5"/>
      <w:framePr w:wrap="around" w:vAnchor="text" w:hAnchor="margin" w:xAlign="outside" w:y="1"/>
      <w:rPr>
        <w:rStyle w:val="10"/>
        <w:rFonts w:hint="eastAsia" w:ascii="宋体" w:hAnsi="宋体"/>
        <w:sz w:val="28"/>
        <w:szCs w:val="28"/>
      </w:rPr>
    </w:pPr>
    <w:r>
      <w:rPr>
        <w:rStyle w:val="10"/>
        <w:rFonts w:hint="eastAsia" w:ascii="宋体" w:hAnsi="宋体"/>
        <w:sz w:val="28"/>
        <w:szCs w:val="28"/>
      </w:rPr>
      <w:t>―</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r>
      <w:rPr>
        <w:rStyle w:val="10"/>
        <w:rFonts w:hint="eastAsia" w:ascii="宋体" w:hAnsi="宋体"/>
        <w:sz w:val="28"/>
        <w:szCs w:val="28"/>
      </w:rPr>
      <w:t>―</w:t>
    </w:r>
  </w:p>
  <w:p w14:paraId="1CB2E336">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29846">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3812588D">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7758F16"/>
    <w:rsid w:val="47FB3421"/>
    <w:rsid w:val="4FC1044D"/>
    <w:rsid w:val="4FFF8A67"/>
    <w:rsid w:val="53FFED81"/>
    <w:rsid w:val="59CF44C4"/>
    <w:rsid w:val="5FF7978F"/>
    <w:rsid w:val="69BB5C5B"/>
    <w:rsid w:val="6FDD76FC"/>
    <w:rsid w:val="75EEFFF0"/>
    <w:rsid w:val="778F05C5"/>
    <w:rsid w:val="77FFBBFF"/>
    <w:rsid w:val="7BFB4E1F"/>
    <w:rsid w:val="7EEBBB69"/>
    <w:rsid w:val="7FBEE975"/>
    <w:rsid w:val="7FFF9FAA"/>
    <w:rsid w:val="AFC7871A"/>
    <w:rsid w:val="BB375219"/>
    <w:rsid w:val="DBE482AC"/>
    <w:rsid w:val="EA9DDA9D"/>
    <w:rsid w:val="F59FE19E"/>
    <w:rsid w:val="F9EDBCFE"/>
    <w:rsid w:val="FAF7494F"/>
    <w:rsid w:val="FE3C4EBF"/>
    <w:rsid w:val="FFBA570A"/>
    <w:rsid w:val="FFC8A9AD"/>
    <w:rsid w:val="FFEFC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4</Pages>
  <Words>1566</Words>
  <Characters>1586</Characters>
  <Lines>1</Lines>
  <Paragraphs>1</Paragraphs>
  <TotalTime>7</TotalTime>
  <ScaleCrop>false</ScaleCrop>
  <LinksUpToDate>false</LinksUpToDate>
  <CharactersWithSpaces>1673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2020-09-19T14:56:00Z</dcterms:created>
  <dc:creator>admin</dc:creator>
  <cp:lastModifiedBy>Yan</cp:lastModifiedBy>
  <cp:lastPrinted>2005-02-24T23:04:00Z</cp:lastPrinted>
  <dcterms:modified xsi:type="dcterms:W3CDTF">2024-11-15T09:36:25Z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239EB99DC44D4197A95DB9BBC5B49F7C_13</vt:lpwstr>
  </property>
</Properties>
</file>