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58A44"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 w14:paraId="0F9E98A1">
      <w:pPr>
        <w:pStyle w:val="2"/>
        <w:rPr>
          <w:sz w:val="21"/>
          <w:szCs w:val="21"/>
        </w:rPr>
      </w:pPr>
    </w:p>
    <w:p w14:paraId="4B15FC08">
      <w:pPr>
        <w:spacing w:line="560" w:lineRule="exact"/>
        <w:ind w:firstLine="64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天津市</w:t>
      </w:r>
      <w:r>
        <w:rPr>
          <w:rFonts w:ascii="Times New Roman" w:hAnsi="Times New Roman" w:eastAsia="仿宋_GB2312" w:cs="Times New Roman"/>
          <w:sz w:val="44"/>
          <w:szCs w:val="44"/>
        </w:rPr>
        <w:t>202</w:t>
      </w:r>
      <w:r>
        <w:rPr>
          <w:rFonts w:hint="eastAsia" w:eastAsia="仿宋_GB2312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年春风行动重点工作安排</w:t>
      </w:r>
    </w:p>
    <w:p w14:paraId="7F55D346">
      <w:pPr>
        <w:pStyle w:val="4"/>
        <w:jc w:val="center"/>
        <w:rPr>
          <w:rFonts w:ascii="Times New Roman" w:hAnsi="Times New Roman" w:cs="Times New Roman"/>
        </w:rPr>
      </w:pPr>
    </w:p>
    <w:tbl>
      <w:tblPr>
        <w:tblStyle w:val="10"/>
        <w:tblW w:w="138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6326"/>
        <w:gridCol w:w="2268"/>
        <w:gridCol w:w="4070"/>
      </w:tblGrid>
      <w:tr w14:paraId="15A0E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2B267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89FD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工作任务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E07E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完成时限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0383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市级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责任部门</w:t>
            </w:r>
          </w:p>
        </w:tc>
      </w:tr>
      <w:tr w14:paraId="1DF1A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D139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F3819"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制定印发《天津市202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年春风行动实施方案》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709E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日前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5B20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市人社局</w:t>
            </w:r>
          </w:p>
        </w:tc>
      </w:tr>
      <w:tr w14:paraId="34E7A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F53D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CEB25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建立市级服务活动工作机制，指导各区建立本级工作机制。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95BF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1月2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日前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B141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市人社局、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市交通运输委、市农业农村委、市总工会、团市委、市妇联</w:t>
            </w:r>
          </w:p>
        </w:tc>
      </w:tr>
      <w:tr w14:paraId="3E8D3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1C85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E4E1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举办市级专项服务活动启动仪式，各区做好区级启动仪式筹划安排。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0D10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日前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1174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市人社局、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市交通运输委、市农业农村委、市总工会、团市委、市妇联</w:t>
            </w:r>
          </w:p>
        </w:tc>
      </w:tr>
      <w:tr w14:paraId="27320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B39F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4EDA8"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发布《致全市农民工朋友的一封信》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A2AF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日前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1CB3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市人社局</w:t>
            </w:r>
          </w:p>
        </w:tc>
      </w:tr>
      <w:tr w14:paraId="699CC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tblHeader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EC20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A3F99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集中组织走访调研。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深入乡镇（街道）、村（社区）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组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织“就业访民情”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，了解劳动者就业失业、工资收入等情况，帮助解决就业困难问题，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深入重点企业开展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“访企问需”活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动，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了解掌握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用工需求，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发放政策服务清单。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72D2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贯穿活动全程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2E6D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市人社局</w:t>
            </w:r>
          </w:p>
        </w:tc>
      </w:tr>
      <w:tr w14:paraId="1E8F6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C3FC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02DF9"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力归集就业岗位。面向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重点产业链供应链企业、重要民生商品保供企业和中小微企业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，加大就业岗位归集力度。发挥现代农业产业园、优势特色产业集群、农业产业强镇载体作用，鼓励各类市场主体联农带农，创造更多就地就近就业岗位。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A865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贯穿活动全程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081E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市人社局、市农业农村委</w:t>
            </w:r>
          </w:p>
        </w:tc>
      </w:tr>
      <w:tr w14:paraId="749D4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1DCB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5221C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精准推送服务信息。启动宣传预热工作，加大招聘活动信息推送，吸引劳动者积极求职。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集中发布一批急需紧缺岗位信息、培训机构目录。引导劳动者提升就业技能。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F4FC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贯穿活动全程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7199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市人社局</w:t>
            </w:r>
          </w:p>
        </w:tc>
      </w:tr>
      <w:tr w14:paraId="335F5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ECA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27BA9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密集举办招聘活动。统一使用“2025年春风行动专场招聘”名称，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在各类招聘活动现场或首页，以及公共就业服务机构、就业驿站、零工市场等场所显著位置悬挂。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适时组织联合招聘、驻点招聘、组团招工等服务活动，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打造招聘大集、招聘夜市等场景，提升求职体验。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1220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贯穿活动全程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29C7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市人社局</w:t>
            </w:r>
          </w:p>
        </w:tc>
      </w:tr>
      <w:tr w14:paraId="3B505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47C1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FFFFFF" w:fill="D9D9D9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4DCA4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  <w:shd w:val="clear" w:color="FFFFFF" w:fill="D9D9D9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举办综合型线下招聘对接服务活动20场以上（各区至少组织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1场）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。各区每周至少举办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线下招聘会。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78FE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贯穿活动全程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B95D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市人社局</w:t>
            </w:r>
          </w:p>
        </w:tc>
      </w:tr>
      <w:tr w14:paraId="034CA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5CC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44679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结对地区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开展劳务对接。加强对接服务，拟定招聘方案，明确招工路线，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根据需要适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时组织“点对点”输转，促进农村劳动者高质量转移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就业。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A661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贯穿活动全程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B0B6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市人社局</w:t>
            </w:r>
          </w:p>
        </w:tc>
      </w:tr>
      <w:tr w14:paraId="2C466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tblHeader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8317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B97D1"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围绕提高农业生产技术技能应用和乡村产业发展能力，聚焦乡村旅游、农村电商、智能农机化技术应用服务等需求，开展高素质农民培育工作,不断提升农民技术水平和就业创业能力。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6F8D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贯穿活动全程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D1EF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市人社局、市农业农村委</w:t>
            </w:r>
          </w:p>
        </w:tc>
      </w:tr>
      <w:tr w14:paraId="639CB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1B8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73C5"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发挥创业孵化基地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载体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作用，加强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入乡创业服务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，吸引返乡创业项目对接入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，提供综合性创业孵化服务。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CF9B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贯穿活动全程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2308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市人社局</w:t>
            </w:r>
          </w:p>
        </w:tc>
      </w:tr>
      <w:tr w14:paraId="28411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7416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1BD1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精心推出暖心服务。开展春节期间留津在岗农民工送饺子送年夜饭慰问活动。同时面向网约车司机、货车司机、快递员和外卖员等新就业形态劳动者开展送温暖活动。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1ACC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贯穿活动全程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BA25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市人社局、市总工会</w:t>
            </w:r>
          </w:p>
        </w:tc>
      </w:tr>
      <w:tr w14:paraId="7FF33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5C87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8E250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建立服务台账，做好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农村长期失业人员、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高校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未就业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毕业生等就业帮扶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。加强零工市场建设，着重做好大龄农民工就业信息推送服务。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6F60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贯穿活动全程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F483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市人社局</w:t>
            </w:r>
          </w:p>
        </w:tc>
      </w:tr>
      <w:tr w14:paraId="32A4C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F426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054F2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发布市场紧缺职业目录，鼓励农村劳动力通过线上线下等方式参加技能培训，提升技能水平和就业能力。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B176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贯穿活动全程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F669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市人社局</w:t>
            </w:r>
          </w:p>
        </w:tc>
      </w:tr>
      <w:tr w14:paraId="4BC56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2D3A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6B6FC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指导企业依法合规用工，畅通农民工维权渠道，加大违法惩戒力度，维护好农民工工资报酬等合法权益。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D7C5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贯穿活动全程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65D7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市人社局</w:t>
            </w:r>
          </w:p>
        </w:tc>
      </w:tr>
      <w:tr w14:paraId="50C7B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217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78CC7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收集整理各区专项服务活动主要做法、活动安排、活动现场图片、工作信息、特色举措等，做好向人力资源社会保障部定期报送工作信息及工作总结等工作。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087B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贯穿活动全程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7D8B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市人社局</w:t>
            </w:r>
          </w:p>
        </w:tc>
      </w:tr>
      <w:tr w14:paraId="41B07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39E5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86C59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利用各类媒体平台，多形式、多角度宣传全市专项服务活动进展情况和典型做法。指导各区同步做好活动宣传工作。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D124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贯穿活动全程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6061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市人社局</w:t>
            </w:r>
          </w:p>
        </w:tc>
      </w:tr>
    </w:tbl>
    <w:p w14:paraId="7AC5EA35">
      <w:pPr>
        <w:rPr>
          <w:rFonts w:hint="eastAsia"/>
        </w:rPr>
      </w:pPr>
    </w:p>
    <w:p w14:paraId="22DA4AA5">
      <w:pPr>
        <w:spacing w:line="500" w:lineRule="exact"/>
        <w:ind w:left="0" w:leftChars="0" w:right="212" w:rightChars="100" w:firstLine="161" w:firstLineChars="50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1361" w:bottom="1587" w:left="1247" w:header="851" w:footer="992" w:gutter="0"/>
      <w:cols w:space="0" w:num="1"/>
      <w:rtlGutter w:val="0"/>
      <w:docGrid w:type="linesAndChars" w:linePitch="323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90932C-2605-4524-B13E-4CD2ED96E6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1535DFA-CAA2-4D91-AF8A-8049FC6384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2AEEC9D-8EBE-494D-9C67-33028C96A8D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8C516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1E74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6"/>
  <w:drawingGridVerticalSpacing w:val="161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74F0EBD"/>
    <w:rsid w:val="1DFF316C"/>
    <w:rsid w:val="27BEA4EE"/>
    <w:rsid w:val="2AE65076"/>
    <w:rsid w:val="33FFB80E"/>
    <w:rsid w:val="3F7D33BE"/>
    <w:rsid w:val="5BBDC7AB"/>
    <w:rsid w:val="5FFEBBB5"/>
    <w:rsid w:val="699762C9"/>
    <w:rsid w:val="6BDF59A3"/>
    <w:rsid w:val="6BE747A8"/>
    <w:rsid w:val="6C940230"/>
    <w:rsid w:val="716B6F38"/>
    <w:rsid w:val="7A532339"/>
    <w:rsid w:val="7B7585B1"/>
    <w:rsid w:val="7F13C90F"/>
    <w:rsid w:val="7FC0C41B"/>
    <w:rsid w:val="B7B79BD5"/>
    <w:rsid w:val="BF5FCAEC"/>
    <w:rsid w:val="BFBEDE18"/>
    <w:rsid w:val="D7AF67F7"/>
    <w:rsid w:val="D7DE3D05"/>
    <w:rsid w:val="D8B5DD0F"/>
    <w:rsid w:val="DBBA5D69"/>
    <w:rsid w:val="DDBD3263"/>
    <w:rsid w:val="EB5E12CD"/>
    <w:rsid w:val="EE9F86E6"/>
    <w:rsid w:val="F3DFC473"/>
    <w:rsid w:val="F7EE74ED"/>
    <w:rsid w:val="FDB7E7E4"/>
    <w:rsid w:val="FF9ED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outlineLvl w:val="0"/>
    </w:pPr>
    <w:rPr>
      <w:rFonts w:ascii="黑体" w:hAnsi="黑体" w:eastAsia="黑体" w:cs="黑体"/>
      <w:b/>
      <w:bCs/>
      <w:kern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footer"/>
    <w:basedOn w:val="1"/>
    <w:next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Index 91"/>
    <w:basedOn w:val="1"/>
    <w:next w:val="1"/>
    <w:qFormat/>
    <w:uiPriority w:val="0"/>
    <w:pPr>
      <w:ind w:left="336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2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3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4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5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6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7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8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9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30">
    <w:name w:val="Hei Ti2"/>
    <w:qFormat/>
    <w:uiPriority w:val="0"/>
    <w:rPr>
      <w:rFonts w:ascii="黑体" w:hAnsi="黑体" w:eastAsia="黑体" w:cs="黑体"/>
      <w:sz w:val="32"/>
    </w:rPr>
  </w:style>
  <w:style w:type="character" w:customStyle="1" w:styleId="31">
    <w:name w:val="Hei Ti Bold4"/>
    <w:qFormat/>
    <w:uiPriority w:val="0"/>
    <w:rPr>
      <w:rFonts w:ascii="黑体" w:hAnsi="黑体" w:eastAsia="黑体" w:cs="黑体"/>
      <w:b/>
      <w:sz w:val="32"/>
    </w:rPr>
  </w:style>
  <w:style w:type="character" w:customStyle="1" w:styleId="32">
    <w:name w:val="Hei Ti Bold5"/>
    <w:qFormat/>
    <w:uiPriority w:val="0"/>
    <w:rPr>
      <w:rFonts w:ascii="黑体" w:hAnsi="黑体" w:eastAsia="黑体" w:cs="黑体"/>
      <w:b/>
      <w:sz w:val="36"/>
    </w:rPr>
  </w:style>
  <w:style w:type="character" w:customStyle="1" w:styleId="33">
    <w:name w:val="GB_23124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34">
    <w:name w:val="GB_23125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35">
    <w:name w:val="Red_Color2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36">
    <w:name w:val="KaiTi2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7">
    <w:name w:val="Fz_Xbs2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1573</Words>
  <Characters>1638</Characters>
  <Lines>1</Lines>
  <Paragraphs>1</Paragraphs>
  <TotalTime>2</TotalTime>
  <ScaleCrop>false</ScaleCrop>
  <LinksUpToDate>false</LinksUpToDate>
  <CharactersWithSpaces>1762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2020-09-19T22:56:00Z</dcterms:created>
  <dc:creator>admin</dc:creator>
  <cp:lastModifiedBy>Yan</cp:lastModifiedBy>
  <cp:lastPrinted>2005-02-25T07:04:00Z</cp:lastPrinted>
  <dcterms:modified xsi:type="dcterms:W3CDTF">2025-02-05T07:19:42Z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4AC42C229F2846AAA01E191CAB95251F_13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