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378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b w:val="0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Cs w:val="44"/>
        </w:rPr>
        <w:t>市人社局关于</w:t>
      </w:r>
      <w:r>
        <w:rPr>
          <w:rFonts w:hint="eastAsia" w:eastAsia="方正小标宋简体" w:cs="方正小标宋简体"/>
          <w:b w:val="0"/>
          <w:bCs/>
          <w:szCs w:val="44"/>
          <w:lang w:eastAsia="zh-CN"/>
        </w:rPr>
        <w:t>启用</w:t>
      </w:r>
      <w:r>
        <w:rPr>
          <w:rFonts w:hint="eastAsia" w:ascii="Times New Roman" w:hAnsi="Times New Roman" w:eastAsia="方正小标宋简体" w:cs="方正小标宋简体"/>
          <w:b w:val="0"/>
          <w:bCs/>
          <w:szCs w:val="44"/>
        </w:rPr>
        <w:t>人力资源市场</w:t>
      </w:r>
    </w:p>
    <w:p w14:paraId="1605A1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b w:val="0"/>
          <w:bCs/>
          <w:szCs w:val="44"/>
        </w:rPr>
      </w:pPr>
      <w:r>
        <w:rPr>
          <w:rFonts w:hint="eastAsia" w:eastAsia="方正小标宋简体" w:cs="方正小标宋简体"/>
          <w:b w:val="0"/>
          <w:bCs/>
          <w:szCs w:val="44"/>
          <w:lang w:eastAsia="zh-CN"/>
        </w:rPr>
        <w:t>管理系统</w:t>
      </w:r>
      <w:r>
        <w:rPr>
          <w:rFonts w:hint="eastAsia" w:ascii="Times New Roman" w:hAnsi="Times New Roman" w:eastAsia="方正小标宋简体" w:cs="方正小标宋简体"/>
          <w:b w:val="0"/>
          <w:bCs/>
          <w:szCs w:val="44"/>
        </w:rPr>
        <w:t>的通知</w:t>
      </w:r>
    </w:p>
    <w:p w14:paraId="5AAAB8F6">
      <w:pPr>
        <w:spacing w:line="600" w:lineRule="exact"/>
        <w:rPr>
          <w:rFonts w:hint="eastAsia"/>
          <w:b w:val="0"/>
          <w:bCs/>
          <w:sz w:val="32"/>
          <w:szCs w:val="32"/>
        </w:rPr>
      </w:pPr>
    </w:p>
    <w:p w14:paraId="403369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各区人力资源和社会保障局，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有关行政审批部门，</w:t>
      </w:r>
      <w:r>
        <w:rPr>
          <w:rFonts w:hint="eastAsia" w:eastAsia="仿宋_GB2312" w:cs="Times New Roman"/>
          <w:b w:val="0"/>
          <w:bCs/>
          <w:sz w:val="32"/>
          <w:szCs w:val="40"/>
          <w:lang w:eastAsia="zh-CN"/>
        </w:rPr>
        <w:t>有关单位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：</w:t>
      </w:r>
    </w:p>
    <w:p w14:paraId="621875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40"/>
          <w:lang w:eastAsia="zh-CN"/>
        </w:rPr>
        <w:t>为进一步深化人力资源市场领域“放管服”改革，推进“互联网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40"/>
          <w:lang w:val="en-US" w:eastAsia="zh-CN"/>
        </w:rPr>
        <w:t>+政务服务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40"/>
          <w:lang w:eastAsia="zh-CN"/>
        </w:rPr>
        <w:t>”工作</w:t>
      </w:r>
      <w:r>
        <w:rPr>
          <w:rFonts w:hint="eastAsia" w:eastAsia="仿宋_GB2312" w:cs="仿宋_GB2312"/>
          <w:b w:val="0"/>
          <w:bCs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40"/>
          <w:lang w:eastAsia="zh-CN"/>
        </w:rPr>
        <w:t>全面提升人力资源市场管理信息化水平</w:t>
      </w:r>
      <w:r>
        <w:rPr>
          <w:rFonts w:hint="eastAsia" w:eastAsia="仿宋_GB2312" w:cs="仿宋_GB2312"/>
          <w:b w:val="0"/>
          <w:bCs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40"/>
          <w:lang w:eastAsia="zh-CN"/>
        </w:rPr>
        <w:t>按照人力资源社会保障部《关于加快推进人力资源市场管理信息系统建设有关工作的通知》要求，我市依托金保工程二期项目部署人力资源市</w:t>
      </w:r>
      <w:r>
        <w:rPr>
          <w:rFonts w:hint="eastAsia" w:eastAsia="仿宋_GB2312" w:cs="仿宋_GB2312"/>
          <w:b w:val="0"/>
          <w:bCs/>
          <w:sz w:val="32"/>
          <w:szCs w:val="40"/>
          <w:lang w:eastAsia="zh-CN"/>
        </w:rPr>
        <w:t>场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40"/>
          <w:lang w:eastAsia="zh-CN"/>
        </w:rPr>
        <w:t>管理系统</w:t>
      </w:r>
      <w:r>
        <w:rPr>
          <w:rFonts w:hint="eastAsia" w:eastAsia="仿宋_GB2312" w:cs="仿宋_GB2312"/>
          <w:b w:val="0"/>
          <w:bCs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40"/>
          <w:lang w:eastAsia="zh-CN"/>
        </w:rPr>
        <w:t>现就有关工作通知如下：</w:t>
      </w:r>
    </w:p>
    <w:p w14:paraId="3DC03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</w:t>
      </w: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上线时间</w:t>
      </w:r>
    </w:p>
    <w:p w14:paraId="00EA37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自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2025年2月1</w:t>
      </w:r>
      <w:r>
        <w:rPr>
          <w:rFonts w:hint="default" w:eastAsia="仿宋_GB2312" w:cs="Times New Roman"/>
          <w:b w:val="0"/>
          <w:bCs/>
          <w:sz w:val="32"/>
          <w:szCs w:val="40"/>
          <w:lang w:val="en" w:eastAsia="zh-CN"/>
        </w:rPr>
        <w:t>4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日（星期五）起正式上线使用。</w:t>
      </w:r>
    </w:p>
    <w:p w14:paraId="3440AA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</w:t>
      </w: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业务功能</w:t>
      </w:r>
    </w:p>
    <w:p w14:paraId="242E1A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人力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资源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市</w:t>
      </w:r>
      <w:r>
        <w:rPr>
          <w:rFonts w:hint="eastAsia" w:eastAsia="仿宋_GB2312" w:cs="Times New Roman"/>
          <w:b w:val="0"/>
          <w:bCs/>
          <w:sz w:val="32"/>
          <w:szCs w:val="40"/>
          <w:lang w:eastAsia="zh-CN"/>
        </w:rPr>
        <w:t>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管理系统主要包含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人力资源服务许可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申请、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人力资源服务业务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备案、事项变更</w:t>
      </w:r>
      <w:r>
        <w:rPr>
          <w:rFonts w:hint="eastAsia" w:eastAsia="仿宋_GB2312" w:cs="Times New Roman"/>
          <w:b w:val="0"/>
          <w:bCs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设立分支机构报告、注销、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经营性人力资源服务机构年度报告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、现场招聘会</w:t>
      </w:r>
      <w:r>
        <w:rPr>
          <w:rFonts w:hint="eastAsia" w:eastAsia="仿宋_GB2312" w:cs="Times New Roman"/>
          <w:b w:val="0"/>
          <w:bCs/>
          <w:sz w:val="32"/>
          <w:szCs w:val="40"/>
          <w:lang w:eastAsia="zh-CN"/>
        </w:rPr>
        <w:t>备案等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7项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业务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功能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。</w:t>
      </w:r>
    </w:p>
    <w:p w14:paraId="44B03F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Helvetica" w:cs="Helvetica"/>
          <w:b w:val="0"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（一）人力资源服务许可。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经营性人力资源服务机构从事职业中介活动的，应当在市场主体登记办理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完毕后，依法向住所地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人社局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申请行政许可，取得人力资源服务许可证。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该功能模块可进行人力资源服务许可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申请、查询、修改、删除、提交、撤销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、补领等操作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。</w:t>
      </w:r>
      <w:bookmarkStart w:id="0" w:name="_GoBack"/>
      <w:bookmarkEnd w:id="0"/>
    </w:p>
    <w:p w14:paraId="330A62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1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Helvetica" w:cs="Helvetica"/>
          <w:b w:val="0"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（二）人力资源服务业务备案。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经营性人力资源服务机构开展人力资源供求信息的收集和发布、就业和创业指导、人力资源管理咨询、人力资源测评、人力资源培训、人力资源服务外包等人力资源服务业务的，应当自开展业务之日起15日内向住所地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人社局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备案。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该功能模块可进行人力资源服务业务备案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申请、查询、修改、删除、提交、撤销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等操作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22BF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事项变更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经营性人力资源服务机构变更名称、住所、法定代表人或者终止经营活动的，应当自市场主体变更登记或者注销登记办理完毕之日起15日内，书面报告住所地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人社局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该功能模块可进行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机构名称、法定代表人信息、办公地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及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其他信息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变更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申请、查询、修改、删除、提交、撤销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等操作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4D52961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1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设立分支机构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报告。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经营性人力资源服务机构设立分支机构的，应当自市场主体登记办理完毕之日起15日内，书面报告分支机构住所地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人社局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该功能模块可进行分支机构设立申请、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查询、删除、保存、提交、撤销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等操作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480A040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1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注销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该功能模块可进行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人力资源服务机构主动注销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人力资源服务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许可或业务备案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的申请、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查询、修改、删除、提交、撤销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等操作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6E9A581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1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（六）经营性人力资源服务机构年度报告。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经营性人力资源服务机构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应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在规定期限内提交上一年度的经营情况年度报告</w:t>
      </w:r>
      <w:r>
        <w:rPr>
          <w:rFonts w:hint="eastAsia" w:ascii="Times New Roman" w:hAnsi="Times New Roman" w:eastAsia="仿宋_GB2312" w:cs="仿宋_GB2312"/>
          <w:b w:val="0"/>
          <w:bCs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。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该功能模块可进行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年度报告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填报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查询、修改、删除、提交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等操作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153880A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1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（七）现场招聘会备案。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人力资源服务机构举办现场招聘会，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应向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办会地点所在区人社局进行事前备案。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该功能模块可进行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现场招聘会备案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填报、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查询、修改、删除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等操作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1E30C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"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三、登录方式</w:t>
      </w:r>
    </w:p>
    <w:p w14:paraId="6235E3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</w:pP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方式一：申请单位进入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天津市人社局官网（https://hrss.tj.gov.cn）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点击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社会保险单位网上经办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通过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法人用户登录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天津人社单位网上办事大厅，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点击进入“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人力资源市场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模块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选择相应业务功能办理业务。</w:t>
      </w:r>
    </w:p>
    <w:p w14:paraId="6656B6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</w:pP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方式二：申请单位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通过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法人用户登录天津市网上办事大厅（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https://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zwfw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.tj.gov.cn）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，搜索进入需要办理的事项，跳转至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天津人社单位网上办事大厅，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点击进入“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人力资源市场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模块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选择相应业务功能办理业务。</w:t>
      </w:r>
    </w:p>
    <w:p w14:paraId="23AD1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" w:eastAsia="zh-CN"/>
        </w:rPr>
      </w:pP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四、操作方法</w:t>
      </w:r>
    </w:p>
    <w:p w14:paraId="2AA878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具体操作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方法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详见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操作手册（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附件1、附件2</w:t>
      </w:r>
      <w:r>
        <w:rPr>
          <w:rFonts w:hint="eastAsia" w:eastAsia="仿宋_GB2312" w:cs="Times New Roman"/>
          <w:b w:val="0"/>
          <w:bCs/>
          <w:sz w:val="32"/>
          <w:szCs w:val="40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val="en-US" w:eastAsia="zh-CN"/>
        </w:rPr>
        <w:t>。</w:t>
      </w:r>
    </w:p>
    <w:p w14:paraId="6205B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</w:t>
      </w: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要求</w:t>
      </w:r>
    </w:p>
    <w:p w14:paraId="40BD6B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10" w:lineRule="exact"/>
        <w:ind w:left="0" w:right="0" w:firstLine="640" w:firstLineChars="200"/>
        <w:jc w:val="both"/>
        <w:textAlignment w:val="auto"/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（一）加强系统功能运用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人力资源市场管理系统的应用，为进一步规范我市人力资源市场管理，实现人力资源市场日常管理信息化、政务服务便利化、监管发展一体化提供了有力支撑。各区人社、行政审批部门要切实发挥人力资源市场管理系统功能作用，做好人力资源服务许可备案及相关业务的线上办理。日常工作中要强化系统数据分析和应用，依托人力资源市场管理系统不断优化管理服务方式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加强与有关部门的信息共享互通，形成线上监管工作合力，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探索实施分级分类监管，提升人力资源市场管理效能。</w:t>
      </w:r>
    </w:p>
    <w:p w14:paraId="4D0CBC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1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eastAsia" w:eastAsia="楷体_GB2312" w:cs="楷体_GB2312"/>
          <w:b w:val="0"/>
          <w:bCs/>
          <w:color w:val="000000"/>
          <w:sz w:val="32"/>
          <w:szCs w:val="32"/>
          <w:lang w:val="en-US" w:eastAsia="zh-CN"/>
        </w:rPr>
        <w:t>做好信息归集和管理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各区人社、行政审批部门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应通过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人力资源市场管理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系统，及时准确采集辖区内人力资源市场管理信息，建立人力资源市场管理信息资源库，逐步实现信息动态汇集、分析研判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。请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于20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（星期五）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前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完成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历史数据的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导入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同时做好数据的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日常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动态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管理，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严把质量关，确保信息真实、完整、准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确。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要加强信息安全管理，相关岗位要指定专人负责，坚决杜绝系统信息泄露。</w:t>
      </w:r>
    </w:p>
    <w:p w14:paraId="11B356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10" w:lineRule="exact"/>
        <w:ind w:left="0" w:right="0" w:firstLine="640" w:firstLineChars="200"/>
        <w:jc w:val="both"/>
        <w:textAlignment w:val="auto"/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（三）提升政务服务效能。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各区人社、行政审批部门要做好新老系统切换期间的服务保障工作，通过开通咨询热线、加强各种渠道宣传等方式，指导有关单位进行系统登录和使用，确保行政审批和政务服务事项平稳有序开展。要以人力资源市场管理系统应用为抓手，进一步深化实施人力资源服务领域“放管服”改革，</w:t>
      </w:r>
      <w:r>
        <w:rPr>
          <w:rFonts w:hint="eastAsia" w:ascii="Times New Roman" w:hAnsi="Times New Roman" w:eastAsia="仿宋_GB2312" w:cs="仿宋_GB2312"/>
          <w:b w:val="0"/>
          <w:bCs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完善“管理+服务”</w:t>
      </w:r>
      <w:r>
        <w:rPr>
          <w:rFonts w:hint="eastAsia" w:eastAsia="仿宋_GB2312" w:cs="仿宋_GB2312"/>
          <w:b w:val="0"/>
          <w:bCs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工作</w:t>
      </w:r>
      <w:r>
        <w:rPr>
          <w:rFonts w:hint="eastAsia" w:ascii="Times New Roman" w:hAnsi="Times New Roman" w:eastAsia="仿宋_GB2312" w:cs="仿宋_GB2312"/>
          <w:b w:val="0"/>
          <w:bCs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模式，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全面提升管理服务质效。</w:t>
      </w:r>
    </w:p>
    <w:p w14:paraId="500AB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 w14:paraId="78842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翟梦妍</w:t>
      </w:r>
    </w:p>
    <w:p w14:paraId="333BE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联系电话：83218365</w:t>
      </w:r>
    </w:p>
    <w:p w14:paraId="5C938C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420" w:firstLineChars="200"/>
        <w:textAlignment w:val="auto"/>
        <w:rPr>
          <w:rFonts w:hint="default"/>
          <w:b w:val="0"/>
          <w:bCs/>
          <w:lang w:val="en-US" w:eastAsia="zh-CN"/>
        </w:rPr>
      </w:pPr>
    </w:p>
    <w:p w14:paraId="462470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-512" w:rightChars="-244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附件 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人力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资源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市</w:t>
      </w:r>
      <w:r>
        <w:rPr>
          <w:rFonts w:hint="eastAsia" w:eastAsia="仿宋_GB2312" w:cs="Times New Roman"/>
          <w:b w:val="0"/>
          <w:bCs/>
          <w:sz w:val="32"/>
          <w:szCs w:val="40"/>
          <w:lang w:eastAsia="zh-CN"/>
        </w:rPr>
        <w:t>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管理系统</w:t>
      </w:r>
      <w:r>
        <w:rPr>
          <w:rFonts w:hint="default" w:eastAsia="仿宋_GB2312" w:cs="Times New Roman"/>
          <w:b w:val="0"/>
          <w:bCs/>
          <w:sz w:val="32"/>
          <w:szCs w:val="32"/>
          <w:lang w:val="en" w:eastAsia="zh-CN"/>
        </w:rPr>
        <w:t>操作手册—单位端</w:t>
      </w:r>
    </w:p>
    <w:p w14:paraId="6580B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right="-512" w:rightChars="-244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人力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资源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市</w:t>
      </w:r>
      <w:r>
        <w:rPr>
          <w:rFonts w:hint="eastAsia" w:eastAsia="仿宋_GB2312" w:cs="Times New Roman"/>
          <w:b w:val="0"/>
          <w:bCs/>
          <w:sz w:val="32"/>
          <w:szCs w:val="40"/>
          <w:lang w:eastAsia="zh-CN"/>
        </w:rPr>
        <w:t>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40"/>
          <w:lang w:eastAsia="zh-CN"/>
        </w:rPr>
        <w:t>管理系统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操作手册—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人社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端</w:t>
      </w:r>
    </w:p>
    <w:p w14:paraId="0E9644C9">
      <w:pPr>
        <w:pStyle w:val="2"/>
        <w:spacing w:line="610" w:lineRule="exact"/>
        <w:rPr>
          <w:rFonts w:hint="default"/>
          <w:b w:val="0"/>
          <w:bCs/>
          <w:lang w:val="en-US"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 xml:space="preserve">     3．各区咨询电话</w:t>
      </w:r>
    </w:p>
    <w:p w14:paraId="39F22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40" w:leftChars="0" w:right="-512" w:rightChars="-244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553F48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 w14:paraId="05A451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 w14:paraId="24D35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eastAsia="仿宋_GB2312" w:cs="Times New Roman"/>
          <w:b w:val="0"/>
          <w:bCs/>
          <w:sz w:val="32"/>
          <w:szCs w:val="32"/>
          <w:lang w:val="en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p w14:paraId="1A92A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（此件主动公开）</w:t>
      </w:r>
    </w:p>
    <w:p w14:paraId="6443E9CB">
      <w:pPr>
        <w:spacing w:line="600" w:lineRule="exact"/>
        <w:rPr>
          <w:rFonts w:hint="eastAsia"/>
          <w:b w:val="0"/>
          <w:bCs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9FD2F2-DAA6-4A1A-A09D-929CD83912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8E6DD9E-A4B9-423D-88FC-00153E4E8F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3E5E06-F80B-4F8F-AE63-A97913DDDB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CA26E2-C71A-4CC6-A809-A9655E63D769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5128C815-9572-4E67-8DB9-D0F9E923EADE}"/>
  </w:font>
  <w:font w:name="汉仪仿宋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9CE15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75FD45FF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8ED6550"/>
    <w:rsid w:val="2BA0D65A"/>
    <w:rsid w:val="3FFF6D5F"/>
    <w:rsid w:val="4DFF4CDF"/>
    <w:rsid w:val="5FF9967A"/>
    <w:rsid w:val="5FFC1D72"/>
    <w:rsid w:val="769FCA0C"/>
    <w:rsid w:val="77997213"/>
    <w:rsid w:val="7DF79F18"/>
    <w:rsid w:val="7FBE0EB8"/>
    <w:rsid w:val="7FDCF0C2"/>
    <w:rsid w:val="7FFDAF58"/>
    <w:rsid w:val="AEFF6B0D"/>
    <w:rsid w:val="BDFE5399"/>
    <w:rsid w:val="BFAE2EC7"/>
    <w:rsid w:val="BFDA0656"/>
    <w:rsid w:val="EDFBECAB"/>
    <w:rsid w:val="F4FF5E1A"/>
    <w:rsid w:val="F7FBDEC4"/>
    <w:rsid w:val="F9F7BECC"/>
    <w:rsid w:val="FAFF792B"/>
    <w:rsid w:val="FDFD769E"/>
    <w:rsid w:val="FEFE4B52"/>
    <w:rsid w:val="FF9FC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1907</Words>
  <Characters>1975</Characters>
  <Lines>1</Lines>
  <Paragraphs>1</Paragraphs>
  <TotalTime>4</TotalTime>
  <ScaleCrop>false</ScaleCrop>
  <LinksUpToDate>false</LinksUpToDate>
  <CharactersWithSpaces>2018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admin</dc:creator>
  <cp:lastModifiedBy>Yan</cp:lastModifiedBy>
  <cp:lastPrinted>2005-02-23T23:04:00Z</cp:lastPrinted>
  <dcterms:modified xsi:type="dcterms:W3CDTF">2025-02-13T10:07:39Z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151FB25A96D04A9DA8A12698BD5E132A_13</vt:lpwstr>
  </property>
</Properties>
</file>