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8DE42C">
      <w:pPr>
        <w:pStyle w:val="2"/>
        <w:spacing w:line="560" w:lineRule="exact"/>
        <w:jc w:val="both"/>
      </w:pPr>
    </w:p>
    <w:p w14:paraId="4D6FEA5A">
      <w:pPr>
        <w:pStyle w:val="2"/>
        <w:spacing w:line="560" w:lineRule="exact"/>
        <w:rPr>
          <w:rFonts w:hint="default" w:eastAsia="方正小标宋简体" w:cs="方正小标宋简体"/>
          <w:bCs/>
          <w:szCs w:val="44"/>
          <w:lang w:val="en-US" w:eastAsia="zh-CN"/>
        </w:rPr>
      </w:pPr>
      <w:r>
        <w:rPr>
          <w:rFonts w:hint="eastAsia" w:ascii="Times New Roman" w:hAnsi="Times New Roman" w:eastAsia="方正小标宋简体" w:cs="方正小标宋简体"/>
          <w:bCs/>
          <w:szCs w:val="44"/>
        </w:rPr>
        <w:t>市人社局市医保局市税务局关于</w:t>
      </w:r>
      <w:r>
        <w:rPr>
          <w:rFonts w:hint="eastAsia" w:ascii="Times New Roman" w:hAnsi="Times New Roman" w:eastAsia="方正小标宋简体" w:cs="方正小标宋简体"/>
          <w:bCs/>
          <w:szCs w:val="44"/>
          <w:lang w:eastAsia="zh-CN"/>
        </w:rPr>
        <w:t>公布</w:t>
      </w:r>
      <w:r>
        <w:rPr>
          <w:rFonts w:hint="eastAsia" w:ascii="Times New Roman" w:hAnsi="Times New Roman" w:eastAsia="方正小标宋简体" w:cs="方正小标宋简体"/>
          <w:bCs/>
          <w:szCs w:val="44"/>
        </w:rPr>
        <w:t>20</w:t>
      </w:r>
      <w:r>
        <w:rPr>
          <w:rFonts w:hint="eastAsia" w:ascii="Times New Roman" w:hAnsi="Times New Roman" w:eastAsia="方正小标宋简体" w:cs="方正小标宋简体"/>
          <w:bCs/>
          <w:szCs w:val="44"/>
          <w:lang w:val="en-US" w:eastAsia="zh-CN"/>
        </w:rPr>
        <w:t>2</w:t>
      </w:r>
      <w:r>
        <w:rPr>
          <w:rFonts w:hint="default" w:eastAsia="方正小标宋简体" w:cs="方正小标宋简体"/>
          <w:bCs/>
          <w:szCs w:val="44"/>
          <w:lang w:val="en-US" w:eastAsia="zh-CN"/>
        </w:rPr>
        <w:t>4</w:t>
      </w:r>
    </w:p>
    <w:p w14:paraId="3C85728D">
      <w:pPr>
        <w:pStyle w:val="2"/>
        <w:spacing w:line="560" w:lineRule="exact"/>
        <w:rPr>
          <w:rFonts w:hint="eastAsia" w:ascii="Times New Roman" w:hAnsi="Times New Roman" w:eastAsia="方正小标宋简体" w:cs="方正小标宋简体"/>
          <w:bCs/>
          <w:szCs w:val="44"/>
        </w:rPr>
      </w:pPr>
      <w:r>
        <w:rPr>
          <w:rFonts w:hint="eastAsia" w:ascii="Times New Roman" w:hAnsi="Times New Roman" w:eastAsia="方正小标宋简体" w:cs="方正小标宋简体"/>
          <w:bCs/>
          <w:szCs w:val="44"/>
        </w:rPr>
        <w:t>年度全市职工平均工资及202</w:t>
      </w:r>
      <w:r>
        <w:rPr>
          <w:rFonts w:hint="default" w:eastAsia="方正小标宋简体" w:cs="方正小标宋简体"/>
          <w:bCs/>
          <w:szCs w:val="44"/>
          <w:lang w:val="en-US" w:eastAsia="zh-CN"/>
        </w:rPr>
        <w:t>5</w:t>
      </w:r>
      <w:r>
        <w:rPr>
          <w:rFonts w:hint="eastAsia" w:ascii="Times New Roman" w:hAnsi="Times New Roman" w:eastAsia="方正小标宋简体" w:cs="方正小标宋简体"/>
          <w:bCs/>
          <w:szCs w:val="44"/>
        </w:rPr>
        <w:t>年度工资</w:t>
      </w:r>
    </w:p>
    <w:p w14:paraId="3FA62C7B">
      <w:pPr>
        <w:pStyle w:val="2"/>
        <w:spacing w:line="560" w:lineRule="exact"/>
        <w:rPr>
          <w:rFonts w:hint="eastAsia" w:ascii="Times New Roman" w:hAnsi="Times New Roman" w:eastAsia="方正小标宋简体" w:cs="方正小标宋简体"/>
          <w:szCs w:val="44"/>
        </w:rPr>
      </w:pPr>
      <w:r>
        <w:rPr>
          <w:rFonts w:hint="eastAsia" w:ascii="Times New Roman" w:hAnsi="Times New Roman" w:eastAsia="方正小标宋简体" w:cs="方正小标宋简体"/>
          <w:bCs/>
          <w:szCs w:val="44"/>
        </w:rPr>
        <w:t>福利</w:t>
      </w:r>
      <w:r>
        <w:rPr>
          <w:rFonts w:hint="eastAsia" w:ascii="Times New Roman" w:hAnsi="Times New Roman" w:eastAsia="方正小标宋简体" w:cs="方正小标宋简体"/>
          <w:bCs/>
          <w:szCs w:val="44"/>
          <w:lang w:eastAsia="zh-CN"/>
        </w:rPr>
        <w:t>待遇标准等</w:t>
      </w:r>
      <w:r>
        <w:rPr>
          <w:rFonts w:hint="eastAsia" w:ascii="Times New Roman" w:hAnsi="Times New Roman" w:eastAsia="方正小标宋简体" w:cs="方正小标宋简体"/>
          <w:bCs/>
          <w:szCs w:val="44"/>
        </w:rPr>
        <w:t>有关问题的通知</w:t>
      </w:r>
    </w:p>
    <w:p w14:paraId="4B4418AE">
      <w:pPr>
        <w:adjustRightInd w:val="0"/>
        <w:spacing w:line="560" w:lineRule="exact"/>
        <w:rPr>
          <w:rFonts w:hint="default" w:ascii="Times New Roman" w:hAnsi="Times New Roman" w:eastAsia="仿宋_GB2312" w:cs="Times New Roman"/>
          <w:sz w:val="32"/>
        </w:rPr>
      </w:pPr>
    </w:p>
    <w:p w14:paraId="0B68BE28">
      <w:pPr>
        <w:adjustRightInd w:val="0"/>
        <w:spacing w:line="560" w:lineRule="exact"/>
        <w:rPr>
          <w:rFonts w:hint="default" w:ascii="Times New Roman" w:hAnsi="Times New Roman" w:eastAsia="仿宋_GB2312" w:cs="Times New Roman"/>
          <w:sz w:val="32"/>
        </w:rPr>
      </w:pPr>
      <w:r>
        <w:rPr>
          <w:rFonts w:hint="default" w:ascii="Times New Roman" w:hAnsi="Times New Roman" w:eastAsia="仿宋_GB2312" w:cs="Times New Roman"/>
          <w:sz w:val="32"/>
        </w:rPr>
        <w:t>各区人力资源和社会保障局、医疗保障局、税务局，各委办局（集团公司）人力资源部门，有关单位：</w:t>
      </w:r>
    </w:p>
    <w:p w14:paraId="05F03071">
      <w:pPr>
        <w:adjustRightIn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根据市政府《批转市劳动和社会保障局等五部门关于建立全市职工平均工资发布及工资保险福利待遇正常调整制度暂行办法的通知》（津政发〔2008〕17号）规定，现就20</w:t>
      </w:r>
      <w:r>
        <w:rPr>
          <w:rFonts w:hint="default" w:ascii="Times New Roman" w:hAnsi="Times New Roman" w:eastAsia="仿宋_GB2312" w:cs="Times New Roman"/>
          <w:sz w:val="32"/>
          <w:szCs w:val="32"/>
          <w:lang w:val="en-US" w:eastAsia="zh-CN"/>
        </w:rPr>
        <w:t>2</w:t>
      </w:r>
      <w:r>
        <w:rPr>
          <w:rFonts w:hint="default" w:eastAsia="仿宋_GB2312" w:cs="Times New Roman"/>
          <w:sz w:val="32"/>
          <w:szCs w:val="32"/>
          <w:lang w:val="en-US" w:eastAsia="zh-CN"/>
        </w:rPr>
        <w:t>4</w:t>
      </w:r>
      <w:r>
        <w:rPr>
          <w:rFonts w:hint="default" w:ascii="Times New Roman" w:hAnsi="Times New Roman" w:eastAsia="仿宋_GB2312" w:cs="Times New Roman"/>
          <w:sz w:val="32"/>
          <w:szCs w:val="32"/>
        </w:rPr>
        <w:t>年度全市职工平均工资及202</w:t>
      </w:r>
      <w:r>
        <w:rPr>
          <w:rFonts w:hint="default" w:eastAsia="仿宋_GB2312" w:cs="Times New Roman"/>
          <w:sz w:val="32"/>
          <w:szCs w:val="32"/>
          <w:lang w:val="en-US" w:eastAsia="zh-CN"/>
        </w:rPr>
        <w:t>5</w:t>
      </w:r>
      <w:r>
        <w:rPr>
          <w:rFonts w:hint="default" w:ascii="Times New Roman" w:hAnsi="Times New Roman" w:eastAsia="仿宋_GB2312" w:cs="Times New Roman"/>
          <w:sz w:val="32"/>
          <w:szCs w:val="32"/>
        </w:rPr>
        <w:t>年度工资福利</w:t>
      </w:r>
      <w:r>
        <w:rPr>
          <w:rFonts w:hint="default" w:ascii="Times New Roman" w:hAnsi="Times New Roman" w:eastAsia="仿宋_GB2312" w:cs="Times New Roman"/>
          <w:sz w:val="32"/>
          <w:szCs w:val="32"/>
          <w:lang w:eastAsia="zh-CN"/>
        </w:rPr>
        <w:t>待遇标准</w:t>
      </w:r>
      <w:r>
        <w:rPr>
          <w:rFonts w:hint="default" w:ascii="Times New Roman" w:hAnsi="Times New Roman" w:eastAsia="仿宋_GB2312" w:cs="Times New Roman"/>
          <w:sz w:val="32"/>
          <w:szCs w:val="32"/>
        </w:rPr>
        <w:t>等有关问题通知如下：</w:t>
      </w:r>
    </w:p>
    <w:p w14:paraId="5D9F8FC7">
      <w:pPr>
        <w:adjustRightIn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一、职工平均工资</w:t>
      </w:r>
    </w:p>
    <w:p w14:paraId="7290707B">
      <w:pPr>
        <w:adjustRightInd w:val="0"/>
        <w:spacing w:line="560" w:lineRule="exact"/>
        <w:ind w:firstLine="640" w:firstLineChars="200"/>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20</w:t>
      </w:r>
      <w:r>
        <w:rPr>
          <w:rFonts w:hint="default" w:ascii="Times New Roman" w:hAnsi="Times New Roman" w:eastAsia="仿宋_GB2312" w:cs="Times New Roman"/>
          <w:color w:val="000000"/>
          <w:sz w:val="32"/>
          <w:szCs w:val="32"/>
          <w:lang w:val="en-US" w:eastAsia="zh-CN"/>
        </w:rPr>
        <w:t>2</w:t>
      </w:r>
      <w:r>
        <w:rPr>
          <w:rFonts w:hint="default"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年度本市职工年平均工资为</w:t>
      </w:r>
      <w:r>
        <w:rPr>
          <w:rFonts w:hint="default" w:ascii="Times New Roman" w:hAnsi="Times New Roman" w:eastAsia="仿宋_GB2312" w:cs="Times New Roman"/>
          <w:color w:val="000000"/>
          <w:sz w:val="32"/>
          <w:szCs w:val="32"/>
          <w:lang w:val="en-US" w:eastAsia="zh-CN"/>
        </w:rPr>
        <w:t>10</w:t>
      </w:r>
      <w:r>
        <w:rPr>
          <w:rFonts w:hint="default" w:eastAsia="仿宋_GB2312" w:cs="Times New Roman"/>
          <w:color w:val="000000"/>
          <w:sz w:val="32"/>
          <w:szCs w:val="32"/>
          <w:lang w:val="en-US" w:eastAsia="zh-CN"/>
        </w:rPr>
        <w:t>2480</w:t>
      </w:r>
      <w:r>
        <w:rPr>
          <w:rFonts w:hint="default" w:ascii="Times New Roman" w:hAnsi="Times New Roman" w:eastAsia="仿宋_GB2312" w:cs="Times New Roman"/>
          <w:color w:val="000000"/>
          <w:sz w:val="32"/>
          <w:szCs w:val="32"/>
        </w:rPr>
        <w:t>元，月平均工资为</w:t>
      </w:r>
      <w:r>
        <w:rPr>
          <w:rFonts w:hint="default" w:ascii="Times New Roman" w:hAnsi="Times New Roman" w:eastAsia="仿宋_GB2312" w:cs="Times New Roman"/>
          <w:color w:val="000000"/>
          <w:sz w:val="32"/>
          <w:szCs w:val="32"/>
          <w:lang w:val="en-US" w:eastAsia="zh-CN"/>
        </w:rPr>
        <w:t>8</w:t>
      </w:r>
      <w:r>
        <w:rPr>
          <w:rFonts w:hint="default" w:eastAsia="仿宋_GB2312" w:cs="Times New Roman"/>
          <w:color w:val="000000"/>
          <w:sz w:val="32"/>
          <w:szCs w:val="32"/>
          <w:lang w:val="en-US" w:eastAsia="zh-CN"/>
        </w:rPr>
        <w:t>540</w:t>
      </w:r>
      <w:r>
        <w:rPr>
          <w:rFonts w:hint="default" w:ascii="Times New Roman" w:hAnsi="Times New Roman" w:eastAsia="仿宋_GB2312" w:cs="Times New Roman"/>
          <w:color w:val="000000"/>
          <w:sz w:val="32"/>
          <w:szCs w:val="32"/>
        </w:rPr>
        <w:t>元。</w:t>
      </w:r>
    </w:p>
    <w:p w14:paraId="67D311DD">
      <w:pPr>
        <w:numPr>
          <w:ilvl w:val="0"/>
          <w:numId w:val="1"/>
        </w:numPr>
        <w:adjustRightInd w:val="0"/>
        <w:spacing w:line="560" w:lineRule="exact"/>
        <w:ind w:firstLine="640" w:firstLineChars="20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相关福利待遇</w:t>
      </w:r>
    </w:p>
    <w:p w14:paraId="785CB583">
      <w:pPr>
        <w:adjustRightIn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度工伤</w:t>
      </w:r>
      <w:r>
        <w:rPr>
          <w:rFonts w:hint="default" w:ascii="Times New Roman" w:hAnsi="Times New Roman" w:eastAsia="仿宋_GB2312" w:cs="Times New Roman"/>
          <w:sz w:val="32"/>
          <w:szCs w:val="32"/>
        </w:rPr>
        <w:t>保险</w:t>
      </w:r>
      <w:r>
        <w:rPr>
          <w:rFonts w:hint="default" w:ascii="Times New Roman" w:hAnsi="Times New Roman" w:eastAsia="仿宋_GB2312" w:cs="Times New Roman"/>
          <w:sz w:val="32"/>
          <w:szCs w:val="32"/>
          <w:lang w:eastAsia="zh-CN"/>
        </w:rPr>
        <w:t>和防暑降温费、高温津贴、中班津贴、夜班津贴等</w:t>
      </w:r>
      <w:r>
        <w:rPr>
          <w:rFonts w:hint="default" w:ascii="Times New Roman" w:hAnsi="Times New Roman" w:eastAsia="仿宋_GB2312" w:cs="Times New Roman"/>
          <w:sz w:val="32"/>
          <w:szCs w:val="32"/>
        </w:rPr>
        <w:t>福利待遇标准，按本市职工月平均工资</w:t>
      </w:r>
      <w:r>
        <w:rPr>
          <w:rFonts w:hint="default" w:ascii="Times New Roman" w:hAnsi="Times New Roman" w:eastAsia="仿宋_GB2312" w:cs="Times New Roman"/>
          <w:sz w:val="32"/>
          <w:szCs w:val="32"/>
          <w:lang w:val="en-US" w:eastAsia="zh-CN"/>
        </w:rPr>
        <w:t>8</w:t>
      </w:r>
      <w:r>
        <w:rPr>
          <w:rFonts w:hint="default" w:eastAsia="仿宋_GB2312" w:cs="Times New Roman"/>
          <w:sz w:val="32"/>
          <w:szCs w:val="32"/>
          <w:lang w:val="en-US" w:eastAsia="zh-CN"/>
        </w:rPr>
        <w:t>540</w:t>
      </w:r>
      <w:r>
        <w:rPr>
          <w:rFonts w:hint="default" w:ascii="Times New Roman" w:hAnsi="Times New Roman" w:eastAsia="仿宋_GB2312" w:cs="Times New Roman"/>
          <w:sz w:val="32"/>
          <w:szCs w:val="32"/>
        </w:rPr>
        <w:t>元计算，自202</w:t>
      </w:r>
      <w:r>
        <w:rPr>
          <w:rFonts w:hint="default" w:eastAsia="仿宋_GB2312" w:cs="Times New Roman"/>
          <w:sz w:val="32"/>
          <w:szCs w:val="32"/>
          <w:lang w:val="en-US" w:eastAsia="zh-CN"/>
        </w:rPr>
        <w:t>5</w:t>
      </w:r>
      <w:r>
        <w:rPr>
          <w:rFonts w:hint="default" w:ascii="Times New Roman" w:hAnsi="Times New Roman" w:eastAsia="仿宋_GB2312" w:cs="Times New Roman"/>
          <w:sz w:val="32"/>
          <w:szCs w:val="32"/>
        </w:rPr>
        <w:t>年1月1日起执行。具体标准见《202</w:t>
      </w:r>
      <w:r>
        <w:rPr>
          <w:rFonts w:hint="default" w:eastAsia="仿宋_GB2312" w:cs="Times New Roman"/>
          <w:sz w:val="32"/>
          <w:szCs w:val="32"/>
          <w:lang w:val="en-US" w:eastAsia="zh-CN"/>
        </w:rPr>
        <w:t>5</w:t>
      </w:r>
      <w:r>
        <w:rPr>
          <w:rFonts w:hint="default" w:ascii="Times New Roman" w:hAnsi="Times New Roman" w:eastAsia="仿宋_GB2312" w:cs="Times New Roman"/>
          <w:sz w:val="32"/>
          <w:szCs w:val="32"/>
        </w:rPr>
        <w:t>年度相关待遇简表》。</w:t>
      </w:r>
    </w:p>
    <w:p w14:paraId="2B42CD46">
      <w:pPr>
        <w:adjustRightInd w:val="0"/>
        <w:spacing w:line="560" w:lineRule="exact"/>
        <w:ind w:firstLine="640" w:firstLineChars="200"/>
        <w:rPr>
          <w:rFonts w:hint="default" w:ascii="Times New Roman" w:hAnsi="Times New Roman" w:eastAsia="黑体" w:cs="Times New Roman"/>
          <w:color w:val="000000"/>
          <w:sz w:val="32"/>
          <w:szCs w:val="32"/>
          <w:lang w:eastAsia="zh-CN"/>
        </w:rPr>
      </w:pPr>
      <w:r>
        <w:rPr>
          <w:rFonts w:hint="default" w:ascii="Times New Roman" w:hAnsi="Times New Roman" w:eastAsia="黑体" w:cs="Times New Roman"/>
          <w:color w:val="000000"/>
          <w:sz w:val="32"/>
          <w:szCs w:val="32"/>
          <w:lang w:eastAsia="zh-CN"/>
        </w:rPr>
        <w:t>三、</w:t>
      </w:r>
      <w:r>
        <w:rPr>
          <w:rFonts w:hint="default" w:ascii="Times New Roman" w:hAnsi="Times New Roman" w:eastAsia="黑体" w:cs="Times New Roman"/>
          <w:color w:val="000000"/>
          <w:sz w:val="32"/>
          <w:szCs w:val="32"/>
        </w:rPr>
        <w:t>缴纳社会保险费基数</w:t>
      </w:r>
      <w:r>
        <w:rPr>
          <w:rFonts w:hint="default" w:ascii="Times New Roman" w:hAnsi="Times New Roman" w:eastAsia="黑体" w:cs="Times New Roman"/>
          <w:color w:val="000000"/>
          <w:sz w:val="32"/>
          <w:szCs w:val="32"/>
          <w:lang w:eastAsia="zh-CN"/>
        </w:rPr>
        <w:t>及有关标准</w:t>
      </w:r>
    </w:p>
    <w:p w14:paraId="26C8DA88">
      <w:pPr>
        <w:adjustRightInd w:val="0"/>
        <w:spacing w:line="560" w:lineRule="exact"/>
        <w:ind w:firstLine="640" w:firstLineChars="200"/>
        <w:rPr>
          <w:rFonts w:hint="default" w:ascii="Times New Roman" w:hAnsi="Times New Roman" w:eastAsia="仿宋_GB2312" w:cs="Times New Roman"/>
          <w:color w:val="000000"/>
          <w:sz w:val="32"/>
          <w:szCs w:val="32"/>
          <w:shd w:val="clear" w:color="auto" w:fill="D9D9D9"/>
        </w:rPr>
      </w:pPr>
      <w:r>
        <w:rPr>
          <w:rFonts w:hint="default" w:ascii="Times New Roman" w:hAnsi="Times New Roman" w:eastAsia="仿宋_GB2312" w:cs="Times New Roman"/>
          <w:sz w:val="32"/>
          <w:szCs w:val="32"/>
        </w:rPr>
        <w:t>（一）用人单位及其职工缴纳职工基本养老、职工基本医疗</w:t>
      </w:r>
      <w:r>
        <w:rPr>
          <w:rFonts w:ascii="Times New Roman" w:hAnsi="Times New Roman" w:eastAsia="仿宋_GB2312" w:cs="Times New Roman"/>
          <w:sz w:val="32"/>
          <w:szCs w:val="32"/>
        </w:rPr>
        <w:t>（含生育保险）</w:t>
      </w:r>
      <w:r>
        <w:rPr>
          <w:rFonts w:hint="default" w:ascii="Times New Roman" w:hAnsi="Times New Roman" w:eastAsia="仿宋_GB2312" w:cs="Times New Roman"/>
          <w:sz w:val="32"/>
          <w:szCs w:val="32"/>
        </w:rPr>
        <w:t>、失业、工伤保险费基数最低和最高标准分别为</w:t>
      </w:r>
      <w:r>
        <w:rPr>
          <w:rFonts w:hint="default" w:ascii="Times New Roman" w:hAnsi="Times New Roman" w:eastAsia="仿宋_GB2312" w:cs="Times New Roman"/>
          <w:color w:val="000000"/>
          <w:sz w:val="32"/>
          <w:szCs w:val="32"/>
          <w:lang w:val="en-US" w:eastAsia="zh-CN"/>
        </w:rPr>
        <w:t>5</w:t>
      </w:r>
      <w:r>
        <w:rPr>
          <w:rFonts w:hint="default" w:eastAsia="仿宋_GB2312" w:cs="Times New Roman"/>
          <w:color w:val="000000"/>
          <w:sz w:val="32"/>
          <w:szCs w:val="32"/>
          <w:lang w:val="en-US" w:eastAsia="zh-CN"/>
        </w:rPr>
        <w:t>124</w:t>
      </w:r>
      <w:r>
        <w:rPr>
          <w:rFonts w:hint="default" w:ascii="Times New Roman" w:hAnsi="Times New Roman" w:eastAsia="仿宋_GB2312" w:cs="Times New Roman"/>
          <w:sz w:val="32"/>
          <w:szCs w:val="32"/>
        </w:rPr>
        <w:t>元和</w:t>
      </w:r>
      <w:r>
        <w:rPr>
          <w:rFonts w:hint="default" w:ascii="Times New Roman" w:hAnsi="Times New Roman" w:eastAsia="仿宋_GB2312" w:cs="Times New Roman"/>
          <w:color w:val="000000"/>
          <w:sz w:val="32"/>
          <w:szCs w:val="32"/>
          <w:lang w:val="en-US" w:eastAsia="zh-CN"/>
        </w:rPr>
        <w:t>25</w:t>
      </w:r>
      <w:r>
        <w:rPr>
          <w:rFonts w:hint="default" w:eastAsia="仿宋_GB2312" w:cs="Times New Roman"/>
          <w:color w:val="000000"/>
          <w:sz w:val="32"/>
          <w:szCs w:val="32"/>
          <w:lang w:val="en-US" w:eastAsia="zh-CN"/>
        </w:rPr>
        <w:t>620</w:t>
      </w:r>
      <w:r>
        <w:rPr>
          <w:rFonts w:hint="default" w:ascii="Times New Roman" w:hAnsi="Times New Roman" w:eastAsia="仿宋_GB2312" w:cs="Times New Roman"/>
          <w:sz w:val="32"/>
          <w:szCs w:val="32"/>
        </w:rPr>
        <w:t>元。</w:t>
      </w:r>
    </w:p>
    <w:p w14:paraId="0EAC1873">
      <w:pPr>
        <w:adjustRightInd w:val="0"/>
        <w:spacing w:line="560" w:lineRule="exact"/>
        <w:ind w:firstLine="640" w:firstLineChars="200"/>
        <w:rPr>
          <w:rFonts w:hint="default" w:ascii="Times New Roman" w:hAnsi="Times New Roman" w:eastAsia="仿宋_GB2312" w:cs="Times New Roman"/>
          <w:color w:val="000000"/>
          <w:sz w:val="32"/>
          <w:szCs w:val="32"/>
          <w:shd w:val="clear" w:color="auto" w:fill="D9D9D9"/>
        </w:rPr>
      </w:pPr>
      <w:r>
        <w:rPr>
          <w:rFonts w:hint="default" w:ascii="Times New Roman" w:hAnsi="Times New Roman" w:eastAsia="仿宋_GB2312" w:cs="Times New Roman"/>
          <w:sz w:val="32"/>
          <w:szCs w:val="32"/>
        </w:rPr>
        <w:t>（二）无雇工的个体工商户和灵活就业人员缴纳基本养老保险费可以在</w:t>
      </w:r>
      <w:r>
        <w:rPr>
          <w:rFonts w:hint="default" w:eastAsia="仿宋_GB2312" w:cs="Times New Roman"/>
          <w:color w:val="000000"/>
          <w:sz w:val="32"/>
          <w:szCs w:val="32"/>
          <w:lang w:val="en-US" w:eastAsia="zh-CN"/>
        </w:rPr>
        <w:t>5124</w:t>
      </w:r>
      <w:r>
        <w:rPr>
          <w:rFonts w:hint="default" w:ascii="Times New Roman" w:hAnsi="Times New Roman" w:eastAsia="仿宋_GB2312" w:cs="Times New Roman"/>
          <w:sz w:val="32"/>
          <w:szCs w:val="32"/>
        </w:rPr>
        <w:t>元至</w:t>
      </w:r>
      <w:r>
        <w:rPr>
          <w:rFonts w:hint="default" w:ascii="Times New Roman" w:hAnsi="Times New Roman" w:eastAsia="仿宋_GB2312" w:cs="Times New Roman"/>
          <w:color w:val="000000"/>
          <w:sz w:val="32"/>
          <w:szCs w:val="32"/>
          <w:lang w:val="en-US" w:eastAsia="zh-CN"/>
        </w:rPr>
        <w:t>25</w:t>
      </w:r>
      <w:r>
        <w:rPr>
          <w:rFonts w:hint="default" w:eastAsia="仿宋_GB2312" w:cs="Times New Roman"/>
          <w:color w:val="000000"/>
          <w:sz w:val="32"/>
          <w:szCs w:val="32"/>
          <w:lang w:val="en-US" w:eastAsia="zh-CN"/>
        </w:rPr>
        <w:t>620</w:t>
      </w:r>
      <w:r>
        <w:rPr>
          <w:rFonts w:hint="default" w:ascii="Times New Roman" w:hAnsi="Times New Roman" w:eastAsia="仿宋_GB2312" w:cs="Times New Roman"/>
          <w:sz w:val="32"/>
          <w:szCs w:val="32"/>
        </w:rPr>
        <w:t>元之间选择适当的缴费基数。无雇工个体工商户和灵活就业人员缴纳</w:t>
      </w:r>
      <w:r>
        <w:rPr>
          <w:rFonts w:hint="eastAsia" w:eastAsia="仿宋_GB2312" w:cs="Times New Roman"/>
          <w:sz w:val="32"/>
          <w:szCs w:val="32"/>
          <w:lang w:eastAsia="zh-CN"/>
        </w:rPr>
        <w:t>职工</w:t>
      </w:r>
      <w:r>
        <w:rPr>
          <w:rFonts w:hint="default" w:ascii="Times New Roman" w:hAnsi="Times New Roman" w:eastAsia="仿宋_GB2312" w:cs="Times New Roman"/>
          <w:sz w:val="32"/>
          <w:szCs w:val="32"/>
        </w:rPr>
        <w:t>基本医疗保险费</w:t>
      </w:r>
      <w:r>
        <w:rPr>
          <w:rFonts w:hint="eastAsia" w:eastAsia="仿宋_GB2312" w:cs="Times New Roman"/>
          <w:sz w:val="32"/>
          <w:szCs w:val="32"/>
          <w:lang w:eastAsia="zh-CN"/>
        </w:rPr>
        <w:t>（含生育保险）</w:t>
      </w:r>
      <w:r>
        <w:rPr>
          <w:rFonts w:hint="default" w:ascii="Times New Roman" w:hAnsi="Times New Roman" w:eastAsia="仿宋_GB2312" w:cs="Times New Roman"/>
          <w:sz w:val="32"/>
          <w:szCs w:val="32"/>
        </w:rPr>
        <w:t>基数为</w:t>
      </w:r>
      <w:r>
        <w:rPr>
          <w:rFonts w:hint="default" w:eastAsia="仿宋_GB2312" w:cs="Times New Roman"/>
          <w:color w:val="000000"/>
          <w:sz w:val="32"/>
          <w:szCs w:val="32"/>
          <w:lang w:val="en-US" w:eastAsia="zh-CN"/>
        </w:rPr>
        <w:t>5124</w:t>
      </w:r>
      <w:r>
        <w:rPr>
          <w:rFonts w:hint="default" w:ascii="Times New Roman" w:hAnsi="Times New Roman" w:eastAsia="仿宋_GB2312" w:cs="Times New Roman"/>
          <w:sz w:val="32"/>
          <w:szCs w:val="32"/>
        </w:rPr>
        <w:t>元。</w:t>
      </w:r>
    </w:p>
    <w:p w14:paraId="6B8E3CDD">
      <w:pPr>
        <w:keepNext w:val="0"/>
        <w:keepLines w:val="0"/>
        <w:widowControl/>
        <w:suppressLineNumbers w:val="0"/>
        <w:spacing w:line="56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w:t>
      </w:r>
      <w:r>
        <w:rPr>
          <w:rFonts w:hint="eastAsia" w:eastAsia="仿宋_GB2312" w:cs="Times New Roman"/>
          <w:sz w:val="32"/>
          <w:szCs w:val="32"/>
          <w:highlight w:val="none"/>
          <w:lang w:val="en-US" w:eastAsia="zh-CN"/>
        </w:rPr>
        <w:t>2024年12月31日（含）前已享受灵活就业社会保险补贴的人员，</w:t>
      </w:r>
      <w:r>
        <w:rPr>
          <w:rFonts w:hint="default" w:ascii="Times New Roman" w:hAnsi="Times New Roman" w:eastAsia="仿宋_GB2312" w:cs="Times New Roman"/>
          <w:sz w:val="32"/>
          <w:szCs w:val="32"/>
          <w:highlight w:val="none"/>
        </w:rPr>
        <w:t>社会保险补贴</w:t>
      </w:r>
      <w:r>
        <w:rPr>
          <w:rFonts w:hint="eastAsia" w:eastAsia="仿宋_GB2312" w:cs="Times New Roman"/>
          <w:sz w:val="32"/>
          <w:szCs w:val="32"/>
          <w:highlight w:val="none"/>
          <w:lang w:eastAsia="zh-CN"/>
        </w:rPr>
        <w:t>缴费</w:t>
      </w:r>
      <w:r>
        <w:rPr>
          <w:rFonts w:hint="default" w:ascii="Times New Roman" w:hAnsi="Times New Roman" w:eastAsia="仿宋_GB2312" w:cs="Times New Roman"/>
          <w:sz w:val="32"/>
          <w:szCs w:val="32"/>
          <w:highlight w:val="none"/>
        </w:rPr>
        <w:t>基数为</w:t>
      </w:r>
      <w:r>
        <w:rPr>
          <w:rFonts w:hint="default" w:eastAsia="仿宋_GB2312" w:cs="Times New Roman"/>
          <w:color w:val="000000"/>
          <w:sz w:val="32"/>
          <w:szCs w:val="32"/>
          <w:highlight w:val="none"/>
          <w:lang w:val="en-US" w:eastAsia="zh-CN"/>
        </w:rPr>
        <w:t>5124</w:t>
      </w:r>
      <w:r>
        <w:rPr>
          <w:rFonts w:hint="default" w:ascii="Times New Roman" w:hAnsi="Times New Roman" w:eastAsia="仿宋_GB2312" w:cs="Times New Roman"/>
          <w:sz w:val="32"/>
          <w:szCs w:val="32"/>
          <w:highlight w:val="none"/>
        </w:rPr>
        <w:t>元。</w:t>
      </w:r>
    </w:p>
    <w:p w14:paraId="44E53C34">
      <w:pPr>
        <w:adjustRightInd w:val="0"/>
        <w:spacing w:line="560" w:lineRule="exact"/>
        <w:ind w:firstLine="640" w:firstLineChars="200"/>
        <w:rPr>
          <w:rFonts w:hint="default"/>
        </w:rPr>
      </w:pPr>
      <w:r>
        <w:rPr>
          <w:rFonts w:hint="default" w:ascii="Times New Roman" w:hAnsi="Times New Roman" w:eastAsia="仿宋_GB2312" w:cs="Times New Roman"/>
          <w:sz w:val="32"/>
          <w:szCs w:val="32"/>
        </w:rPr>
        <w:t>（四）托管中心中大龄灵活就业人员社会保险补贴的保险缴费基数为</w:t>
      </w:r>
      <w:r>
        <w:rPr>
          <w:rFonts w:hint="default" w:eastAsia="仿宋_GB2312" w:cs="Times New Roman"/>
          <w:color w:val="000000"/>
          <w:sz w:val="32"/>
          <w:szCs w:val="32"/>
          <w:lang w:val="en-US" w:eastAsia="zh-CN"/>
        </w:rPr>
        <w:t>5124</w:t>
      </w:r>
      <w:r>
        <w:rPr>
          <w:rFonts w:hint="default" w:ascii="Times New Roman" w:hAnsi="Times New Roman" w:eastAsia="仿宋_GB2312" w:cs="Times New Roman"/>
          <w:sz w:val="32"/>
          <w:szCs w:val="32"/>
        </w:rPr>
        <w:t>元</w:t>
      </w:r>
      <w:r>
        <w:rPr>
          <w:rFonts w:hint="eastAsia" w:eastAsia="仿宋_GB2312" w:cs="Times New Roman"/>
          <w:sz w:val="32"/>
          <w:szCs w:val="32"/>
          <w:lang w:eastAsia="zh-CN"/>
        </w:rPr>
        <w:t>。</w:t>
      </w:r>
    </w:p>
    <w:p w14:paraId="16687CE8">
      <w:pPr>
        <w:adjustRightIn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w:t>
      </w:r>
      <w:r>
        <w:rPr>
          <w:rFonts w:hint="default" w:ascii="Times New Roman" w:hAnsi="Times New Roman" w:eastAsia="仿宋_GB2312" w:cs="Times New Roman"/>
          <w:sz w:val="32"/>
          <w:szCs w:val="32"/>
          <w:lang w:bidi="ar-SA"/>
        </w:rPr>
        <w:t>领取失业保险金人员</w:t>
      </w:r>
      <w:r>
        <w:rPr>
          <w:rFonts w:ascii="Times New Roman" w:hAnsi="Times New Roman" w:eastAsia="仿宋_GB2312" w:cs="Times New Roman"/>
          <w:sz w:val="32"/>
          <w:szCs w:val="32"/>
          <w:lang w:bidi="ar-SA"/>
        </w:rPr>
        <w:t>缴纳</w:t>
      </w:r>
      <w:r>
        <w:rPr>
          <w:rFonts w:hint="default" w:ascii="Times New Roman" w:hAnsi="Times New Roman" w:eastAsia="仿宋_GB2312" w:cs="Times New Roman"/>
          <w:sz w:val="32"/>
          <w:szCs w:val="32"/>
          <w:lang w:bidi="ar-SA"/>
        </w:rPr>
        <w:t>职工基本医疗保险</w:t>
      </w:r>
      <w:r>
        <w:rPr>
          <w:rFonts w:ascii="Times New Roman" w:hAnsi="Times New Roman" w:eastAsia="仿宋_GB2312" w:cs="Times New Roman"/>
          <w:sz w:val="32"/>
          <w:szCs w:val="32"/>
          <w:lang w:bidi="ar-SA"/>
        </w:rPr>
        <w:t>费（含</w:t>
      </w:r>
      <w:r>
        <w:rPr>
          <w:rFonts w:hint="default" w:ascii="Times New Roman" w:hAnsi="Times New Roman" w:eastAsia="仿宋_GB2312" w:cs="Times New Roman"/>
          <w:sz w:val="32"/>
          <w:szCs w:val="32"/>
          <w:lang w:bidi="ar-SA"/>
        </w:rPr>
        <w:t>生育保险</w:t>
      </w:r>
      <w:r>
        <w:rPr>
          <w:rFonts w:ascii="Times New Roman" w:hAnsi="Times New Roman" w:eastAsia="仿宋_GB2312" w:cs="Times New Roman"/>
          <w:sz w:val="32"/>
          <w:szCs w:val="32"/>
          <w:lang w:bidi="ar-SA"/>
        </w:rPr>
        <w:t>）</w:t>
      </w:r>
      <w:r>
        <w:rPr>
          <w:rFonts w:hint="default" w:ascii="Times New Roman" w:hAnsi="Times New Roman" w:eastAsia="仿宋_GB2312" w:cs="Times New Roman"/>
          <w:sz w:val="32"/>
          <w:szCs w:val="32"/>
          <w:lang w:bidi="ar-SA"/>
        </w:rPr>
        <w:t>基数为</w:t>
      </w:r>
      <w:r>
        <w:rPr>
          <w:rFonts w:hint="default" w:eastAsia="仿宋_GB2312" w:cs="Times New Roman"/>
          <w:color w:val="000000"/>
          <w:sz w:val="32"/>
          <w:szCs w:val="32"/>
          <w:lang w:val="en-US" w:eastAsia="zh-CN" w:bidi="ar-SA"/>
        </w:rPr>
        <w:t>5124</w:t>
      </w:r>
      <w:r>
        <w:rPr>
          <w:rFonts w:hint="default" w:ascii="Times New Roman" w:hAnsi="Times New Roman" w:eastAsia="仿宋_GB2312" w:cs="Times New Roman"/>
          <w:sz w:val="32"/>
          <w:szCs w:val="32"/>
          <w:lang w:bidi="ar-SA"/>
        </w:rPr>
        <w:t>元。</w:t>
      </w:r>
    </w:p>
    <w:p w14:paraId="26C461C5">
      <w:pPr>
        <w:adjustRightIn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eastAsia="仿宋_GB2312" w:cs="Times New Roman"/>
          <w:sz w:val="32"/>
          <w:szCs w:val="32"/>
          <w:lang w:eastAsia="zh-CN"/>
        </w:rPr>
        <w:t>六</w:t>
      </w:r>
      <w:r>
        <w:rPr>
          <w:rFonts w:hint="default" w:ascii="Times New Roman" w:hAnsi="Times New Roman" w:eastAsia="仿宋_GB2312" w:cs="Times New Roman"/>
          <w:sz w:val="32"/>
          <w:szCs w:val="32"/>
        </w:rPr>
        <w:t>）补缴2011年6月30日前用人单位及其职工欠缴的基本养老保险费，按照5265元标准计算保值系数；补缴2011年7月1日以后用人单位及其职工欠缴的基本养老保险费，按日加收万分之五滞纳金。</w:t>
      </w:r>
    </w:p>
    <w:p w14:paraId="2FD1F985">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lang w:eastAsia="zh-CN"/>
        </w:rPr>
        <w:t>四</w:t>
      </w:r>
      <w:r>
        <w:rPr>
          <w:rFonts w:hint="default" w:ascii="Times New Roman" w:hAnsi="Times New Roman" w:eastAsia="黑体" w:cs="Times New Roman"/>
          <w:color w:val="000000"/>
          <w:sz w:val="32"/>
          <w:szCs w:val="32"/>
        </w:rPr>
        <w:t>、有关人员医疗保险费筹资标准</w:t>
      </w:r>
    </w:p>
    <w:p w14:paraId="61ECE743">
      <w:pPr>
        <w:spacing w:line="560" w:lineRule="exact"/>
        <w:ind w:firstLine="640" w:firstLineChars="0"/>
        <w:rPr>
          <w:rFonts w:ascii="Times New Roman" w:hAnsi="Times New Roman" w:eastAsia="仿宋_GB2312" w:cs="Times New Roman"/>
          <w:sz w:val="32"/>
          <w:szCs w:val="32"/>
          <w:lang w:bidi="ar-SA"/>
        </w:rPr>
      </w:pPr>
      <w:r>
        <w:rPr>
          <w:rFonts w:hint="eastAsia" w:ascii="Times New Roman" w:hAnsi="Times New Roman" w:eastAsia="仿宋_GB2312" w:cs="Times New Roman"/>
          <w:kern w:val="2"/>
          <w:sz w:val="32"/>
          <w:szCs w:val="32"/>
          <w:lang w:eastAsia="zh-CN" w:bidi="ar-SA"/>
        </w:rPr>
        <w:t>（一）</w:t>
      </w:r>
      <w:r>
        <w:rPr>
          <w:rFonts w:hint="eastAsia" w:ascii="Times New Roman" w:hAnsi="Times New Roman" w:eastAsia="仿宋_GB2312" w:cs="Times New Roman"/>
          <w:kern w:val="2"/>
          <w:sz w:val="32"/>
          <w:szCs w:val="32"/>
          <w:lang w:bidi="ar-SA"/>
        </w:rPr>
        <w:t>相关部门管理</w:t>
      </w:r>
      <w:r>
        <w:rPr>
          <w:rFonts w:hint="eastAsia" w:eastAsia="仿宋_GB2312" w:cs="Times New Roman"/>
          <w:kern w:val="2"/>
          <w:sz w:val="32"/>
          <w:szCs w:val="32"/>
          <w:lang w:eastAsia="zh-CN" w:bidi="ar-SA"/>
        </w:rPr>
        <w:t>的</w:t>
      </w:r>
      <w:r>
        <w:rPr>
          <w:rFonts w:hint="eastAsia" w:ascii="Times New Roman" w:hAnsi="Times New Roman" w:eastAsia="仿宋_GB2312" w:cs="Times New Roman"/>
          <w:kern w:val="2"/>
          <w:sz w:val="32"/>
          <w:szCs w:val="32"/>
          <w:lang w:bidi="ar-SA"/>
        </w:rPr>
        <w:t>退休人员和军队无军籍退休人员，参加</w:t>
      </w:r>
      <w:r>
        <w:rPr>
          <w:rFonts w:ascii="Times New Roman" w:hAnsi="Times New Roman" w:eastAsia="仿宋_GB2312" w:cs="Times New Roman"/>
          <w:sz w:val="32"/>
          <w:szCs w:val="32"/>
          <w:lang w:bidi="ar-SA"/>
        </w:rPr>
        <w:t>职工基本医疗保险（含生育保险）</w:t>
      </w:r>
      <w:r>
        <w:rPr>
          <w:rFonts w:hint="eastAsia" w:ascii="Times New Roman" w:hAnsi="Times New Roman" w:eastAsia="仿宋_GB2312" w:cs="Times New Roman"/>
          <w:kern w:val="2"/>
          <w:sz w:val="32"/>
          <w:szCs w:val="32"/>
          <w:lang w:bidi="ar-SA"/>
        </w:rPr>
        <w:t>筹资标准每年</w:t>
      </w:r>
      <w:r>
        <w:rPr>
          <w:rFonts w:ascii="Times New Roman" w:hAnsi="Times New Roman" w:eastAsia="仿宋_GB2312" w:cs="Times New Roman"/>
          <w:sz w:val="32"/>
          <w:szCs w:val="32"/>
          <w:lang w:bidi="ar-SA"/>
        </w:rPr>
        <w:t>为11328元，每月为944元，其中，职工基本医疗保险每年为10872元、每月为906元，生育保险每年为456元、每月为38元。</w:t>
      </w:r>
    </w:p>
    <w:p w14:paraId="5779CFFC">
      <w:pPr>
        <w:spacing w:line="560" w:lineRule="exact"/>
        <w:ind w:firstLine="640" w:firstLineChars="0"/>
        <w:rPr>
          <w:rFonts w:hint="default" w:ascii="Times New Roman" w:hAnsi="Times New Roman"/>
        </w:rPr>
      </w:pPr>
      <w:r>
        <w:rPr>
          <w:rFonts w:hint="eastAsia" w:eastAsia="仿宋_GB2312" w:cs="Times New Roman"/>
          <w:sz w:val="32"/>
          <w:szCs w:val="32"/>
          <w:lang w:eastAsia="zh-CN" w:bidi="ar-SA"/>
        </w:rPr>
        <w:t>（二）</w:t>
      </w:r>
      <w:r>
        <w:rPr>
          <w:rFonts w:hint="eastAsia" w:eastAsia="仿宋_GB2312" w:cs="Times New Roman"/>
          <w:sz w:val="32"/>
          <w:szCs w:val="32"/>
          <w:lang w:bidi="ar-SA"/>
        </w:rPr>
        <w:t>安</w:t>
      </w:r>
      <w:r>
        <w:rPr>
          <w:rFonts w:eastAsia="仿宋_GB2312" w:cs="Times New Roman"/>
          <w:sz w:val="32"/>
          <w:szCs w:val="32"/>
          <w:lang w:bidi="ar-SA"/>
        </w:rPr>
        <w:t>置在本市的军队退休干部参加职工基本医疗保险（含生育保险）和公务员医疗补助筹资标准每年为17568元、每月为1464元，其中，职工基本医疗保险每年为14538元、每月为1211.5元，生育保险每年</w:t>
      </w:r>
      <w:r>
        <w:rPr>
          <w:rFonts w:hint="eastAsia" w:eastAsia="仿宋_GB2312" w:cs="Times New Roman"/>
          <w:sz w:val="32"/>
          <w:szCs w:val="32"/>
          <w:lang w:eastAsia="zh-CN" w:bidi="ar-SA"/>
        </w:rPr>
        <w:t>为</w:t>
      </w:r>
      <w:r>
        <w:rPr>
          <w:rFonts w:eastAsia="仿宋_GB2312" w:cs="Times New Roman"/>
          <w:sz w:val="32"/>
          <w:szCs w:val="32"/>
          <w:lang w:bidi="ar-SA"/>
        </w:rPr>
        <w:t>606元、每月</w:t>
      </w:r>
      <w:r>
        <w:rPr>
          <w:rFonts w:hint="eastAsia" w:eastAsia="仿宋_GB2312" w:cs="Times New Roman"/>
          <w:sz w:val="32"/>
          <w:szCs w:val="32"/>
          <w:lang w:eastAsia="zh-CN" w:bidi="ar-SA"/>
        </w:rPr>
        <w:t>为</w:t>
      </w:r>
      <w:r>
        <w:rPr>
          <w:rFonts w:eastAsia="仿宋_GB2312" w:cs="Times New Roman"/>
          <w:sz w:val="32"/>
          <w:szCs w:val="32"/>
          <w:lang w:bidi="ar-SA"/>
        </w:rPr>
        <w:t>50.5元，公务员医疗补助每年为2424元、每月为202元。</w:t>
      </w:r>
    </w:p>
    <w:p w14:paraId="76F792EF">
      <w:pPr>
        <w:adjustRightIn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本通知从</w:t>
      </w:r>
      <w:r>
        <w:rPr>
          <w:rFonts w:hint="default" w:ascii="Times New Roman" w:hAnsi="Times New Roman" w:eastAsia="仿宋_GB2312" w:cs="Times New Roman"/>
          <w:sz w:val="32"/>
          <w:szCs w:val="32"/>
          <w:lang w:val="en" w:eastAsia="zh-CN"/>
        </w:rPr>
        <w:t>202</w:t>
      </w:r>
      <w:r>
        <w:rPr>
          <w:rFonts w:hint="default" w:eastAsia="仿宋_GB2312" w:cs="Times New Roman"/>
          <w:sz w:val="32"/>
          <w:szCs w:val="32"/>
          <w:lang w:val="en-US" w:eastAsia="zh-CN"/>
        </w:rPr>
        <w:t>5</w:t>
      </w:r>
      <w:r>
        <w:rPr>
          <w:rFonts w:hint="eastAsia" w:ascii="Times New Roman" w:hAnsi="Times New Roman" w:eastAsia="仿宋_GB2312" w:cs="Times New Roman"/>
          <w:sz w:val="32"/>
          <w:szCs w:val="32"/>
          <w:lang w:val="en" w:eastAsia="zh-CN"/>
        </w:rPr>
        <w:t>年</w:t>
      </w:r>
      <w:r>
        <w:rPr>
          <w:rFonts w:hint="default" w:eastAsia="仿宋_GB2312" w:cs="Times New Roman"/>
          <w:sz w:val="32"/>
          <w:szCs w:val="32"/>
          <w:lang w:val="en-US" w:eastAsia="zh-CN"/>
        </w:rPr>
        <w:t>10</w:t>
      </w:r>
      <w:r>
        <w:rPr>
          <w:rFonts w:hint="eastAsia"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日起</w:t>
      </w:r>
      <w:r>
        <w:rPr>
          <w:rFonts w:hint="default" w:ascii="Times New Roman" w:hAnsi="Times New Roman" w:eastAsia="仿宋_GB2312" w:cs="Times New Roman"/>
          <w:sz w:val="32"/>
          <w:szCs w:val="32"/>
        </w:rPr>
        <w:t>执行。</w:t>
      </w:r>
    </w:p>
    <w:p w14:paraId="6942BD73">
      <w:pPr>
        <w:adjustRightIn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14:paraId="5DAEC6AB">
      <w:pPr>
        <w:adjustRightIn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附件：202</w:t>
      </w:r>
      <w:r>
        <w:rPr>
          <w:rFonts w:hint="default" w:eastAsia="仿宋_GB2312" w:cs="Times New Roman"/>
          <w:sz w:val="32"/>
          <w:szCs w:val="32"/>
          <w:lang w:val="en-US" w:eastAsia="zh-CN"/>
        </w:rPr>
        <w:t>5</w:t>
      </w:r>
      <w:r>
        <w:rPr>
          <w:rFonts w:hint="default" w:ascii="Times New Roman" w:hAnsi="Times New Roman" w:eastAsia="仿宋_GB2312" w:cs="Times New Roman"/>
          <w:sz w:val="32"/>
          <w:szCs w:val="32"/>
        </w:rPr>
        <w:t>年度相关待遇简表</w:t>
      </w:r>
    </w:p>
    <w:p w14:paraId="6296BB32">
      <w:pPr>
        <w:adjustRightInd w:val="0"/>
        <w:spacing w:line="560" w:lineRule="exact"/>
        <w:ind w:firstLine="640" w:firstLineChars="200"/>
        <w:rPr>
          <w:rFonts w:hint="default" w:ascii="Times New Roman" w:hAnsi="Times New Roman" w:eastAsia="仿宋_GB2312" w:cs="Times New Roman"/>
          <w:sz w:val="32"/>
          <w:szCs w:val="32"/>
        </w:rPr>
      </w:pPr>
    </w:p>
    <w:p w14:paraId="2ECA45E8">
      <w:pPr>
        <w:adjustRightInd w:val="0"/>
        <w:spacing w:line="560" w:lineRule="exact"/>
        <w:ind w:firstLine="0" w:firstLineChars="0"/>
        <w:rPr>
          <w:rFonts w:hint="default" w:ascii="Times New Roman" w:hAnsi="Times New Roman" w:eastAsia="仿宋_GB2312" w:cs="Times New Roman"/>
          <w:sz w:val="32"/>
          <w:szCs w:val="32"/>
        </w:rPr>
      </w:pPr>
    </w:p>
    <w:p w14:paraId="5A83C064">
      <w:pPr>
        <w:adjustRightInd w:val="0"/>
        <w:spacing w:line="560" w:lineRule="exact"/>
        <w:rPr>
          <w:rFonts w:hint="default" w:ascii="Times New Roman" w:hAnsi="Times New Roman" w:eastAsia="仿宋_GB2312" w:cs="Times New Roman"/>
          <w:b/>
          <w:bCs/>
          <w:sz w:val="32"/>
          <w:szCs w:val="32"/>
        </w:rPr>
      </w:pPr>
    </w:p>
    <w:p w14:paraId="39EB476B">
      <w:pPr>
        <w:adjustRightInd w:val="0"/>
        <w:spacing w:line="3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市人社局</w:t>
      </w:r>
      <w:r>
        <w:rPr>
          <w:rFonts w:hint="default" w:ascii="Times New Roman" w:hAnsi="Times New Roman" w:eastAsia="仿宋_GB2312" w:cs="Times New Roman"/>
          <w:sz w:val="32"/>
          <w:szCs w:val="32"/>
          <w:lang w:val="en-US" w:eastAsia="zh-CN"/>
        </w:rPr>
        <w:t xml:space="preserve">        </w:t>
      </w:r>
      <w:r>
        <w:rPr>
          <w:rFonts w:hint="eastAsia" w:eastAsia="仿宋_GB2312" w:cs="Times New Roman"/>
          <w:sz w:val="32"/>
          <w:szCs w:val="32"/>
          <w:lang w:val="en-US" w:eastAsia="zh-CN"/>
        </w:rPr>
        <w:t xml:space="preserve">  </w:t>
      </w:r>
      <w:r>
        <w:rPr>
          <w:rFonts w:hint="default" w:eastAsia="仿宋_GB2312" w:cs="Times New Roman"/>
          <w:sz w:val="32"/>
          <w:szCs w:val="32"/>
          <w:lang w:val="en" w:eastAsia="zh-CN"/>
        </w:rPr>
        <w:t xml:space="preserve"> </w:t>
      </w:r>
      <w:r>
        <w:rPr>
          <w:rFonts w:hint="default" w:ascii="Times New Roman" w:hAnsi="Times New Roman" w:eastAsia="仿宋_GB2312" w:cs="Times New Roman"/>
          <w:sz w:val="32"/>
          <w:szCs w:val="32"/>
        </w:rPr>
        <w:t xml:space="preserve">市医保局    </w:t>
      </w:r>
      <w:r>
        <w:rPr>
          <w:rFonts w:hint="default" w:eastAsia="仿宋_GB2312" w:cs="Times New Roman"/>
          <w:sz w:val="32"/>
          <w:szCs w:val="32"/>
          <w:lang w:val="en"/>
        </w:rPr>
        <w:t xml:space="preserve">  </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color w:val="000000"/>
          <w:sz w:val="32"/>
          <w:szCs w:val="32"/>
        </w:rPr>
        <w:t>市税务局</w:t>
      </w:r>
    </w:p>
    <w:p w14:paraId="6DAC03EC">
      <w:pPr>
        <w:adjustRightInd w:val="0"/>
        <w:spacing w:line="380" w:lineRule="exact"/>
        <w:ind w:firstLine="5840" w:firstLineChars="1825"/>
        <w:rPr>
          <w:rFonts w:hint="default" w:ascii="Times New Roman" w:hAnsi="Times New Roman" w:eastAsia="仿宋_GB2312" w:cs="Times New Roman"/>
          <w:sz w:val="32"/>
          <w:szCs w:val="32"/>
        </w:rPr>
      </w:pP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202</w:t>
      </w:r>
      <w:r>
        <w:rPr>
          <w:rFonts w:hint="default"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日</w:t>
      </w:r>
    </w:p>
    <w:p w14:paraId="7FB5250E">
      <w:pPr>
        <w:adjustRightInd w:val="0"/>
        <w:spacing w:line="38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（此件主动公开）</w:t>
      </w:r>
    </w:p>
    <w:p w14:paraId="144F8F31">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14:paraId="462CF12B">
      <w:pPr>
        <w:spacing w:line="600" w:lineRule="exact"/>
        <w:rPr>
          <w:rFonts w:hint="eastAsia" w:ascii="Times New Roman" w:hAnsi="Times New Roman" w:eastAsia="黑体" w:cs="黑体"/>
          <w:sz w:val="32"/>
          <w:lang w:val="en" w:eastAsia="zh-CN"/>
        </w:rPr>
      </w:pPr>
      <w:r>
        <w:rPr>
          <w:rFonts w:hint="eastAsia" w:eastAsia="黑体" w:cs="黑体"/>
          <w:sz w:val="32"/>
          <w:lang w:val="en" w:eastAsia="zh-CN"/>
        </w:rPr>
        <w:t>附件</w:t>
      </w:r>
    </w:p>
    <w:tbl>
      <w:tblPr>
        <w:tblStyle w:val="8"/>
        <w:tblW w:w="8320" w:type="dxa"/>
        <w:jc w:val="center"/>
        <w:tblLayout w:type="fixed"/>
        <w:tblCellMar>
          <w:top w:w="0" w:type="dxa"/>
          <w:left w:w="108" w:type="dxa"/>
          <w:bottom w:w="0" w:type="dxa"/>
          <w:right w:w="108" w:type="dxa"/>
        </w:tblCellMar>
      </w:tblPr>
      <w:tblGrid>
        <w:gridCol w:w="704"/>
        <w:gridCol w:w="1233"/>
        <w:gridCol w:w="6383"/>
      </w:tblGrid>
      <w:tr w14:paraId="30FFE115">
        <w:tblPrEx>
          <w:tblCellMar>
            <w:top w:w="0" w:type="dxa"/>
            <w:left w:w="108" w:type="dxa"/>
            <w:bottom w:w="0" w:type="dxa"/>
            <w:right w:w="108" w:type="dxa"/>
          </w:tblCellMar>
        </w:tblPrEx>
        <w:trPr>
          <w:trHeight w:val="494" w:hRule="atLeast"/>
          <w:jc w:val="center"/>
        </w:trPr>
        <w:tc>
          <w:tcPr>
            <w:tcW w:w="8320" w:type="dxa"/>
            <w:gridSpan w:val="3"/>
            <w:tcBorders>
              <w:top w:val="nil"/>
              <w:left w:val="nil"/>
              <w:bottom w:val="single" w:color="auto" w:sz="12" w:space="0"/>
              <w:right w:val="nil"/>
            </w:tcBorders>
            <w:noWrap w:val="0"/>
            <w:vAlign w:val="center"/>
          </w:tcPr>
          <w:p w14:paraId="67F7E58F">
            <w:pPr>
              <w:widowControl/>
              <w:spacing w:line="560" w:lineRule="exact"/>
              <w:jc w:val="center"/>
              <w:rPr>
                <w:rFonts w:ascii="Times New Roman" w:hAnsi="Times New Roman" w:eastAsia="文星简小标宋" w:cs="Times New Roman"/>
                <w:kern w:val="0"/>
                <w:sz w:val="18"/>
                <w:szCs w:val="18"/>
              </w:rPr>
            </w:pPr>
            <w:r>
              <w:rPr>
                <w:rFonts w:hint="eastAsia" w:ascii="Times New Roman" w:hAnsi="Times New Roman" w:eastAsia="方正小标宋简体" w:cs="方正小标宋简体"/>
                <w:kern w:val="0"/>
                <w:sz w:val="44"/>
                <w:szCs w:val="44"/>
              </w:rPr>
              <w:t>202</w:t>
            </w:r>
            <w:r>
              <w:rPr>
                <w:rFonts w:hint="eastAsia" w:eastAsia="方正小标宋简体" w:cs="方正小标宋简体"/>
                <w:kern w:val="0"/>
                <w:sz w:val="44"/>
                <w:szCs w:val="44"/>
                <w:lang w:val="en-US" w:eastAsia="zh-CN"/>
              </w:rPr>
              <w:t>5</w:t>
            </w:r>
            <w:r>
              <w:rPr>
                <w:rFonts w:hint="eastAsia" w:ascii="Times New Roman" w:hAnsi="Times New Roman" w:eastAsia="方正小标宋简体" w:cs="方正小标宋简体"/>
                <w:kern w:val="0"/>
                <w:sz w:val="44"/>
                <w:szCs w:val="44"/>
              </w:rPr>
              <w:t>年度相关待遇简表</w:t>
            </w:r>
          </w:p>
        </w:tc>
      </w:tr>
      <w:tr w14:paraId="76B3B485">
        <w:tblPrEx>
          <w:tblCellMar>
            <w:top w:w="0" w:type="dxa"/>
            <w:left w:w="108" w:type="dxa"/>
            <w:bottom w:w="0" w:type="dxa"/>
            <w:right w:w="108" w:type="dxa"/>
          </w:tblCellMar>
        </w:tblPrEx>
        <w:trPr>
          <w:trHeight w:val="359" w:hRule="atLeast"/>
          <w:jc w:val="center"/>
        </w:trPr>
        <w:tc>
          <w:tcPr>
            <w:tcW w:w="1937" w:type="dxa"/>
            <w:gridSpan w:val="2"/>
            <w:tcBorders>
              <w:top w:val="single" w:color="auto" w:sz="12" w:space="0"/>
              <w:left w:val="single" w:color="auto" w:sz="12" w:space="0"/>
              <w:bottom w:val="single" w:color="auto" w:sz="8" w:space="0"/>
              <w:right w:val="single" w:color="000000" w:sz="8" w:space="0"/>
            </w:tcBorders>
            <w:noWrap w:val="0"/>
            <w:vAlign w:val="center"/>
          </w:tcPr>
          <w:p w14:paraId="49CB0CF2">
            <w:pPr>
              <w:widowControl/>
              <w:jc w:val="center"/>
              <w:rPr>
                <w:rFonts w:ascii="Times New Roman" w:hAnsi="Times New Roman" w:eastAsia="仿宋_GB2312" w:cs="Times New Roman"/>
                <w:b/>
                <w:bCs/>
                <w:kern w:val="0"/>
                <w:sz w:val="18"/>
                <w:szCs w:val="18"/>
              </w:rPr>
            </w:pPr>
            <w:r>
              <w:rPr>
                <w:rFonts w:hint="eastAsia" w:ascii="Times New Roman" w:hAnsi="Times New Roman" w:eastAsia="仿宋_GB2312" w:cs="仿宋_GB2312"/>
                <w:b/>
                <w:bCs/>
                <w:kern w:val="0"/>
                <w:sz w:val="18"/>
                <w:szCs w:val="18"/>
              </w:rPr>
              <w:t>项</w:t>
            </w:r>
            <w:r>
              <w:rPr>
                <w:rFonts w:ascii="Times New Roman" w:hAnsi="Times New Roman" w:eastAsia="仿宋_GB2312"/>
                <w:b/>
                <w:bCs/>
                <w:kern w:val="0"/>
                <w:sz w:val="18"/>
                <w:szCs w:val="18"/>
              </w:rPr>
              <w:t xml:space="preserve">         </w:t>
            </w:r>
            <w:r>
              <w:rPr>
                <w:rFonts w:hint="eastAsia" w:ascii="Times New Roman" w:hAnsi="Times New Roman" w:eastAsia="仿宋_GB2312" w:cs="仿宋_GB2312"/>
                <w:b/>
                <w:bCs/>
                <w:kern w:val="0"/>
                <w:sz w:val="18"/>
                <w:szCs w:val="18"/>
              </w:rPr>
              <w:t>目</w:t>
            </w:r>
          </w:p>
        </w:tc>
        <w:tc>
          <w:tcPr>
            <w:tcW w:w="6383" w:type="dxa"/>
            <w:tcBorders>
              <w:top w:val="single" w:color="auto" w:sz="12" w:space="0"/>
              <w:left w:val="nil"/>
              <w:bottom w:val="single" w:color="auto" w:sz="8" w:space="0"/>
              <w:right w:val="single" w:color="auto" w:sz="12" w:space="0"/>
            </w:tcBorders>
            <w:noWrap w:val="0"/>
            <w:vAlign w:val="center"/>
          </w:tcPr>
          <w:p w14:paraId="6AFB4449">
            <w:pPr>
              <w:widowControl/>
              <w:jc w:val="center"/>
              <w:rPr>
                <w:rFonts w:ascii="Times New Roman" w:hAnsi="Times New Roman" w:eastAsia="仿宋_GB2312" w:cs="Times New Roman"/>
                <w:b/>
                <w:bCs/>
                <w:kern w:val="0"/>
                <w:sz w:val="18"/>
                <w:szCs w:val="18"/>
              </w:rPr>
            </w:pPr>
            <w:r>
              <w:rPr>
                <w:rFonts w:hint="eastAsia" w:ascii="Times New Roman" w:hAnsi="Times New Roman" w:eastAsia="仿宋_GB2312" w:cs="仿宋_GB2312"/>
                <w:b/>
                <w:bCs/>
                <w:kern w:val="0"/>
                <w:sz w:val="18"/>
                <w:szCs w:val="18"/>
              </w:rPr>
              <w:t>标</w:t>
            </w:r>
            <w:r>
              <w:rPr>
                <w:rFonts w:ascii="Times New Roman" w:hAnsi="Times New Roman" w:eastAsia="仿宋_GB2312"/>
                <w:b/>
                <w:bCs/>
                <w:kern w:val="0"/>
                <w:sz w:val="18"/>
                <w:szCs w:val="18"/>
              </w:rPr>
              <w:t xml:space="preserve">                  </w:t>
            </w:r>
            <w:r>
              <w:rPr>
                <w:rFonts w:hint="eastAsia" w:ascii="Times New Roman" w:hAnsi="Times New Roman" w:eastAsia="仿宋_GB2312" w:cs="仿宋_GB2312"/>
                <w:b/>
                <w:bCs/>
                <w:kern w:val="0"/>
                <w:sz w:val="18"/>
                <w:szCs w:val="18"/>
              </w:rPr>
              <w:t>准</w:t>
            </w:r>
          </w:p>
        </w:tc>
      </w:tr>
      <w:tr w14:paraId="5C66BE74">
        <w:tblPrEx>
          <w:tblCellMar>
            <w:top w:w="0" w:type="dxa"/>
            <w:left w:w="108" w:type="dxa"/>
            <w:bottom w:w="0" w:type="dxa"/>
            <w:right w:w="108" w:type="dxa"/>
          </w:tblCellMar>
        </w:tblPrEx>
        <w:trPr>
          <w:trHeight w:val="359" w:hRule="exact"/>
          <w:jc w:val="center"/>
        </w:trPr>
        <w:tc>
          <w:tcPr>
            <w:tcW w:w="1937" w:type="dxa"/>
            <w:gridSpan w:val="2"/>
            <w:vMerge w:val="restart"/>
            <w:tcBorders>
              <w:top w:val="single" w:color="auto" w:sz="4" w:space="0"/>
              <w:left w:val="single" w:color="auto" w:sz="12" w:space="0"/>
              <w:bottom w:val="single" w:color="000000" w:sz="8" w:space="0"/>
              <w:right w:val="single" w:color="000000" w:sz="8" w:space="0"/>
            </w:tcBorders>
            <w:noWrap w:val="0"/>
            <w:vAlign w:val="center"/>
          </w:tcPr>
          <w:p w14:paraId="08ED4F40">
            <w:pPr>
              <w:widowControl/>
              <w:jc w:val="left"/>
              <w:rPr>
                <w:rFonts w:ascii="Times New Roman" w:hAnsi="Times New Roman" w:eastAsia="仿宋_GB2312" w:cs="Times New Roman"/>
                <w:kern w:val="0"/>
                <w:sz w:val="18"/>
                <w:szCs w:val="18"/>
              </w:rPr>
            </w:pPr>
            <w:r>
              <w:rPr>
                <w:rFonts w:hint="eastAsia" w:ascii="Times New Roman" w:hAnsi="Times New Roman" w:eastAsia="仿宋_GB2312" w:cs="仿宋_GB2312"/>
                <w:kern w:val="0"/>
                <w:sz w:val="18"/>
                <w:szCs w:val="18"/>
              </w:rPr>
              <w:t>工伤职工生活护理费</w:t>
            </w:r>
          </w:p>
        </w:tc>
        <w:tc>
          <w:tcPr>
            <w:tcW w:w="6383" w:type="dxa"/>
            <w:tcBorders>
              <w:top w:val="nil"/>
              <w:left w:val="nil"/>
              <w:bottom w:val="single" w:color="auto" w:sz="8" w:space="0"/>
              <w:right w:val="single" w:color="auto" w:sz="12" w:space="0"/>
            </w:tcBorders>
            <w:noWrap w:val="0"/>
            <w:vAlign w:val="center"/>
          </w:tcPr>
          <w:p w14:paraId="3B31C6DA">
            <w:pPr>
              <w:widowControl/>
              <w:jc w:val="left"/>
              <w:rPr>
                <w:rFonts w:ascii="Times New Roman" w:hAnsi="Times New Roman" w:eastAsia="仿宋_GB2312" w:cs="Times New Roman"/>
                <w:kern w:val="0"/>
                <w:sz w:val="18"/>
                <w:szCs w:val="18"/>
              </w:rPr>
            </w:pPr>
            <w:r>
              <w:rPr>
                <w:rFonts w:hint="eastAsia" w:ascii="Times New Roman" w:hAnsi="Times New Roman" w:eastAsia="仿宋_GB2312" w:cs="仿宋_GB2312"/>
                <w:kern w:val="0"/>
                <w:sz w:val="18"/>
                <w:szCs w:val="18"/>
              </w:rPr>
              <w:t>生活完全不能自理：</w:t>
            </w:r>
            <w:r>
              <w:rPr>
                <w:rFonts w:hint="eastAsia" w:eastAsia="仿宋_GB2312"/>
                <w:kern w:val="0"/>
                <w:sz w:val="18"/>
                <w:szCs w:val="18"/>
                <w:lang w:val="en-US" w:eastAsia="zh-CN"/>
              </w:rPr>
              <w:t>8540</w:t>
            </w:r>
            <w:r>
              <w:rPr>
                <w:rFonts w:hint="eastAsia" w:ascii="Times New Roman" w:hAnsi="Times New Roman" w:eastAsia="仿宋_GB2312" w:cs="仿宋_GB2312"/>
                <w:kern w:val="0"/>
                <w:sz w:val="18"/>
                <w:szCs w:val="18"/>
              </w:rPr>
              <w:t>元×</w:t>
            </w:r>
            <w:r>
              <w:rPr>
                <w:rFonts w:ascii="Times New Roman" w:hAnsi="Times New Roman" w:eastAsia="仿宋_GB2312"/>
                <w:kern w:val="0"/>
                <w:sz w:val="18"/>
                <w:szCs w:val="18"/>
              </w:rPr>
              <w:t>50%=</w:t>
            </w:r>
            <w:r>
              <w:rPr>
                <w:rFonts w:hint="eastAsia" w:eastAsia="仿宋_GB2312"/>
                <w:kern w:val="0"/>
                <w:sz w:val="18"/>
                <w:szCs w:val="18"/>
                <w:lang w:val="en-US" w:eastAsia="zh-CN"/>
              </w:rPr>
              <w:t>4270</w:t>
            </w:r>
            <w:r>
              <w:rPr>
                <w:rFonts w:hint="eastAsia" w:ascii="Times New Roman" w:hAnsi="Times New Roman" w:eastAsia="仿宋_GB2312" w:cs="仿宋_GB2312"/>
                <w:kern w:val="0"/>
                <w:sz w:val="18"/>
                <w:szCs w:val="18"/>
              </w:rPr>
              <w:t>元</w:t>
            </w:r>
          </w:p>
        </w:tc>
      </w:tr>
      <w:tr w14:paraId="0089DC45">
        <w:tblPrEx>
          <w:tblCellMar>
            <w:top w:w="0" w:type="dxa"/>
            <w:left w:w="108" w:type="dxa"/>
            <w:bottom w:w="0" w:type="dxa"/>
            <w:right w:w="108" w:type="dxa"/>
          </w:tblCellMar>
        </w:tblPrEx>
        <w:trPr>
          <w:trHeight w:val="389" w:hRule="exact"/>
          <w:jc w:val="center"/>
        </w:trPr>
        <w:tc>
          <w:tcPr>
            <w:tcW w:w="1937" w:type="dxa"/>
            <w:gridSpan w:val="2"/>
            <w:vMerge w:val="continue"/>
            <w:tcBorders>
              <w:top w:val="single" w:color="auto" w:sz="4" w:space="0"/>
              <w:left w:val="single" w:color="auto" w:sz="12" w:space="0"/>
              <w:bottom w:val="single" w:color="000000" w:sz="8" w:space="0"/>
              <w:right w:val="single" w:color="000000" w:sz="8" w:space="0"/>
            </w:tcBorders>
            <w:noWrap w:val="0"/>
            <w:vAlign w:val="center"/>
          </w:tcPr>
          <w:p w14:paraId="70C6C780">
            <w:pPr>
              <w:widowControl/>
              <w:jc w:val="left"/>
              <w:rPr>
                <w:rFonts w:ascii="Times New Roman" w:hAnsi="Times New Roman" w:eastAsia="仿宋_GB2312" w:cs="Times New Roman"/>
                <w:kern w:val="0"/>
                <w:sz w:val="18"/>
                <w:szCs w:val="18"/>
              </w:rPr>
            </w:pPr>
          </w:p>
        </w:tc>
        <w:tc>
          <w:tcPr>
            <w:tcW w:w="6383" w:type="dxa"/>
            <w:tcBorders>
              <w:top w:val="nil"/>
              <w:left w:val="nil"/>
              <w:bottom w:val="single" w:color="auto" w:sz="8" w:space="0"/>
              <w:right w:val="single" w:color="auto" w:sz="12" w:space="0"/>
            </w:tcBorders>
            <w:noWrap w:val="0"/>
            <w:vAlign w:val="center"/>
          </w:tcPr>
          <w:p w14:paraId="330D3349">
            <w:pPr>
              <w:widowControl/>
              <w:jc w:val="left"/>
              <w:rPr>
                <w:rFonts w:ascii="Times New Roman" w:hAnsi="Times New Roman" w:eastAsia="仿宋_GB2312" w:cs="Times New Roman"/>
                <w:kern w:val="0"/>
                <w:sz w:val="18"/>
                <w:szCs w:val="18"/>
              </w:rPr>
            </w:pPr>
            <w:r>
              <w:rPr>
                <w:rFonts w:hint="eastAsia" w:ascii="Times New Roman" w:hAnsi="Times New Roman" w:eastAsia="仿宋_GB2312" w:cs="仿宋_GB2312"/>
                <w:kern w:val="0"/>
                <w:sz w:val="18"/>
                <w:szCs w:val="18"/>
              </w:rPr>
              <w:t>生活大部分不能自理：</w:t>
            </w:r>
            <w:r>
              <w:rPr>
                <w:rFonts w:hint="eastAsia" w:eastAsia="仿宋_GB2312"/>
                <w:kern w:val="0"/>
                <w:sz w:val="18"/>
                <w:szCs w:val="18"/>
                <w:lang w:val="en-US" w:eastAsia="zh-CN"/>
              </w:rPr>
              <w:t>8540</w:t>
            </w:r>
            <w:r>
              <w:rPr>
                <w:rFonts w:hint="eastAsia" w:ascii="Times New Roman" w:hAnsi="Times New Roman" w:eastAsia="仿宋_GB2312" w:cs="仿宋_GB2312"/>
                <w:kern w:val="0"/>
                <w:sz w:val="18"/>
                <w:szCs w:val="18"/>
              </w:rPr>
              <w:t>元×</w:t>
            </w:r>
            <w:r>
              <w:rPr>
                <w:rFonts w:ascii="Times New Roman" w:hAnsi="Times New Roman" w:eastAsia="仿宋_GB2312"/>
                <w:kern w:val="0"/>
                <w:sz w:val="18"/>
                <w:szCs w:val="18"/>
              </w:rPr>
              <w:t>40%=</w:t>
            </w:r>
            <w:r>
              <w:rPr>
                <w:rFonts w:hint="eastAsia" w:eastAsia="仿宋_GB2312"/>
                <w:kern w:val="0"/>
                <w:sz w:val="18"/>
                <w:szCs w:val="18"/>
                <w:lang w:val="en-US" w:eastAsia="zh-CN"/>
              </w:rPr>
              <w:t>3416</w:t>
            </w:r>
            <w:r>
              <w:rPr>
                <w:rFonts w:hint="eastAsia" w:ascii="Times New Roman" w:hAnsi="Times New Roman" w:eastAsia="仿宋_GB2312" w:cs="仿宋_GB2312"/>
                <w:kern w:val="0"/>
                <w:sz w:val="18"/>
                <w:szCs w:val="18"/>
              </w:rPr>
              <w:t>元</w:t>
            </w:r>
          </w:p>
        </w:tc>
      </w:tr>
      <w:tr w14:paraId="2F60D17C">
        <w:tblPrEx>
          <w:tblCellMar>
            <w:top w:w="0" w:type="dxa"/>
            <w:left w:w="108" w:type="dxa"/>
            <w:bottom w:w="0" w:type="dxa"/>
            <w:right w:w="108" w:type="dxa"/>
          </w:tblCellMar>
        </w:tblPrEx>
        <w:trPr>
          <w:trHeight w:val="359" w:hRule="exact"/>
          <w:jc w:val="center"/>
        </w:trPr>
        <w:tc>
          <w:tcPr>
            <w:tcW w:w="1937" w:type="dxa"/>
            <w:gridSpan w:val="2"/>
            <w:vMerge w:val="continue"/>
            <w:tcBorders>
              <w:top w:val="single" w:color="auto" w:sz="4" w:space="0"/>
              <w:left w:val="single" w:color="auto" w:sz="12" w:space="0"/>
              <w:bottom w:val="single" w:color="000000" w:sz="8" w:space="0"/>
              <w:right w:val="single" w:color="000000" w:sz="8" w:space="0"/>
            </w:tcBorders>
            <w:noWrap w:val="0"/>
            <w:vAlign w:val="center"/>
          </w:tcPr>
          <w:p w14:paraId="556AEDF9">
            <w:pPr>
              <w:widowControl/>
              <w:jc w:val="left"/>
              <w:rPr>
                <w:rFonts w:ascii="Times New Roman" w:hAnsi="Times New Roman" w:eastAsia="仿宋_GB2312" w:cs="Times New Roman"/>
                <w:kern w:val="0"/>
                <w:sz w:val="18"/>
                <w:szCs w:val="18"/>
              </w:rPr>
            </w:pPr>
          </w:p>
        </w:tc>
        <w:tc>
          <w:tcPr>
            <w:tcW w:w="6383" w:type="dxa"/>
            <w:tcBorders>
              <w:top w:val="nil"/>
              <w:left w:val="nil"/>
              <w:bottom w:val="single" w:color="auto" w:sz="8" w:space="0"/>
              <w:right w:val="single" w:color="auto" w:sz="12" w:space="0"/>
            </w:tcBorders>
            <w:noWrap w:val="0"/>
            <w:vAlign w:val="center"/>
          </w:tcPr>
          <w:p w14:paraId="400C9A55">
            <w:pPr>
              <w:widowControl/>
              <w:jc w:val="left"/>
              <w:rPr>
                <w:rFonts w:ascii="Times New Roman" w:hAnsi="Times New Roman" w:eastAsia="仿宋_GB2312" w:cs="Times New Roman"/>
                <w:kern w:val="0"/>
                <w:sz w:val="18"/>
                <w:szCs w:val="18"/>
              </w:rPr>
            </w:pPr>
            <w:r>
              <w:rPr>
                <w:rFonts w:hint="eastAsia" w:ascii="Times New Roman" w:hAnsi="Times New Roman" w:eastAsia="仿宋_GB2312" w:cs="仿宋_GB2312"/>
                <w:kern w:val="0"/>
                <w:sz w:val="18"/>
                <w:szCs w:val="18"/>
              </w:rPr>
              <w:t>生活部分不能自理</w:t>
            </w:r>
            <w:r>
              <w:rPr>
                <w:rFonts w:hint="eastAsia" w:eastAsia="仿宋_GB2312"/>
                <w:kern w:val="0"/>
                <w:sz w:val="18"/>
                <w:szCs w:val="18"/>
                <w:lang w:val="en-US" w:eastAsia="zh-CN"/>
              </w:rPr>
              <w:t>8540</w:t>
            </w:r>
            <w:r>
              <w:rPr>
                <w:rFonts w:hint="eastAsia" w:ascii="Times New Roman" w:hAnsi="Times New Roman" w:eastAsia="仿宋_GB2312" w:cs="仿宋_GB2312"/>
                <w:kern w:val="0"/>
                <w:sz w:val="18"/>
                <w:szCs w:val="18"/>
              </w:rPr>
              <w:t>元×</w:t>
            </w:r>
            <w:r>
              <w:rPr>
                <w:rFonts w:ascii="Times New Roman" w:hAnsi="Times New Roman" w:eastAsia="仿宋_GB2312"/>
                <w:kern w:val="0"/>
                <w:sz w:val="18"/>
                <w:szCs w:val="18"/>
              </w:rPr>
              <w:t>30%=</w:t>
            </w:r>
            <w:r>
              <w:rPr>
                <w:rFonts w:hint="eastAsia" w:eastAsia="仿宋_GB2312"/>
                <w:kern w:val="0"/>
                <w:sz w:val="18"/>
                <w:szCs w:val="18"/>
                <w:lang w:val="en-US" w:eastAsia="zh-CN"/>
              </w:rPr>
              <w:t>2562</w:t>
            </w:r>
            <w:r>
              <w:rPr>
                <w:rFonts w:hint="eastAsia" w:ascii="Times New Roman" w:hAnsi="Times New Roman" w:eastAsia="仿宋_GB2312" w:cs="仿宋_GB2312"/>
                <w:kern w:val="0"/>
                <w:sz w:val="18"/>
                <w:szCs w:val="18"/>
              </w:rPr>
              <w:t>元</w:t>
            </w:r>
          </w:p>
        </w:tc>
      </w:tr>
      <w:tr w14:paraId="2069D229">
        <w:tblPrEx>
          <w:tblCellMar>
            <w:top w:w="0" w:type="dxa"/>
            <w:left w:w="108" w:type="dxa"/>
            <w:bottom w:w="0" w:type="dxa"/>
            <w:right w:w="108" w:type="dxa"/>
          </w:tblCellMar>
        </w:tblPrEx>
        <w:trPr>
          <w:trHeight w:val="344" w:hRule="exact"/>
          <w:jc w:val="center"/>
        </w:trPr>
        <w:tc>
          <w:tcPr>
            <w:tcW w:w="704" w:type="dxa"/>
            <w:vMerge w:val="restart"/>
            <w:tcBorders>
              <w:top w:val="nil"/>
              <w:left w:val="single" w:color="auto" w:sz="12" w:space="0"/>
              <w:bottom w:val="single" w:color="000000" w:sz="8" w:space="0"/>
              <w:right w:val="single" w:color="auto" w:sz="8" w:space="0"/>
            </w:tcBorders>
            <w:noWrap w:val="0"/>
            <w:vAlign w:val="center"/>
          </w:tcPr>
          <w:p w14:paraId="3A8BD66C">
            <w:pPr>
              <w:widowControl/>
              <w:jc w:val="left"/>
              <w:rPr>
                <w:rFonts w:ascii="Times New Roman" w:hAnsi="Times New Roman" w:eastAsia="仿宋_GB2312" w:cs="Times New Roman"/>
                <w:kern w:val="0"/>
                <w:sz w:val="18"/>
                <w:szCs w:val="18"/>
              </w:rPr>
            </w:pPr>
            <w:r>
              <w:rPr>
                <w:rFonts w:hint="eastAsia" w:ascii="Times New Roman" w:hAnsi="Times New Roman" w:eastAsia="仿宋_GB2312" w:cs="仿宋_GB2312"/>
                <w:kern w:val="0"/>
                <w:sz w:val="18"/>
                <w:szCs w:val="18"/>
              </w:rPr>
              <w:t>伤残五至十级的，解除或终止劳动关系</w:t>
            </w:r>
          </w:p>
        </w:tc>
        <w:tc>
          <w:tcPr>
            <w:tcW w:w="1233" w:type="dxa"/>
            <w:vMerge w:val="restart"/>
            <w:tcBorders>
              <w:top w:val="nil"/>
              <w:left w:val="single" w:color="auto" w:sz="8" w:space="0"/>
              <w:bottom w:val="single" w:color="000000" w:sz="8" w:space="0"/>
              <w:right w:val="single" w:color="auto" w:sz="8" w:space="0"/>
            </w:tcBorders>
            <w:noWrap w:val="0"/>
            <w:vAlign w:val="center"/>
          </w:tcPr>
          <w:p w14:paraId="10D4C6E1">
            <w:pPr>
              <w:widowControl/>
              <w:jc w:val="left"/>
              <w:rPr>
                <w:rFonts w:ascii="Times New Roman" w:hAnsi="Times New Roman" w:eastAsia="仿宋_GB2312" w:cs="Times New Roman"/>
                <w:kern w:val="0"/>
                <w:sz w:val="18"/>
                <w:szCs w:val="18"/>
              </w:rPr>
            </w:pPr>
            <w:r>
              <w:rPr>
                <w:rFonts w:hint="eastAsia" w:ascii="Times New Roman" w:hAnsi="Times New Roman" w:eastAsia="仿宋_GB2312" w:cs="仿宋_GB2312"/>
                <w:kern w:val="0"/>
                <w:sz w:val="18"/>
                <w:szCs w:val="18"/>
              </w:rPr>
              <w:t>一次性工伤医疗补助金</w:t>
            </w:r>
          </w:p>
        </w:tc>
        <w:tc>
          <w:tcPr>
            <w:tcW w:w="6383" w:type="dxa"/>
            <w:tcBorders>
              <w:top w:val="nil"/>
              <w:left w:val="nil"/>
              <w:bottom w:val="single" w:color="auto" w:sz="8" w:space="0"/>
              <w:right w:val="single" w:color="auto" w:sz="12" w:space="0"/>
            </w:tcBorders>
            <w:noWrap w:val="0"/>
            <w:vAlign w:val="center"/>
          </w:tcPr>
          <w:p w14:paraId="1D3C975A">
            <w:pPr>
              <w:widowControl/>
              <w:jc w:val="left"/>
              <w:rPr>
                <w:rFonts w:ascii="Times New Roman" w:hAnsi="Times New Roman" w:eastAsia="仿宋_GB2312" w:cs="Times New Roman"/>
                <w:kern w:val="0"/>
                <w:sz w:val="18"/>
                <w:szCs w:val="18"/>
              </w:rPr>
            </w:pPr>
            <w:r>
              <w:rPr>
                <w:rFonts w:hint="eastAsia" w:ascii="Times New Roman" w:hAnsi="Times New Roman" w:eastAsia="仿宋_GB2312" w:cs="仿宋_GB2312"/>
                <w:kern w:val="0"/>
                <w:sz w:val="18"/>
                <w:szCs w:val="18"/>
              </w:rPr>
              <w:t>伤残五级：</w:t>
            </w:r>
            <w:r>
              <w:rPr>
                <w:rFonts w:hint="eastAsia" w:ascii="Times New Roman" w:hAnsi="Times New Roman" w:eastAsia="仿宋_GB2312"/>
                <w:kern w:val="0"/>
                <w:sz w:val="18"/>
                <w:szCs w:val="18"/>
                <w:lang w:val="en-US" w:eastAsia="zh-CN"/>
              </w:rPr>
              <w:t>8</w:t>
            </w:r>
            <w:r>
              <w:rPr>
                <w:rFonts w:hint="eastAsia" w:eastAsia="仿宋_GB2312"/>
                <w:kern w:val="0"/>
                <w:sz w:val="18"/>
                <w:szCs w:val="18"/>
                <w:lang w:val="en-US" w:eastAsia="zh-CN"/>
              </w:rPr>
              <w:t>540</w:t>
            </w:r>
            <w:r>
              <w:rPr>
                <w:rFonts w:hint="eastAsia" w:ascii="Times New Roman" w:hAnsi="Times New Roman" w:eastAsia="仿宋_GB2312" w:cs="仿宋_GB2312"/>
                <w:kern w:val="0"/>
                <w:sz w:val="18"/>
                <w:szCs w:val="18"/>
              </w:rPr>
              <w:t>元×</w:t>
            </w:r>
            <w:r>
              <w:rPr>
                <w:rFonts w:ascii="Times New Roman" w:hAnsi="Times New Roman" w:eastAsia="仿宋_GB2312"/>
                <w:kern w:val="0"/>
                <w:sz w:val="18"/>
                <w:szCs w:val="18"/>
              </w:rPr>
              <w:t>12</w:t>
            </w:r>
            <w:r>
              <w:rPr>
                <w:rFonts w:hint="eastAsia" w:ascii="Times New Roman" w:hAnsi="Times New Roman" w:eastAsia="仿宋_GB2312" w:cs="仿宋_GB2312"/>
                <w:kern w:val="0"/>
                <w:sz w:val="18"/>
                <w:szCs w:val="18"/>
              </w:rPr>
              <w:t>个月</w:t>
            </w:r>
            <w:r>
              <w:rPr>
                <w:rFonts w:ascii="Times New Roman" w:hAnsi="Times New Roman" w:eastAsia="仿宋_GB2312"/>
                <w:kern w:val="0"/>
                <w:sz w:val="18"/>
                <w:szCs w:val="18"/>
              </w:rPr>
              <w:t>=</w:t>
            </w:r>
            <w:r>
              <w:rPr>
                <w:rFonts w:hint="eastAsia" w:eastAsia="仿宋_GB2312"/>
                <w:kern w:val="0"/>
                <w:sz w:val="18"/>
                <w:szCs w:val="18"/>
                <w:lang w:val="en-US" w:eastAsia="zh-CN"/>
              </w:rPr>
              <w:t>102480</w:t>
            </w:r>
            <w:r>
              <w:rPr>
                <w:rFonts w:hint="eastAsia" w:ascii="Times New Roman" w:hAnsi="Times New Roman" w:eastAsia="仿宋_GB2312" w:cs="仿宋_GB2312"/>
                <w:kern w:val="0"/>
                <w:sz w:val="18"/>
                <w:szCs w:val="18"/>
              </w:rPr>
              <w:t>元</w:t>
            </w:r>
          </w:p>
        </w:tc>
      </w:tr>
      <w:tr w14:paraId="6614A865">
        <w:tblPrEx>
          <w:tblCellMar>
            <w:top w:w="0" w:type="dxa"/>
            <w:left w:w="108" w:type="dxa"/>
            <w:bottom w:w="0" w:type="dxa"/>
            <w:right w:w="108" w:type="dxa"/>
          </w:tblCellMar>
        </w:tblPrEx>
        <w:trPr>
          <w:trHeight w:val="374" w:hRule="exact"/>
          <w:jc w:val="center"/>
        </w:trPr>
        <w:tc>
          <w:tcPr>
            <w:tcW w:w="704" w:type="dxa"/>
            <w:vMerge w:val="continue"/>
            <w:tcBorders>
              <w:top w:val="nil"/>
              <w:left w:val="single" w:color="auto" w:sz="12" w:space="0"/>
              <w:bottom w:val="single" w:color="000000" w:sz="8" w:space="0"/>
              <w:right w:val="single" w:color="auto" w:sz="8" w:space="0"/>
            </w:tcBorders>
            <w:noWrap w:val="0"/>
            <w:vAlign w:val="center"/>
          </w:tcPr>
          <w:p w14:paraId="0180C4D7">
            <w:pPr>
              <w:widowControl/>
              <w:jc w:val="left"/>
              <w:rPr>
                <w:rFonts w:ascii="Times New Roman" w:hAnsi="Times New Roman" w:eastAsia="仿宋_GB2312" w:cs="Times New Roman"/>
                <w:kern w:val="0"/>
                <w:sz w:val="18"/>
                <w:szCs w:val="18"/>
              </w:rPr>
            </w:pPr>
          </w:p>
        </w:tc>
        <w:tc>
          <w:tcPr>
            <w:tcW w:w="1233" w:type="dxa"/>
            <w:vMerge w:val="continue"/>
            <w:tcBorders>
              <w:top w:val="nil"/>
              <w:left w:val="single" w:color="auto" w:sz="8" w:space="0"/>
              <w:bottom w:val="single" w:color="000000" w:sz="8" w:space="0"/>
              <w:right w:val="single" w:color="auto" w:sz="8" w:space="0"/>
            </w:tcBorders>
            <w:noWrap w:val="0"/>
            <w:vAlign w:val="center"/>
          </w:tcPr>
          <w:p w14:paraId="4B7256C4">
            <w:pPr>
              <w:widowControl/>
              <w:jc w:val="left"/>
              <w:rPr>
                <w:rFonts w:ascii="Times New Roman" w:hAnsi="Times New Roman" w:eastAsia="仿宋_GB2312" w:cs="Times New Roman"/>
                <w:kern w:val="0"/>
                <w:sz w:val="18"/>
                <w:szCs w:val="18"/>
              </w:rPr>
            </w:pPr>
          </w:p>
        </w:tc>
        <w:tc>
          <w:tcPr>
            <w:tcW w:w="6383" w:type="dxa"/>
            <w:tcBorders>
              <w:top w:val="nil"/>
              <w:left w:val="nil"/>
              <w:bottom w:val="single" w:color="auto" w:sz="8" w:space="0"/>
              <w:right w:val="single" w:color="auto" w:sz="12" w:space="0"/>
            </w:tcBorders>
            <w:noWrap w:val="0"/>
            <w:vAlign w:val="center"/>
          </w:tcPr>
          <w:p w14:paraId="7F2D3600">
            <w:pPr>
              <w:widowControl/>
              <w:jc w:val="left"/>
              <w:rPr>
                <w:rFonts w:ascii="Times New Roman" w:hAnsi="Times New Roman" w:eastAsia="仿宋_GB2312" w:cs="Times New Roman"/>
                <w:kern w:val="0"/>
                <w:sz w:val="18"/>
                <w:szCs w:val="18"/>
              </w:rPr>
            </w:pPr>
            <w:r>
              <w:rPr>
                <w:rFonts w:hint="eastAsia" w:ascii="Times New Roman" w:hAnsi="Times New Roman" w:eastAsia="仿宋_GB2312" w:cs="仿宋_GB2312"/>
                <w:kern w:val="0"/>
                <w:sz w:val="18"/>
                <w:szCs w:val="18"/>
              </w:rPr>
              <w:t>伤残六级：</w:t>
            </w:r>
            <w:r>
              <w:rPr>
                <w:rFonts w:hint="eastAsia" w:ascii="Times New Roman" w:hAnsi="Times New Roman" w:eastAsia="仿宋_GB2312"/>
                <w:kern w:val="0"/>
                <w:sz w:val="18"/>
                <w:szCs w:val="18"/>
                <w:lang w:val="en-US" w:eastAsia="zh-CN"/>
              </w:rPr>
              <w:t>8</w:t>
            </w:r>
            <w:r>
              <w:rPr>
                <w:rFonts w:hint="eastAsia" w:eastAsia="仿宋_GB2312"/>
                <w:kern w:val="0"/>
                <w:sz w:val="18"/>
                <w:szCs w:val="18"/>
                <w:lang w:val="en-US" w:eastAsia="zh-CN"/>
              </w:rPr>
              <w:t>540</w:t>
            </w:r>
            <w:r>
              <w:rPr>
                <w:rFonts w:hint="eastAsia" w:ascii="Times New Roman" w:hAnsi="Times New Roman" w:eastAsia="仿宋_GB2312" w:cs="仿宋_GB2312"/>
                <w:kern w:val="0"/>
                <w:sz w:val="18"/>
                <w:szCs w:val="18"/>
              </w:rPr>
              <w:t>元×</w:t>
            </w:r>
            <w:r>
              <w:rPr>
                <w:rFonts w:ascii="Times New Roman" w:hAnsi="Times New Roman" w:eastAsia="仿宋_GB2312"/>
                <w:kern w:val="0"/>
                <w:sz w:val="18"/>
                <w:szCs w:val="18"/>
              </w:rPr>
              <w:t>10</w:t>
            </w:r>
            <w:r>
              <w:rPr>
                <w:rFonts w:hint="eastAsia" w:ascii="Times New Roman" w:hAnsi="Times New Roman" w:eastAsia="仿宋_GB2312" w:cs="仿宋_GB2312"/>
                <w:kern w:val="0"/>
                <w:sz w:val="18"/>
                <w:szCs w:val="18"/>
              </w:rPr>
              <w:t>个月</w:t>
            </w:r>
            <w:r>
              <w:rPr>
                <w:rFonts w:ascii="Times New Roman" w:hAnsi="Times New Roman" w:eastAsia="仿宋_GB2312"/>
                <w:kern w:val="0"/>
                <w:sz w:val="18"/>
                <w:szCs w:val="18"/>
              </w:rPr>
              <w:t>=</w:t>
            </w:r>
            <w:r>
              <w:rPr>
                <w:rFonts w:hint="eastAsia" w:ascii="Times New Roman" w:hAnsi="Times New Roman" w:eastAsia="仿宋_GB2312"/>
                <w:kern w:val="0"/>
                <w:sz w:val="18"/>
                <w:szCs w:val="18"/>
              </w:rPr>
              <w:t>8</w:t>
            </w:r>
            <w:r>
              <w:rPr>
                <w:rFonts w:hint="eastAsia" w:eastAsia="仿宋_GB2312"/>
                <w:kern w:val="0"/>
                <w:sz w:val="18"/>
                <w:szCs w:val="18"/>
                <w:lang w:val="en-US" w:eastAsia="zh-CN"/>
              </w:rPr>
              <w:t>5400</w:t>
            </w:r>
            <w:r>
              <w:rPr>
                <w:rFonts w:hint="eastAsia" w:ascii="Times New Roman" w:hAnsi="Times New Roman" w:eastAsia="仿宋_GB2312" w:cs="仿宋_GB2312"/>
                <w:kern w:val="0"/>
                <w:sz w:val="18"/>
                <w:szCs w:val="18"/>
              </w:rPr>
              <w:t>元</w:t>
            </w:r>
          </w:p>
        </w:tc>
      </w:tr>
      <w:tr w14:paraId="07CF4ECA">
        <w:tblPrEx>
          <w:tblCellMar>
            <w:top w:w="0" w:type="dxa"/>
            <w:left w:w="108" w:type="dxa"/>
            <w:bottom w:w="0" w:type="dxa"/>
            <w:right w:w="108" w:type="dxa"/>
          </w:tblCellMar>
        </w:tblPrEx>
        <w:trPr>
          <w:trHeight w:val="329" w:hRule="exact"/>
          <w:jc w:val="center"/>
        </w:trPr>
        <w:tc>
          <w:tcPr>
            <w:tcW w:w="704" w:type="dxa"/>
            <w:vMerge w:val="continue"/>
            <w:tcBorders>
              <w:top w:val="nil"/>
              <w:left w:val="single" w:color="auto" w:sz="12" w:space="0"/>
              <w:bottom w:val="single" w:color="000000" w:sz="8" w:space="0"/>
              <w:right w:val="single" w:color="auto" w:sz="8" w:space="0"/>
            </w:tcBorders>
            <w:noWrap w:val="0"/>
            <w:vAlign w:val="center"/>
          </w:tcPr>
          <w:p w14:paraId="0D26BA45">
            <w:pPr>
              <w:widowControl/>
              <w:jc w:val="left"/>
              <w:rPr>
                <w:rFonts w:ascii="Times New Roman" w:hAnsi="Times New Roman" w:eastAsia="仿宋_GB2312" w:cs="Times New Roman"/>
                <w:kern w:val="0"/>
                <w:sz w:val="18"/>
                <w:szCs w:val="18"/>
              </w:rPr>
            </w:pPr>
          </w:p>
        </w:tc>
        <w:tc>
          <w:tcPr>
            <w:tcW w:w="1233" w:type="dxa"/>
            <w:vMerge w:val="continue"/>
            <w:tcBorders>
              <w:top w:val="nil"/>
              <w:left w:val="single" w:color="auto" w:sz="8" w:space="0"/>
              <w:bottom w:val="single" w:color="000000" w:sz="8" w:space="0"/>
              <w:right w:val="single" w:color="auto" w:sz="8" w:space="0"/>
            </w:tcBorders>
            <w:noWrap w:val="0"/>
            <w:vAlign w:val="center"/>
          </w:tcPr>
          <w:p w14:paraId="1B6EDA5E">
            <w:pPr>
              <w:widowControl/>
              <w:jc w:val="left"/>
              <w:rPr>
                <w:rFonts w:ascii="Times New Roman" w:hAnsi="Times New Roman" w:eastAsia="仿宋_GB2312" w:cs="Times New Roman"/>
                <w:kern w:val="0"/>
                <w:sz w:val="18"/>
                <w:szCs w:val="18"/>
              </w:rPr>
            </w:pPr>
          </w:p>
        </w:tc>
        <w:tc>
          <w:tcPr>
            <w:tcW w:w="6383" w:type="dxa"/>
            <w:tcBorders>
              <w:top w:val="nil"/>
              <w:left w:val="nil"/>
              <w:bottom w:val="single" w:color="auto" w:sz="8" w:space="0"/>
              <w:right w:val="single" w:color="auto" w:sz="12" w:space="0"/>
            </w:tcBorders>
            <w:noWrap w:val="0"/>
            <w:vAlign w:val="center"/>
          </w:tcPr>
          <w:p w14:paraId="3BCFC690">
            <w:pPr>
              <w:widowControl/>
              <w:jc w:val="left"/>
              <w:rPr>
                <w:rFonts w:ascii="Times New Roman" w:hAnsi="Times New Roman" w:eastAsia="仿宋_GB2312" w:cs="Times New Roman"/>
                <w:kern w:val="0"/>
                <w:sz w:val="18"/>
                <w:szCs w:val="18"/>
              </w:rPr>
            </w:pPr>
            <w:r>
              <w:rPr>
                <w:rFonts w:hint="eastAsia" w:ascii="Times New Roman" w:hAnsi="Times New Roman" w:eastAsia="仿宋_GB2312" w:cs="仿宋_GB2312"/>
                <w:kern w:val="0"/>
                <w:sz w:val="18"/>
                <w:szCs w:val="18"/>
              </w:rPr>
              <w:t>伤残七级：</w:t>
            </w:r>
            <w:r>
              <w:rPr>
                <w:rFonts w:hint="eastAsia" w:ascii="Times New Roman" w:hAnsi="Times New Roman" w:eastAsia="仿宋_GB2312"/>
                <w:kern w:val="0"/>
                <w:sz w:val="18"/>
                <w:szCs w:val="18"/>
                <w:lang w:val="en-US" w:eastAsia="zh-CN"/>
              </w:rPr>
              <w:t>8</w:t>
            </w:r>
            <w:r>
              <w:rPr>
                <w:rFonts w:hint="eastAsia" w:eastAsia="仿宋_GB2312"/>
                <w:kern w:val="0"/>
                <w:sz w:val="18"/>
                <w:szCs w:val="18"/>
                <w:lang w:val="en-US" w:eastAsia="zh-CN"/>
              </w:rPr>
              <w:t>540</w:t>
            </w:r>
            <w:r>
              <w:rPr>
                <w:rFonts w:hint="eastAsia" w:ascii="Times New Roman" w:hAnsi="Times New Roman" w:eastAsia="仿宋_GB2312" w:cs="仿宋_GB2312"/>
                <w:kern w:val="0"/>
                <w:sz w:val="18"/>
                <w:szCs w:val="18"/>
              </w:rPr>
              <w:t>元×</w:t>
            </w:r>
            <w:r>
              <w:rPr>
                <w:rFonts w:ascii="Times New Roman" w:hAnsi="Times New Roman" w:eastAsia="仿宋_GB2312"/>
                <w:kern w:val="0"/>
                <w:sz w:val="18"/>
                <w:szCs w:val="18"/>
              </w:rPr>
              <w:t>8</w:t>
            </w:r>
            <w:r>
              <w:rPr>
                <w:rFonts w:hint="eastAsia" w:ascii="Times New Roman" w:hAnsi="Times New Roman" w:eastAsia="仿宋_GB2312" w:cs="仿宋_GB2312"/>
                <w:kern w:val="0"/>
                <w:sz w:val="18"/>
                <w:szCs w:val="18"/>
              </w:rPr>
              <w:t>个月</w:t>
            </w:r>
            <w:r>
              <w:rPr>
                <w:rFonts w:ascii="Times New Roman" w:hAnsi="Times New Roman" w:eastAsia="仿宋_GB2312"/>
                <w:kern w:val="0"/>
                <w:sz w:val="18"/>
                <w:szCs w:val="18"/>
              </w:rPr>
              <w:t>=</w:t>
            </w:r>
            <w:r>
              <w:rPr>
                <w:rFonts w:hint="eastAsia" w:eastAsia="仿宋_GB2312"/>
                <w:kern w:val="0"/>
                <w:sz w:val="18"/>
                <w:szCs w:val="18"/>
                <w:lang w:val="en-US" w:eastAsia="zh-CN"/>
              </w:rPr>
              <w:t>68320</w:t>
            </w:r>
            <w:r>
              <w:rPr>
                <w:rFonts w:hint="eastAsia" w:ascii="Times New Roman" w:hAnsi="Times New Roman" w:eastAsia="仿宋_GB2312" w:cs="仿宋_GB2312"/>
                <w:kern w:val="0"/>
                <w:sz w:val="18"/>
                <w:szCs w:val="18"/>
              </w:rPr>
              <w:t>元</w:t>
            </w:r>
          </w:p>
        </w:tc>
      </w:tr>
      <w:tr w14:paraId="061F0DC1">
        <w:tblPrEx>
          <w:tblCellMar>
            <w:top w:w="0" w:type="dxa"/>
            <w:left w:w="108" w:type="dxa"/>
            <w:bottom w:w="0" w:type="dxa"/>
            <w:right w:w="108" w:type="dxa"/>
          </w:tblCellMar>
        </w:tblPrEx>
        <w:trPr>
          <w:trHeight w:val="454" w:hRule="exact"/>
          <w:jc w:val="center"/>
        </w:trPr>
        <w:tc>
          <w:tcPr>
            <w:tcW w:w="704" w:type="dxa"/>
            <w:vMerge w:val="continue"/>
            <w:tcBorders>
              <w:top w:val="nil"/>
              <w:left w:val="single" w:color="auto" w:sz="12" w:space="0"/>
              <w:bottom w:val="single" w:color="000000" w:sz="8" w:space="0"/>
              <w:right w:val="single" w:color="auto" w:sz="8" w:space="0"/>
            </w:tcBorders>
            <w:noWrap w:val="0"/>
            <w:vAlign w:val="center"/>
          </w:tcPr>
          <w:p w14:paraId="273F4F2B">
            <w:pPr>
              <w:widowControl/>
              <w:jc w:val="left"/>
              <w:rPr>
                <w:rFonts w:ascii="Times New Roman" w:hAnsi="Times New Roman" w:eastAsia="仿宋_GB2312" w:cs="Times New Roman"/>
                <w:kern w:val="0"/>
                <w:sz w:val="18"/>
                <w:szCs w:val="18"/>
              </w:rPr>
            </w:pPr>
          </w:p>
        </w:tc>
        <w:tc>
          <w:tcPr>
            <w:tcW w:w="1233" w:type="dxa"/>
            <w:vMerge w:val="continue"/>
            <w:tcBorders>
              <w:top w:val="nil"/>
              <w:left w:val="single" w:color="auto" w:sz="8" w:space="0"/>
              <w:bottom w:val="single" w:color="000000" w:sz="8" w:space="0"/>
              <w:right w:val="single" w:color="auto" w:sz="8" w:space="0"/>
            </w:tcBorders>
            <w:noWrap w:val="0"/>
            <w:vAlign w:val="center"/>
          </w:tcPr>
          <w:p w14:paraId="0E84DCE1">
            <w:pPr>
              <w:widowControl/>
              <w:jc w:val="left"/>
              <w:rPr>
                <w:rFonts w:ascii="Times New Roman" w:hAnsi="Times New Roman" w:eastAsia="仿宋_GB2312" w:cs="Times New Roman"/>
                <w:kern w:val="0"/>
                <w:sz w:val="18"/>
                <w:szCs w:val="18"/>
              </w:rPr>
            </w:pPr>
          </w:p>
        </w:tc>
        <w:tc>
          <w:tcPr>
            <w:tcW w:w="6383" w:type="dxa"/>
            <w:tcBorders>
              <w:top w:val="nil"/>
              <w:left w:val="nil"/>
              <w:bottom w:val="single" w:color="auto" w:sz="8" w:space="0"/>
              <w:right w:val="single" w:color="auto" w:sz="12" w:space="0"/>
            </w:tcBorders>
            <w:noWrap w:val="0"/>
            <w:vAlign w:val="center"/>
          </w:tcPr>
          <w:p w14:paraId="237AB10F">
            <w:pPr>
              <w:widowControl/>
              <w:jc w:val="left"/>
              <w:rPr>
                <w:rFonts w:ascii="Times New Roman" w:hAnsi="Times New Roman" w:eastAsia="仿宋_GB2312" w:cs="Times New Roman"/>
                <w:kern w:val="0"/>
                <w:sz w:val="18"/>
                <w:szCs w:val="18"/>
              </w:rPr>
            </w:pPr>
            <w:r>
              <w:rPr>
                <w:rFonts w:hint="eastAsia" w:ascii="Times New Roman" w:hAnsi="Times New Roman" w:eastAsia="仿宋_GB2312" w:cs="仿宋_GB2312"/>
                <w:kern w:val="0"/>
                <w:sz w:val="18"/>
                <w:szCs w:val="18"/>
              </w:rPr>
              <w:t>伤残八级：</w:t>
            </w:r>
            <w:r>
              <w:rPr>
                <w:rFonts w:hint="eastAsia" w:ascii="Times New Roman" w:hAnsi="Times New Roman" w:eastAsia="仿宋_GB2312"/>
                <w:kern w:val="0"/>
                <w:sz w:val="18"/>
                <w:szCs w:val="18"/>
                <w:lang w:val="en-US" w:eastAsia="zh-CN"/>
              </w:rPr>
              <w:t>8</w:t>
            </w:r>
            <w:r>
              <w:rPr>
                <w:rFonts w:hint="eastAsia" w:eastAsia="仿宋_GB2312"/>
                <w:kern w:val="0"/>
                <w:sz w:val="18"/>
                <w:szCs w:val="18"/>
                <w:lang w:val="en-US" w:eastAsia="zh-CN"/>
              </w:rPr>
              <w:t>540</w:t>
            </w:r>
            <w:r>
              <w:rPr>
                <w:rFonts w:hint="eastAsia" w:ascii="Times New Roman" w:hAnsi="Times New Roman" w:eastAsia="仿宋_GB2312" w:cs="仿宋_GB2312"/>
                <w:kern w:val="0"/>
                <w:sz w:val="18"/>
                <w:szCs w:val="18"/>
              </w:rPr>
              <w:t>元×</w:t>
            </w:r>
            <w:r>
              <w:rPr>
                <w:rFonts w:ascii="Times New Roman" w:hAnsi="Times New Roman" w:eastAsia="仿宋_GB2312"/>
                <w:kern w:val="0"/>
                <w:sz w:val="18"/>
                <w:szCs w:val="18"/>
              </w:rPr>
              <w:t>6</w:t>
            </w:r>
            <w:r>
              <w:rPr>
                <w:rFonts w:hint="eastAsia" w:ascii="Times New Roman" w:hAnsi="Times New Roman" w:eastAsia="仿宋_GB2312" w:cs="仿宋_GB2312"/>
                <w:kern w:val="0"/>
                <w:sz w:val="18"/>
                <w:szCs w:val="18"/>
              </w:rPr>
              <w:t>个月</w:t>
            </w:r>
            <w:r>
              <w:rPr>
                <w:rFonts w:ascii="Times New Roman" w:hAnsi="Times New Roman" w:eastAsia="仿宋_GB2312"/>
                <w:kern w:val="0"/>
                <w:sz w:val="18"/>
                <w:szCs w:val="18"/>
              </w:rPr>
              <w:t>=</w:t>
            </w:r>
            <w:r>
              <w:rPr>
                <w:rFonts w:hint="eastAsia" w:eastAsia="仿宋_GB2312"/>
                <w:kern w:val="0"/>
                <w:sz w:val="18"/>
                <w:szCs w:val="18"/>
                <w:lang w:val="en-US" w:eastAsia="zh-CN"/>
              </w:rPr>
              <w:t>51240</w:t>
            </w:r>
            <w:r>
              <w:rPr>
                <w:rFonts w:hint="eastAsia" w:ascii="Times New Roman" w:hAnsi="Times New Roman" w:eastAsia="仿宋_GB2312" w:cs="仿宋_GB2312"/>
                <w:kern w:val="0"/>
                <w:sz w:val="18"/>
                <w:szCs w:val="18"/>
              </w:rPr>
              <w:t>元</w:t>
            </w:r>
          </w:p>
        </w:tc>
      </w:tr>
      <w:tr w14:paraId="0E2C8AEB">
        <w:tblPrEx>
          <w:tblCellMar>
            <w:top w:w="0" w:type="dxa"/>
            <w:left w:w="108" w:type="dxa"/>
            <w:bottom w:w="0" w:type="dxa"/>
            <w:right w:w="108" w:type="dxa"/>
          </w:tblCellMar>
        </w:tblPrEx>
        <w:trPr>
          <w:trHeight w:val="454" w:hRule="exact"/>
          <w:jc w:val="center"/>
        </w:trPr>
        <w:tc>
          <w:tcPr>
            <w:tcW w:w="704" w:type="dxa"/>
            <w:vMerge w:val="continue"/>
            <w:tcBorders>
              <w:top w:val="nil"/>
              <w:left w:val="single" w:color="auto" w:sz="12" w:space="0"/>
              <w:bottom w:val="single" w:color="000000" w:sz="8" w:space="0"/>
              <w:right w:val="single" w:color="auto" w:sz="8" w:space="0"/>
            </w:tcBorders>
            <w:noWrap w:val="0"/>
            <w:vAlign w:val="center"/>
          </w:tcPr>
          <w:p w14:paraId="4018FC27">
            <w:pPr>
              <w:widowControl/>
              <w:jc w:val="left"/>
              <w:rPr>
                <w:rFonts w:ascii="Times New Roman" w:hAnsi="Times New Roman" w:eastAsia="仿宋_GB2312" w:cs="Times New Roman"/>
                <w:kern w:val="0"/>
                <w:sz w:val="18"/>
                <w:szCs w:val="18"/>
              </w:rPr>
            </w:pPr>
          </w:p>
        </w:tc>
        <w:tc>
          <w:tcPr>
            <w:tcW w:w="1233" w:type="dxa"/>
            <w:vMerge w:val="continue"/>
            <w:tcBorders>
              <w:top w:val="nil"/>
              <w:left w:val="single" w:color="auto" w:sz="8" w:space="0"/>
              <w:bottom w:val="single" w:color="000000" w:sz="8" w:space="0"/>
              <w:right w:val="single" w:color="auto" w:sz="8" w:space="0"/>
            </w:tcBorders>
            <w:noWrap w:val="0"/>
            <w:vAlign w:val="center"/>
          </w:tcPr>
          <w:p w14:paraId="5E351288">
            <w:pPr>
              <w:widowControl/>
              <w:jc w:val="left"/>
              <w:rPr>
                <w:rFonts w:ascii="Times New Roman" w:hAnsi="Times New Roman" w:eastAsia="仿宋_GB2312" w:cs="Times New Roman"/>
                <w:kern w:val="0"/>
                <w:sz w:val="18"/>
                <w:szCs w:val="18"/>
              </w:rPr>
            </w:pPr>
          </w:p>
        </w:tc>
        <w:tc>
          <w:tcPr>
            <w:tcW w:w="6383" w:type="dxa"/>
            <w:tcBorders>
              <w:top w:val="nil"/>
              <w:left w:val="nil"/>
              <w:bottom w:val="single" w:color="auto" w:sz="8" w:space="0"/>
              <w:right w:val="single" w:color="auto" w:sz="12" w:space="0"/>
            </w:tcBorders>
            <w:noWrap w:val="0"/>
            <w:vAlign w:val="center"/>
          </w:tcPr>
          <w:p w14:paraId="6620056F">
            <w:pPr>
              <w:widowControl/>
              <w:jc w:val="left"/>
              <w:rPr>
                <w:rFonts w:ascii="Times New Roman" w:hAnsi="Times New Roman" w:eastAsia="仿宋_GB2312" w:cs="Times New Roman"/>
                <w:kern w:val="0"/>
                <w:sz w:val="18"/>
                <w:szCs w:val="18"/>
              </w:rPr>
            </w:pPr>
            <w:r>
              <w:rPr>
                <w:rFonts w:hint="eastAsia" w:ascii="Times New Roman" w:hAnsi="Times New Roman" w:eastAsia="仿宋_GB2312" w:cs="仿宋_GB2312"/>
                <w:kern w:val="0"/>
                <w:sz w:val="18"/>
                <w:szCs w:val="18"/>
              </w:rPr>
              <w:t>伤残九级：</w:t>
            </w:r>
            <w:r>
              <w:rPr>
                <w:rFonts w:hint="eastAsia" w:ascii="Times New Roman" w:hAnsi="Times New Roman" w:eastAsia="仿宋_GB2312"/>
                <w:kern w:val="0"/>
                <w:sz w:val="18"/>
                <w:szCs w:val="18"/>
                <w:lang w:val="en-US" w:eastAsia="zh-CN"/>
              </w:rPr>
              <w:t>8</w:t>
            </w:r>
            <w:r>
              <w:rPr>
                <w:rFonts w:hint="eastAsia" w:eastAsia="仿宋_GB2312"/>
                <w:kern w:val="0"/>
                <w:sz w:val="18"/>
                <w:szCs w:val="18"/>
                <w:lang w:val="en-US" w:eastAsia="zh-CN"/>
              </w:rPr>
              <w:t>540</w:t>
            </w:r>
            <w:r>
              <w:rPr>
                <w:rFonts w:hint="eastAsia" w:ascii="Times New Roman" w:hAnsi="Times New Roman" w:eastAsia="仿宋_GB2312" w:cs="仿宋_GB2312"/>
                <w:kern w:val="0"/>
                <w:sz w:val="18"/>
                <w:szCs w:val="18"/>
              </w:rPr>
              <w:t>元×</w:t>
            </w:r>
            <w:r>
              <w:rPr>
                <w:rFonts w:ascii="Times New Roman" w:hAnsi="Times New Roman" w:eastAsia="仿宋_GB2312"/>
                <w:kern w:val="0"/>
                <w:sz w:val="18"/>
                <w:szCs w:val="18"/>
              </w:rPr>
              <w:t>4</w:t>
            </w:r>
            <w:r>
              <w:rPr>
                <w:rFonts w:hint="eastAsia" w:ascii="Times New Roman" w:hAnsi="Times New Roman" w:eastAsia="仿宋_GB2312" w:cs="仿宋_GB2312"/>
                <w:kern w:val="0"/>
                <w:sz w:val="18"/>
                <w:szCs w:val="18"/>
              </w:rPr>
              <w:t>个月</w:t>
            </w:r>
            <w:r>
              <w:rPr>
                <w:rFonts w:ascii="Times New Roman" w:hAnsi="Times New Roman" w:eastAsia="仿宋_GB2312"/>
                <w:kern w:val="0"/>
                <w:sz w:val="18"/>
                <w:szCs w:val="18"/>
              </w:rPr>
              <w:t>=</w:t>
            </w:r>
            <w:r>
              <w:rPr>
                <w:rFonts w:hint="eastAsia" w:eastAsia="仿宋_GB2312"/>
                <w:kern w:val="0"/>
                <w:sz w:val="18"/>
                <w:szCs w:val="18"/>
                <w:lang w:val="en-US" w:eastAsia="zh-CN"/>
              </w:rPr>
              <w:t>34160</w:t>
            </w:r>
            <w:r>
              <w:rPr>
                <w:rFonts w:hint="eastAsia" w:ascii="Times New Roman" w:hAnsi="Times New Roman" w:eastAsia="仿宋_GB2312" w:cs="仿宋_GB2312"/>
                <w:kern w:val="0"/>
                <w:sz w:val="18"/>
                <w:szCs w:val="18"/>
              </w:rPr>
              <w:t>元</w:t>
            </w:r>
          </w:p>
        </w:tc>
      </w:tr>
      <w:tr w14:paraId="730F26B8">
        <w:tblPrEx>
          <w:tblCellMar>
            <w:top w:w="0" w:type="dxa"/>
            <w:left w:w="108" w:type="dxa"/>
            <w:bottom w:w="0" w:type="dxa"/>
            <w:right w:w="108" w:type="dxa"/>
          </w:tblCellMar>
        </w:tblPrEx>
        <w:trPr>
          <w:trHeight w:val="454" w:hRule="exact"/>
          <w:jc w:val="center"/>
        </w:trPr>
        <w:tc>
          <w:tcPr>
            <w:tcW w:w="704" w:type="dxa"/>
            <w:vMerge w:val="continue"/>
            <w:tcBorders>
              <w:top w:val="nil"/>
              <w:left w:val="single" w:color="auto" w:sz="12" w:space="0"/>
              <w:bottom w:val="single" w:color="000000" w:sz="8" w:space="0"/>
              <w:right w:val="single" w:color="auto" w:sz="8" w:space="0"/>
            </w:tcBorders>
            <w:noWrap w:val="0"/>
            <w:vAlign w:val="center"/>
          </w:tcPr>
          <w:p w14:paraId="6FA5DC19">
            <w:pPr>
              <w:widowControl/>
              <w:jc w:val="left"/>
              <w:rPr>
                <w:rFonts w:ascii="Times New Roman" w:hAnsi="Times New Roman" w:eastAsia="仿宋_GB2312" w:cs="Times New Roman"/>
                <w:kern w:val="0"/>
                <w:sz w:val="18"/>
                <w:szCs w:val="18"/>
              </w:rPr>
            </w:pPr>
          </w:p>
        </w:tc>
        <w:tc>
          <w:tcPr>
            <w:tcW w:w="1233" w:type="dxa"/>
            <w:vMerge w:val="continue"/>
            <w:tcBorders>
              <w:top w:val="nil"/>
              <w:left w:val="single" w:color="auto" w:sz="8" w:space="0"/>
              <w:bottom w:val="single" w:color="000000" w:sz="8" w:space="0"/>
              <w:right w:val="single" w:color="auto" w:sz="8" w:space="0"/>
            </w:tcBorders>
            <w:noWrap w:val="0"/>
            <w:vAlign w:val="center"/>
          </w:tcPr>
          <w:p w14:paraId="448EDE12">
            <w:pPr>
              <w:widowControl/>
              <w:jc w:val="left"/>
              <w:rPr>
                <w:rFonts w:ascii="Times New Roman" w:hAnsi="Times New Roman" w:eastAsia="仿宋_GB2312" w:cs="Times New Roman"/>
                <w:kern w:val="0"/>
                <w:sz w:val="18"/>
                <w:szCs w:val="18"/>
              </w:rPr>
            </w:pPr>
          </w:p>
        </w:tc>
        <w:tc>
          <w:tcPr>
            <w:tcW w:w="6383" w:type="dxa"/>
            <w:tcBorders>
              <w:top w:val="nil"/>
              <w:left w:val="nil"/>
              <w:bottom w:val="single" w:color="auto" w:sz="8" w:space="0"/>
              <w:right w:val="single" w:color="auto" w:sz="12" w:space="0"/>
            </w:tcBorders>
            <w:noWrap w:val="0"/>
            <w:vAlign w:val="center"/>
          </w:tcPr>
          <w:p w14:paraId="1A9E808E">
            <w:pPr>
              <w:widowControl/>
              <w:jc w:val="left"/>
              <w:rPr>
                <w:rFonts w:ascii="Times New Roman" w:hAnsi="Times New Roman" w:eastAsia="仿宋_GB2312" w:cs="Times New Roman"/>
                <w:kern w:val="0"/>
                <w:sz w:val="18"/>
                <w:szCs w:val="18"/>
              </w:rPr>
            </w:pPr>
            <w:r>
              <w:rPr>
                <w:rFonts w:hint="eastAsia" w:ascii="Times New Roman" w:hAnsi="Times New Roman" w:eastAsia="仿宋_GB2312" w:cs="仿宋_GB2312"/>
                <w:kern w:val="0"/>
                <w:sz w:val="18"/>
                <w:szCs w:val="18"/>
              </w:rPr>
              <w:t>伤残十级：</w:t>
            </w:r>
            <w:r>
              <w:rPr>
                <w:rFonts w:hint="eastAsia" w:ascii="Times New Roman" w:hAnsi="Times New Roman" w:eastAsia="仿宋_GB2312"/>
                <w:kern w:val="0"/>
                <w:sz w:val="18"/>
                <w:szCs w:val="18"/>
                <w:lang w:val="en-US" w:eastAsia="zh-CN"/>
              </w:rPr>
              <w:t>8</w:t>
            </w:r>
            <w:r>
              <w:rPr>
                <w:rFonts w:hint="eastAsia" w:eastAsia="仿宋_GB2312"/>
                <w:kern w:val="0"/>
                <w:sz w:val="18"/>
                <w:szCs w:val="18"/>
                <w:lang w:val="en-US" w:eastAsia="zh-CN"/>
              </w:rPr>
              <w:t>540</w:t>
            </w:r>
            <w:r>
              <w:rPr>
                <w:rFonts w:hint="eastAsia" w:ascii="Times New Roman" w:hAnsi="Times New Roman" w:eastAsia="仿宋_GB2312" w:cs="仿宋_GB2312"/>
                <w:kern w:val="0"/>
                <w:sz w:val="18"/>
                <w:szCs w:val="18"/>
              </w:rPr>
              <w:t>元×</w:t>
            </w:r>
            <w:r>
              <w:rPr>
                <w:rFonts w:ascii="Times New Roman" w:hAnsi="Times New Roman" w:eastAsia="仿宋_GB2312"/>
                <w:kern w:val="0"/>
                <w:sz w:val="18"/>
                <w:szCs w:val="18"/>
              </w:rPr>
              <w:t>2</w:t>
            </w:r>
            <w:r>
              <w:rPr>
                <w:rFonts w:hint="eastAsia" w:ascii="Times New Roman" w:hAnsi="Times New Roman" w:eastAsia="仿宋_GB2312" w:cs="仿宋_GB2312"/>
                <w:kern w:val="0"/>
                <w:sz w:val="18"/>
                <w:szCs w:val="18"/>
              </w:rPr>
              <w:t>个月</w:t>
            </w:r>
            <w:r>
              <w:rPr>
                <w:rFonts w:ascii="Times New Roman" w:hAnsi="Times New Roman" w:eastAsia="仿宋_GB2312"/>
                <w:kern w:val="0"/>
                <w:sz w:val="18"/>
                <w:szCs w:val="18"/>
              </w:rPr>
              <w:t>=</w:t>
            </w:r>
            <w:r>
              <w:rPr>
                <w:rFonts w:hint="eastAsia" w:eastAsia="仿宋_GB2312"/>
                <w:kern w:val="0"/>
                <w:sz w:val="18"/>
                <w:szCs w:val="18"/>
                <w:lang w:val="en-US" w:eastAsia="zh-CN"/>
              </w:rPr>
              <w:t>17080</w:t>
            </w:r>
            <w:r>
              <w:rPr>
                <w:rFonts w:hint="eastAsia" w:ascii="Times New Roman" w:hAnsi="Times New Roman" w:eastAsia="仿宋_GB2312" w:cs="仿宋_GB2312"/>
                <w:kern w:val="0"/>
                <w:sz w:val="18"/>
                <w:szCs w:val="18"/>
              </w:rPr>
              <w:t>元</w:t>
            </w:r>
          </w:p>
        </w:tc>
      </w:tr>
      <w:tr w14:paraId="5E70691F">
        <w:tblPrEx>
          <w:tblCellMar>
            <w:top w:w="0" w:type="dxa"/>
            <w:left w:w="108" w:type="dxa"/>
            <w:bottom w:w="0" w:type="dxa"/>
            <w:right w:w="108" w:type="dxa"/>
          </w:tblCellMar>
        </w:tblPrEx>
        <w:trPr>
          <w:trHeight w:val="454" w:hRule="exact"/>
          <w:jc w:val="center"/>
        </w:trPr>
        <w:tc>
          <w:tcPr>
            <w:tcW w:w="704" w:type="dxa"/>
            <w:vMerge w:val="continue"/>
            <w:tcBorders>
              <w:top w:val="nil"/>
              <w:left w:val="single" w:color="auto" w:sz="12" w:space="0"/>
              <w:bottom w:val="single" w:color="000000" w:sz="8" w:space="0"/>
              <w:right w:val="single" w:color="auto" w:sz="8" w:space="0"/>
            </w:tcBorders>
            <w:noWrap w:val="0"/>
            <w:vAlign w:val="center"/>
          </w:tcPr>
          <w:p w14:paraId="6E2C82A0">
            <w:pPr>
              <w:widowControl/>
              <w:jc w:val="left"/>
              <w:rPr>
                <w:rFonts w:ascii="Times New Roman" w:hAnsi="Times New Roman" w:eastAsia="仿宋_GB2312" w:cs="Times New Roman"/>
                <w:kern w:val="0"/>
                <w:sz w:val="18"/>
                <w:szCs w:val="18"/>
              </w:rPr>
            </w:pPr>
          </w:p>
        </w:tc>
        <w:tc>
          <w:tcPr>
            <w:tcW w:w="1233" w:type="dxa"/>
            <w:vMerge w:val="restart"/>
            <w:tcBorders>
              <w:top w:val="nil"/>
              <w:left w:val="single" w:color="auto" w:sz="8" w:space="0"/>
              <w:bottom w:val="single" w:color="000000" w:sz="8" w:space="0"/>
              <w:right w:val="single" w:color="auto" w:sz="8" w:space="0"/>
            </w:tcBorders>
            <w:noWrap w:val="0"/>
            <w:vAlign w:val="center"/>
          </w:tcPr>
          <w:p w14:paraId="092700BD">
            <w:pPr>
              <w:widowControl/>
              <w:jc w:val="left"/>
              <w:rPr>
                <w:rFonts w:ascii="Times New Roman" w:hAnsi="Times New Roman" w:eastAsia="仿宋_GB2312" w:cs="Times New Roman"/>
                <w:kern w:val="0"/>
                <w:sz w:val="18"/>
                <w:szCs w:val="18"/>
              </w:rPr>
            </w:pPr>
            <w:r>
              <w:rPr>
                <w:rFonts w:hint="eastAsia" w:ascii="Times New Roman" w:hAnsi="Times New Roman" w:eastAsia="仿宋_GB2312" w:cs="仿宋_GB2312"/>
                <w:kern w:val="0"/>
                <w:sz w:val="18"/>
                <w:szCs w:val="18"/>
              </w:rPr>
              <w:t>一次性伤残就业补助金</w:t>
            </w:r>
          </w:p>
        </w:tc>
        <w:tc>
          <w:tcPr>
            <w:tcW w:w="6383" w:type="dxa"/>
            <w:tcBorders>
              <w:top w:val="nil"/>
              <w:left w:val="nil"/>
              <w:bottom w:val="single" w:color="auto" w:sz="8" w:space="0"/>
              <w:right w:val="single" w:color="auto" w:sz="12" w:space="0"/>
            </w:tcBorders>
            <w:noWrap w:val="0"/>
            <w:vAlign w:val="center"/>
          </w:tcPr>
          <w:p w14:paraId="49AFEC9F">
            <w:pPr>
              <w:widowControl/>
              <w:jc w:val="left"/>
              <w:rPr>
                <w:rFonts w:ascii="Times New Roman" w:hAnsi="Times New Roman" w:eastAsia="仿宋_GB2312" w:cs="Times New Roman"/>
                <w:kern w:val="0"/>
                <w:sz w:val="18"/>
                <w:szCs w:val="18"/>
              </w:rPr>
            </w:pPr>
            <w:r>
              <w:rPr>
                <w:rFonts w:hint="eastAsia" w:ascii="Times New Roman" w:hAnsi="Times New Roman" w:eastAsia="仿宋_GB2312" w:cs="仿宋_GB2312"/>
                <w:kern w:val="0"/>
                <w:sz w:val="18"/>
                <w:szCs w:val="18"/>
              </w:rPr>
              <w:t>伤残五级：</w:t>
            </w:r>
            <w:r>
              <w:rPr>
                <w:rFonts w:hint="eastAsia" w:ascii="Times New Roman" w:hAnsi="Times New Roman" w:eastAsia="仿宋_GB2312"/>
                <w:kern w:val="0"/>
                <w:sz w:val="18"/>
                <w:szCs w:val="18"/>
                <w:lang w:val="en-US" w:eastAsia="zh-CN"/>
              </w:rPr>
              <w:t>8</w:t>
            </w:r>
            <w:r>
              <w:rPr>
                <w:rFonts w:hint="eastAsia" w:eastAsia="仿宋_GB2312"/>
                <w:kern w:val="0"/>
                <w:sz w:val="18"/>
                <w:szCs w:val="18"/>
                <w:lang w:val="en-US" w:eastAsia="zh-CN"/>
              </w:rPr>
              <w:t>540</w:t>
            </w:r>
            <w:r>
              <w:rPr>
                <w:rFonts w:hint="eastAsia" w:ascii="Times New Roman" w:hAnsi="Times New Roman" w:eastAsia="仿宋_GB2312" w:cs="仿宋_GB2312"/>
                <w:kern w:val="0"/>
                <w:sz w:val="18"/>
                <w:szCs w:val="18"/>
              </w:rPr>
              <w:t>元×</w:t>
            </w:r>
            <w:r>
              <w:rPr>
                <w:rFonts w:ascii="Times New Roman" w:hAnsi="Times New Roman" w:eastAsia="仿宋_GB2312"/>
                <w:kern w:val="0"/>
                <w:sz w:val="18"/>
                <w:szCs w:val="18"/>
              </w:rPr>
              <w:t>18</w:t>
            </w:r>
            <w:r>
              <w:rPr>
                <w:rFonts w:hint="eastAsia" w:ascii="Times New Roman" w:hAnsi="Times New Roman" w:eastAsia="仿宋_GB2312" w:cs="仿宋_GB2312"/>
                <w:kern w:val="0"/>
                <w:sz w:val="18"/>
                <w:szCs w:val="18"/>
              </w:rPr>
              <w:t>个月</w:t>
            </w:r>
            <w:r>
              <w:rPr>
                <w:rFonts w:ascii="Times New Roman" w:hAnsi="Times New Roman" w:eastAsia="仿宋_GB2312"/>
                <w:kern w:val="0"/>
                <w:sz w:val="18"/>
                <w:szCs w:val="18"/>
              </w:rPr>
              <w:t>=</w:t>
            </w:r>
            <w:r>
              <w:rPr>
                <w:rFonts w:hint="eastAsia" w:eastAsia="仿宋_GB2312"/>
                <w:kern w:val="0"/>
                <w:sz w:val="18"/>
                <w:szCs w:val="18"/>
                <w:lang w:val="en-US" w:eastAsia="zh-CN"/>
              </w:rPr>
              <w:t>153720</w:t>
            </w:r>
            <w:r>
              <w:rPr>
                <w:rFonts w:hint="eastAsia" w:ascii="Times New Roman" w:hAnsi="Times New Roman" w:eastAsia="仿宋_GB2312" w:cs="仿宋_GB2312"/>
                <w:kern w:val="0"/>
                <w:sz w:val="18"/>
                <w:szCs w:val="18"/>
              </w:rPr>
              <w:t>元</w:t>
            </w:r>
          </w:p>
        </w:tc>
      </w:tr>
      <w:tr w14:paraId="2B0484C9">
        <w:tblPrEx>
          <w:tblCellMar>
            <w:top w:w="0" w:type="dxa"/>
            <w:left w:w="108" w:type="dxa"/>
            <w:bottom w:w="0" w:type="dxa"/>
            <w:right w:w="108" w:type="dxa"/>
          </w:tblCellMar>
        </w:tblPrEx>
        <w:trPr>
          <w:trHeight w:val="454" w:hRule="exact"/>
          <w:jc w:val="center"/>
        </w:trPr>
        <w:tc>
          <w:tcPr>
            <w:tcW w:w="704" w:type="dxa"/>
            <w:vMerge w:val="continue"/>
            <w:tcBorders>
              <w:top w:val="nil"/>
              <w:left w:val="single" w:color="auto" w:sz="12" w:space="0"/>
              <w:bottom w:val="single" w:color="000000" w:sz="8" w:space="0"/>
              <w:right w:val="single" w:color="auto" w:sz="8" w:space="0"/>
            </w:tcBorders>
            <w:noWrap w:val="0"/>
            <w:vAlign w:val="center"/>
          </w:tcPr>
          <w:p w14:paraId="47EE0DA5">
            <w:pPr>
              <w:widowControl/>
              <w:jc w:val="left"/>
              <w:rPr>
                <w:rFonts w:ascii="Times New Roman" w:hAnsi="Times New Roman" w:eastAsia="仿宋_GB2312" w:cs="Times New Roman"/>
                <w:kern w:val="0"/>
                <w:sz w:val="18"/>
                <w:szCs w:val="18"/>
              </w:rPr>
            </w:pPr>
          </w:p>
        </w:tc>
        <w:tc>
          <w:tcPr>
            <w:tcW w:w="1233" w:type="dxa"/>
            <w:vMerge w:val="continue"/>
            <w:tcBorders>
              <w:top w:val="nil"/>
              <w:left w:val="single" w:color="auto" w:sz="8" w:space="0"/>
              <w:bottom w:val="single" w:color="000000" w:sz="8" w:space="0"/>
              <w:right w:val="single" w:color="auto" w:sz="8" w:space="0"/>
            </w:tcBorders>
            <w:noWrap w:val="0"/>
            <w:vAlign w:val="center"/>
          </w:tcPr>
          <w:p w14:paraId="0C5B758E">
            <w:pPr>
              <w:widowControl/>
              <w:jc w:val="left"/>
              <w:rPr>
                <w:rFonts w:ascii="Times New Roman" w:hAnsi="Times New Roman" w:eastAsia="仿宋_GB2312" w:cs="Times New Roman"/>
                <w:kern w:val="0"/>
                <w:sz w:val="18"/>
                <w:szCs w:val="18"/>
              </w:rPr>
            </w:pPr>
          </w:p>
        </w:tc>
        <w:tc>
          <w:tcPr>
            <w:tcW w:w="6383" w:type="dxa"/>
            <w:tcBorders>
              <w:top w:val="nil"/>
              <w:left w:val="nil"/>
              <w:bottom w:val="single" w:color="auto" w:sz="8" w:space="0"/>
              <w:right w:val="single" w:color="auto" w:sz="12" w:space="0"/>
            </w:tcBorders>
            <w:noWrap w:val="0"/>
            <w:vAlign w:val="center"/>
          </w:tcPr>
          <w:p w14:paraId="2297BE7F">
            <w:pPr>
              <w:widowControl/>
              <w:jc w:val="left"/>
              <w:rPr>
                <w:rFonts w:ascii="Times New Roman" w:hAnsi="Times New Roman" w:eastAsia="仿宋_GB2312" w:cs="Times New Roman"/>
                <w:kern w:val="0"/>
                <w:sz w:val="18"/>
                <w:szCs w:val="18"/>
              </w:rPr>
            </w:pPr>
            <w:r>
              <w:rPr>
                <w:rFonts w:hint="eastAsia" w:ascii="Times New Roman" w:hAnsi="Times New Roman" w:eastAsia="仿宋_GB2312" w:cs="仿宋_GB2312"/>
                <w:kern w:val="0"/>
                <w:sz w:val="18"/>
                <w:szCs w:val="18"/>
              </w:rPr>
              <w:t>伤残六级：</w:t>
            </w:r>
            <w:r>
              <w:rPr>
                <w:rFonts w:hint="eastAsia" w:ascii="Times New Roman" w:hAnsi="Times New Roman" w:eastAsia="仿宋_GB2312"/>
                <w:kern w:val="0"/>
                <w:sz w:val="18"/>
                <w:szCs w:val="18"/>
                <w:lang w:val="en-US" w:eastAsia="zh-CN"/>
              </w:rPr>
              <w:t>8</w:t>
            </w:r>
            <w:r>
              <w:rPr>
                <w:rFonts w:hint="eastAsia" w:eastAsia="仿宋_GB2312"/>
                <w:kern w:val="0"/>
                <w:sz w:val="18"/>
                <w:szCs w:val="18"/>
                <w:lang w:val="en-US" w:eastAsia="zh-CN"/>
              </w:rPr>
              <w:t>540</w:t>
            </w:r>
            <w:r>
              <w:rPr>
                <w:rFonts w:hint="eastAsia" w:ascii="Times New Roman" w:hAnsi="Times New Roman" w:eastAsia="仿宋_GB2312" w:cs="仿宋_GB2312"/>
                <w:kern w:val="0"/>
                <w:sz w:val="18"/>
                <w:szCs w:val="18"/>
              </w:rPr>
              <w:t>元×</w:t>
            </w:r>
            <w:r>
              <w:rPr>
                <w:rFonts w:ascii="Times New Roman" w:hAnsi="Times New Roman" w:eastAsia="仿宋_GB2312"/>
                <w:kern w:val="0"/>
                <w:sz w:val="18"/>
                <w:szCs w:val="18"/>
              </w:rPr>
              <w:t>15</w:t>
            </w:r>
            <w:r>
              <w:rPr>
                <w:rFonts w:hint="eastAsia" w:ascii="Times New Roman" w:hAnsi="Times New Roman" w:eastAsia="仿宋_GB2312" w:cs="仿宋_GB2312"/>
                <w:kern w:val="0"/>
                <w:sz w:val="18"/>
                <w:szCs w:val="18"/>
              </w:rPr>
              <w:t>个月</w:t>
            </w:r>
            <w:r>
              <w:rPr>
                <w:rFonts w:ascii="Times New Roman" w:hAnsi="Times New Roman" w:eastAsia="仿宋_GB2312"/>
                <w:kern w:val="0"/>
                <w:sz w:val="18"/>
                <w:szCs w:val="18"/>
              </w:rPr>
              <w:t>=</w:t>
            </w:r>
            <w:r>
              <w:rPr>
                <w:rFonts w:hint="eastAsia" w:eastAsia="仿宋_GB2312"/>
                <w:kern w:val="0"/>
                <w:sz w:val="18"/>
                <w:szCs w:val="18"/>
                <w:lang w:val="en-US" w:eastAsia="zh-CN"/>
              </w:rPr>
              <w:t>128100</w:t>
            </w:r>
            <w:r>
              <w:rPr>
                <w:rFonts w:hint="eastAsia" w:ascii="Times New Roman" w:hAnsi="Times New Roman" w:eastAsia="仿宋_GB2312" w:cs="仿宋_GB2312"/>
                <w:kern w:val="0"/>
                <w:sz w:val="18"/>
                <w:szCs w:val="18"/>
              </w:rPr>
              <w:t>元</w:t>
            </w:r>
          </w:p>
        </w:tc>
      </w:tr>
      <w:tr w14:paraId="093B1CB3">
        <w:tblPrEx>
          <w:tblCellMar>
            <w:top w:w="0" w:type="dxa"/>
            <w:left w:w="108" w:type="dxa"/>
            <w:bottom w:w="0" w:type="dxa"/>
            <w:right w:w="108" w:type="dxa"/>
          </w:tblCellMar>
        </w:tblPrEx>
        <w:trPr>
          <w:trHeight w:val="454" w:hRule="exact"/>
          <w:jc w:val="center"/>
        </w:trPr>
        <w:tc>
          <w:tcPr>
            <w:tcW w:w="704" w:type="dxa"/>
            <w:vMerge w:val="continue"/>
            <w:tcBorders>
              <w:top w:val="nil"/>
              <w:left w:val="single" w:color="auto" w:sz="12" w:space="0"/>
              <w:bottom w:val="single" w:color="000000" w:sz="8" w:space="0"/>
              <w:right w:val="single" w:color="auto" w:sz="8" w:space="0"/>
            </w:tcBorders>
            <w:noWrap w:val="0"/>
            <w:vAlign w:val="center"/>
          </w:tcPr>
          <w:p w14:paraId="4566AD09">
            <w:pPr>
              <w:widowControl/>
              <w:jc w:val="left"/>
              <w:rPr>
                <w:rFonts w:ascii="Times New Roman" w:hAnsi="Times New Roman" w:eastAsia="仿宋_GB2312" w:cs="Times New Roman"/>
                <w:kern w:val="0"/>
                <w:sz w:val="18"/>
                <w:szCs w:val="18"/>
              </w:rPr>
            </w:pPr>
          </w:p>
        </w:tc>
        <w:tc>
          <w:tcPr>
            <w:tcW w:w="1233" w:type="dxa"/>
            <w:vMerge w:val="continue"/>
            <w:tcBorders>
              <w:top w:val="nil"/>
              <w:left w:val="single" w:color="auto" w:sz="8" w:space="0"/>
              <w:bottom w:val="single" w:color="000000" w:sz="8" w:space="0"/>
              <w:right w:val="single" w:color="auto" w:sz="8" w:space="0"/>
            </w:tcBorders>
            <w:noWrap w:val="0"/>
            <w:vAlign w:val="center"/>
          </w:tcPr>
          <w:p w14:paraId="434C9AF8">
            <w:pPr>
              <w:widowControl/>
              <w:jc w:val="left"/>
              <w:rPr>
                <w:rFonts w:ascii="Times New Roman" w:hAnsi="Times New Roman" w:eastAsia="仿宋_GB2312" w:cs="Times New Roman"/>
                <w:kern w:val="0"/>
                <w:sz w:val="18"/>
                <w:szCs w:val="18"/>
              </w:rPr>
            </w:pPr>
          </w:p>
        </w:tc>
        <w:tc>
          <w:tcPr>
            <w:tcW w:w="6383" w:type="dxa"/>
            <w:tcBorders>
              <w:top w:val="nil"/>
              <w:left w:val="nil"/>
              <w:bottom w:val="single" w:color="auto" w:sz="8" w:space="0"/>
              <w:right w:val="single" w:color="auto" w:sz="12" w:space="0"/>
            </w:tcBorders>
            <w:noWrap w:val="0"/>
            <w:vAlign w:val="center"/>
          </w:tcPr>
          <w:p w14:paraId="2061B4E9">
            <w:pPr>
              <w:widowControl/>
              <w:jc w:val="left"/>
              <w:rPr>
                <w:rFonts w:ascii="Times New Roman" w:hAnsi="Times New Roman" w:eastAsia="仿宋_GB2312" w:cs="Times New Roman"/>
                <w:kern w:val="0"/>
                <w:sz w:val="18"/>
                <w:szCs w:val="18"/>
              </w:rPr>
            </w:pPr>
            <w:r>
              <w:rPr>
                <w:rFonts w:hint="eastAsia" w:ascii="Times New Roman" w:hAnsi="Times New Roman" w:eastAsia="仿宋_GB2312" w:cs="仿宋_GB2312"/>
                <w:kern w:val="0"/>
                <w:sz w:val="18"/>
                <w:szCs w:val="18"/>
              </w:rPr>
              <w:t>伤残七级：</w:t>
            </w:r>
            <w:r>
              <w:rPr>
                <w:rFonts w:hint="eastAsia" w:ascii="Times New Roman" w:hAnsi="Times New Roman" w:eastAsia="仿宋_GB2312"/>
                <w:kern w:val="0"/>
                <w:sz w:val="18"/>
                <w:szCs w:val="18"/>
                <w:lang w:val="en-US" w:eastAsia="zh-CN"/>
              </w:rPr>
              <w:t>8</w:t>
            </w:r>
            <w:r>
              <w:rPr>
                <w:rFonts w:hint="eastAsia" w:eastAsia="仿宋_GB2312"/>
                <w:kern w:val="0"/>
                <w:sz w:val="18"/>
                <w:szCs w:val="18"/>
                <w:lang w:val="en-US" w:eastAsia="zh-CN"/>
              </w:rPr>
              <w:t>540</w:t>
            </w:r>
            <w:r>
              <w:rPr>
                <w:rFonts w:hint="eastAsia" w:ascii="Times New Roman" w:hAnsi="Times New Roman" w:eastAsia="仿宋_GB2312" w:cs="仿宋_GB2312"/>
                <w:kern w:val="0"/>
                <w:sz w:val="18"/>
                <w:szCs w:val="18"/>
              </w:rPr>
              <w:t>元×</w:t>
            </w:r>
            <w:r>
              <w:rPr>
                <w:rFonts w:ascii="Times New Roman" w:hAnsi="Times New Roman" w:eastAsia="仿宋_GB2312"/>
                <w:kern w:val="0"/>
                <w:sz w:val="18"/>
                <w:szCs w:val="18"/>
              </w:rPr>
              <w:t>12</w:t>
            </w:r>
            <w:r>
              <w:rPr>
                <w:rFonts w:hint="eastAsia" w:ascii="Times New Roman" w:hAnsi="Times New Roman" w:eastAsia="仿宋_GB2312" w:cs="仿宋_GB2312"/>
                <w:kern w:val="0"/>
                <w:sz w:val="18"/>
                <w:szCs w:val="18"/>
              </w:rPr>
              <w:t>个月</w:t>
            </w:r>
            <w:r>
              <w:rPr>
                <w:rFonts w:ascii="Times New Roman" w:hAnsi="Times New Roman" w:eastAsia="仿宋_GB2312"/>
                <w:kern w:val="0"/>
                <w:sz w:val="18"/>
                <w:szCs w:val="18"/>
              </w:rPr>
              <w:t>=</w:t>
            </w:r>
            <w:r>
              <w:rPr>
                <w:rFonts w:hint="eastAsia" w:eastAsia="仿宋_GB2312"/>
                <w:kern w:val="0"/>
                <w:sz w:val="18"/>
                <w:szCs w:val="18"/>
                <w:lang w:val="en-US" w:eastAsia="zh-CN"/>
              </w:rPr>
              <w:t>102480</w:t>
            </w:r>
            <w:r>
              <w:rPr>
                <w:rFonts w:hint="eastAsia" w:ascii="Times New Roman" w:hAnsi="Times New Roman" w:eastAsia="仿宋_GB2312" w:cs="仿宋_GB2312"/>
                <w:kern w:val="0"/>
                <w:sz w:val="18"/>
                <w:szCs w:val="18"/>
              </w:rPr>
              <w:t>元</w:t>
            </w:r>
          </w:p>
        </w:tc>
      </w:tr>
      <w:tr w14:paraId="054FF9E8">
        <w:tblPrEx>
          <w:tblCellMar>
            <w:top w:w="0" w:type="dxa"/>
            <w:left w:w="108" w:type="dxa"/>
            <w:bottom w:w="0" w:type="dxa"/>
            <w:right w:w="108" w:type="dxa"/>
          </w:tblCellMar>
        </w:tblPrEx>
        <w:trPr>
          <w:trHeight w:val="454" w:hRule="exact"/>
          <w:jc w:val="center"/>
        </w:trPr>
        <w:tc>
          <w:tcPr>
            <w:tcW w:w="704" w:type="dxa"/>
            <w:vMerge w:val="continue"/>
            <w:tcBorders>
              <w:top w:val="nil"/>
              <w:left w:val="single" w:color="auto" w:sz="12" w:space="0"/>
              <w:bottom w:val="single" w:color="000000" w:sz="8" w:space="0"/>
              <w:right w:val="single" w:color="auto" w:sz="8" w:space="0"/>
            </w:tcBorders>
            <w:noWrap w:val="0"/>
            <w:vAlign w:val="center"/>
          </w:tcPr>
          <w:p w14:paraId="6E9BD6DB">
            <w:pPr>
              <w:widowControl/>
              <w:jc w:val="left"/>
              <w:rPr>
                <w:rFonts w:ascii="Times New Roman" w:hAnsi="Times New Roman" w:eastAsia="仿宋_GB2312" w:cs="Times New Roman"/>
                <w:kern w:val="0"/>
                <w:sz w:val="18"/>
                <w:szCs w:val="18"/>
              </w:rPr>
            </w:pPr>
          </w:p>
        </w:tc>
        <w:tc>
          <w:tcPr>
            <w:tcW w:w="1233" w:type="dxa"/>
            <w:vMerge w:val="continue"/>
            <w:tcBorders>
              <w:top w:val="nil"/>
              <w:left w:val="single" w:color="auto" w:sz="8" w:space="0"/>
              <w:bottom w:val="single" w:color="000000" w:sz="8" w:space="0"/>
              <w:right w:val="single" w:color="auto" w:sz="8" w:space="0"/>
            </w:tcBorders>
            <w:noWrap w:val="0"/>
            <w:vAlign w:val="center"/>
          </w:tcPr>
          <w:p w14:paraId="69966A05">
            <w:pPr>
              <w:widowControl/>
              <w:jc w:val="left"/>
              <w:rPr>
                <w:rFonts w:ascii="Times New Roman" w:hAnsi="Times New Roman" w:eastAsia="仿宋_GB2312" w:cs="Times New Roman"/>
                <w:kern w:val="0"/>
                <w:sz w:val="18"/>
                <w:szCs w:val="18"/>
              </w:rPr>
            </w:pPr>
          </w:p>
        </w:tc>
        <w:tc>
          <w:tcPr>
            <w:tcW w:w="6383" w:type="dxa"/>
            <w:tcBorders>
              <w:top w:val="nil"/>
              <w:left w:val="nil"/>
              <w:bottom w:val="single" w:color="auto" w:sz="8" w:space="0"/>
              <w:right w:val="single" w:color="auto" w:sz="12" w:space="0"/>
            </w:tcBorders>
            <w:noWrap w:val="0"/>
            <w:vAlign w:val="center"/>
          </w:tcPr>
          <w:p w14:paraId="749BD2EE">
            <w:pPr>
              <w:widowControl/>
              <w:jc w:val="left"/>
              <w:rPr>
                <w:rFonts w:ascii="Times New Roman" w:hAnsi="Times New Roman" w:eastAsia="仿宋_GB2312" w:cs="Times New Roman"/>
                <w:kern w:val="0"/>
                <w:sz w:val="18"/>
                <w:szCs w:val="18"/>
              </w:rPr>
            </w:pPr>
            <w:r>
              <w:rPr>
                <w:rFonts w:hint="eastAsia" w:ascii="Times New Roman" w:hAnsi="Times New Roman" w:eastAsia="仿宋_GB2312" w:cs="仿宋_GB2312"/>
                <w:kern w:val="0"/>
                <w:sz w:val="18"/>
                <w:szCs w:val="18"/>
              </w:rPr>
              <w:t>伤残八级：</w:t>
            </w:r>
            <w:r>
              <w:rPr>
                <w:rFonts w:hint="eastAsia" w:ascii="Times New Roman" w:hAnsi="Times New Roman" w:eastAsia="仿宋_GB2312"/>
                <w:kern w:val="0"/>
                <w:sz w:val="18"/>
                <w:szCs w:val="18"/>
                <w:lang w:val="en-US" w:eastAsia="zh-CN"/>
              </w:rPr>
              <w:t>8</w:t>
            </w:r>
            <w:r>
              <w:rPr>
                <w:rFonts w:hint="eastAsia" w:eastAsia="仿宋_GB2312"/>
                <w:kern w:val="0"/>
                <w:sz w:val="18"/>
                <w:szCs w:val="18"/>
                <w:lang w:val="en-US" w:eastAsia="zh-CN"/>
              </w:rPr>
              <w:t>540</w:t>
            </w:r>
            <w:r>
              <w:rPr>
                <w:rFonts w:hint="eastAsia" w:ascii="Times New Roman" w:hAnsi="Times New Roman" w:eastAsia="仿宋_GB2312" w:cs="仿宋_GB2312"/>
                <w:kern w:val="0"/>
                <w:sz w:val="18"/>
                <w:szCs w:val="18"/>
              </w:rPr>
              <w:t>元×</w:t>
            </w:r>
            <w:r>
              <w:rPr>
                <w:rFonts w:ascii="Times New Roman" w:hAnsi="Times New Roman" w:eastAsia="仿宋_GB2312"/>
                <w:kern w:val="0"/>
                <w:sz w:val="18"/>
                <w:szCs w:val="18"/>
              </w:rPr>
              <w:t>9</w:t>
            </w:r>
            <w:r>
              <w:rPr>
                <w:rFonts w:hint="eastAsia" w:ascii="Times New Roman" w:hAnsi="Times New Roman" w:eastAsia="仿宋_GB2312" w:cs="仿宋_GB2312"/>
                <w:kern w:val="0"/>
                <w:sz w:val="18"/>
                <w:szCs w:val="18"/>
              </w:rPr>
              <w:t>个月</w:t>
            </w:r>
            <w:r>
              <w:rPr>
                <w:rFonts w:ascii="Times New Roman" w:hAnsi="Times New Roman" w:eastAsia="仿宋_GB2312"/>
                <w:kern w:val="0"/>
                <w:sz w:val="18"/>
                <w:szCs w:val="18"/>
              </w:rPr>
              <w:t>=</w:t>
            </w:r>
            <w:r>
              <w:rPr>
                <w:rFonts w:hint="eastAsia" w:eastAsia="仿宋_GB2312"/>
                <w:kern w:val="0"/>
                <w:sz w:val="18"/>
                <w:szCs w:val="18"/>
                <w:lang w:val="en-US" w:eastAsia="zh-CN"/>
              </w:rPr>
              <w:t>76860</w:t>
            </w:r>
            <w:r>
              <w:rPr>
                <w:rFonts w:hint="eastAsia" w:ascii="Times New Roman" w:hAnsi="Times New Roman" w:eastAsia="仿宋_GB2312" w:cs="仿宋_GB2312"/>
                <w:kern w:val="0"/>
                <w:sz w:val="18"/>
                <w:szCs w:val="18"/>
              </w:rPr>
              <w:t>元</w:t>
            </w:r>
          </w:p>
        </w:tc>
      </w:tr>
      <w:tr w14:paraId="0D1D8F93">
        <w:tblPrEx>
          <w:tblCellMar>
            <w:top w:w="0" w:type="dxa"/>
            <w:left w:w="108" w:type="dxa"/>
            <w:bottom w:w="0" w:type="dxa"/>
            <w:right w:w="108" w:type="dxa"/>
          </w:tblCellMar>
        </w:tblPrEx>
        <w:trPr>
          <w:trHeight w:val="454" w:hRule="exact"/>
          <w:jc w:val="center"/>
        </w:trPr>
        <w:tc>
          <w:tcPr>
            <w:tcW w:w="704" w:type="dxa"/>
            <w:vMerge w:val="continue"/>
            <w:tcBorders>
              <w:top w:val="nil"/>
              <w:left w:val="single" w:color="auto" w:sz="12" w:space="0"/>
              <w:bottom w:val="single" w:color="000000" w:sz="8" w:space="0"/>
              <w:right w:val="single" w:color="auto" w:sz="8" w:space="0"/>
            </w:tcBorders>
            <w:noWrap w:val="0"/>
            <w:vAlign w:val="center"/>
          </w:tcPr>
          <w:p w14:paraId="08297005">
            <w:pPr>
              <w:widowControl/>
              <w:jc w:val="left"/>
              <w:rPr>
                <w:rFonts w:ascii="Times New Roman" w:hAnsi="Times New Roman" w:eastAsia="仿宋_GB2312" w:cs="Times New Roman"/>
                <w:kern w:val="0"/>
                <w:sz w:val="18"/>
                <w:szCs w:val="18"/>
              </w:rPr>
            </w:pPr>
          </w:p>
        </w:tc>
        <w:tc>
          <w:tcPr>
            <w:tcW w:w="1233" w:type="dxa"/>
            <w:vMerge w:val="continue"/>
            <w:tcBorders>
              <w:top w:val="nil"/>
              <w:left w:val="single" w:color="auto" w:sz="8" w:space="0"/>
              <w:bottom w:val="single" w:color="000000" w:sz="8" w:space="0"/>
              <w:right w:val="single" w:color="auto" w:sz="8" w:space="0"/>
            </w:tcBorders>
            <w:noWrap w:val="0"/>
            <w:vAlign w:val="center"/>
          </w:tcPr>
          <w:p w14:paraId="0D364EC9">
            <w:pPr>
              <w:widowControl/>
              <w:jc w:val="left"/>
              <w:rPr>
                <w:rFonts w:ascii="Times New Roman" w:hAnsi="Times New Roman" w:eastAsia="仿宋_GB2312" w:cs="Times New Roman"/>
                <w:kern w:val="0"/>
                <w:sz w:val="18"/>
                <w:szCs w:val="18"/>
              </w:rPr>
            </w:pPr>
          </w:p>
        </w:tc>
        <w:tc>
          <w:tcPr>
            <w:tcW w:w="6383" w:type="dxa"/>
            <w:tcBorders>
              <w:top w:val="nil"/>
              <w:left w:val="nil"/>
              <w:bottom w:val="single" w:color="auto" w:sz="8" w:space="0"/>
              <w:right w:val="single" w:color="auto" w:sz="12" w:space="0"/>
            </w:tcBorders>
            <w:noWrap w:val="0"/>
            <w:vAlign w:val="center"/>
          </w:tcPr>
          <w:p w14:paraId="2609CFC9">
            <w:pPr>
              <w:widowControl/>
              <w:jc w:val="left"/>
              <w:rPr>
                <w:rFonts w:ascii="Times New Roman" w:hAnsi="Times New Roman" w:eastAsia="仿宋_GB2312" w:cs="Times New Roman"/>
                <w:kern w:val="0"/>
                <w:sz w:val="18"/>
                <w:szCs w:val="18"/>
              </w:rPr>
            </w:pPr>
            <w:r>
              <w:rPr>
                <w:rFonts w:hint="eastAsia" w:ascii="Times New Roman" w:hAnsi="Times New Roman" w:eastAsia="仿宋_GB2312" w:cs="仿宋_GB2312"/>
                <w:kern w:val="0"/>
                <w:sz w:val="18"/>
                <w:szCs w:val="18"/>
              </w:rPr>
              <w:t>伤残九级：</w:t>
            </w:r>
            <w:r>
              <w:rPr>
                <w:rFonts w:hint="eastAsia" w:ascii="Times New Roman" w:hAnsi="Times New Roman" w:eastAsia="仿宋_GB2312"/>
                <w:kern w:val="0"/>
                <w:sz w:val="18"/>
                <w:szCs w:val="18"/>
                <w:lang w:val="en-US" w:eastAsia="zh-CN"/>
              </w:rPr>
              <w:t>8</w:t>
            </w:r>
            <w:r>
              <w:rPr>
                <w:rFonts w:hint="eastAsia" w:eastAsia="仿宋_GB2312"/>
                <w:kern w:val="0"/>
                <w:sz w:val="18"/>
                <w:szCs w:val="18"/>
                <w:lang w:val="en-US" w:eastAsia="zh-CN"/>
              </w:rPr>
              <w:t>540</w:t>
            </w:r>
            <w:r>
              <w:rPr>
                <w:rFonts w:hint="eastAsia" w:ascii="Times New Roman" w:hAnsi="Times New Roman" w:eastAsia="仿宋_GB2312" w:cs="仿宋_GB2312"/>
                <w:kern w:val="0"/>
                <w:sz w:val="18"/>
                <w:szCs w:val="18"/>
              </w:rPr>
              <w:t>元×</w:t>
            </w:r>
            <w:r>
              <w:rPr>
                <w:rFonts w:ascii="Times New Roman" w:hAnsi="Times New Roman" w:eastAsia="仿宋_GB2312"/>
                <w:kern w:val="0"/>
                <w:sz w:val="18"/>
                <w:szCs w:val="18"/>
              </w:rPr>
              <w:t>6</w:t>
            </w:r>
            <w:r>
              <w:rPr>
                <w:rFonts w:hint="eastAsia" w:ascii="Times New Roman" w:hAnsi="Times New Roman" w:eastAsia="仿宋_GB2312" w:cs="仿宋_GB2312"/>
                <w:kern w:val="0"/>
                <w:sz w:val="18"/>
                <w:szCs w:val="18"/>
              </w:rPr>
              <w:t>个月</w:t>
            </w:r>
            <w:r>
              <w:rPr>
                <w:rFonts w:ascii="Times New Roman" w:hAnsi="Times New Roman" w:eastAsia="仿宋_GB2312"/>
                <w:kern w:val="0"/>
                <w:sz w:val="18"/>
                <w:szCs w:val="18"/>
              </w:rPr>
              <w:t>=</w:t>
            </w:r>
            <w:r>
              <w:rPr>
                <w:rFonts w:hint="eastAsia" w:eastAsia="仿宋_GB2312"/>
                <w:kern w:val="0"/>
                <w:sz w:val="18"/>
                <w:szCs w:val="18"/>
                <w:lang w:val="en-US" w:eastAsia="zh-CN"/>
              </w:rPr>
              <w:t>51240</w:t>
            </w:r>
            <w:r>
              <w:rPr>
                <w:rFonts w:hint="eastAsia" w:ascii="Times New Roman" w:hAnsi="Times New Roman" w:eastAsia="仿宋_GB2312" w:cs="仿宋_GB2312"/>
                <w:kern w:val="0"/>
                <w:sz w:val="18"/>
                <w:szCs w:val="18"/>
              </w:rPr>
              <w:t>元</w:t>
            </w:r>
          </w:p>
        </w:tc>
      </w:tr>
      <w:tr w14:paraId="03C39240">
        <w:tblPrEx>
          <w:tblCellMar>
            <w:top w:w="0" w:type="dxa"/>
            <w:left w:w="108" w:type="dxa"/>
            <w:bottom w:w="0" w:type="dxa"/>
            <w:right w:w="108" w:type="dxa"/>
          </w:tblCellMar>
        </w:tblPrEx>
        <w:trPr>
          <w:trHeight w:val="454" w:hRule="exact"/>
          <w:jc w:val="center"/>
        </w:trPr>
        <w:tc>
          <w:tcPr>
            <w:tcW w:w="704" w:type="dxa"/>
            <w:vMerge w:val="continue"/>
            <w:tcBorders>
              <w:top w:val="nil"/>
              <w:left w:val="single" w:color="auto" w:sz="12" w:space="0"/>
              <w:bottom w:val="single" w:color="000000" w:sz="8" w:space="0"/>
              <w:right w:val="single" w:color="auto" w:sz="8" w:space="0"/>
            </w:tcBorders>
            <w:noWrap w:val="0"/>
            <w:vAlign w:val="center"/>
          </w:tcPr>
          <w:p w14:paraId="5C3590CE">
            <w:pPr>
              <w:widowControl/>
              <w:jc w:val="left"/>
              <w:rPr>
                <w:rFonts w:ascii="Times New Roman" w:hAnsi="Times New Roman" w:eastAsia="仿宋_GB2312" w:cs="Times New Roman"/>
                <w:kern w:val="0"/>
                <w:sz w:val="18"/>
                <w:szCs w:val="18"/>
              </w:rPr>
            </w:pPr>
          </w:p>
        </w:tc>
        <w:tc>
          <w:tcPr>
            <w:tcW w:w="1233" w:type="dxa"/>
            <w:vMerge w:val="continue"/>
            <w:tcBorders>
              <w:top w:val="nil"/>
              <w:left w:val="single" w:color="auto" w:sz="8" w:space="0"/>
              <w:bottom w:val="single" w:color="000000" w:sz="8" w:space="0"/>
              <w:right w:val="single" w:color="auto" w:sz="8" w:space="0"/>
            </w:tcBorders>
            <w:noWrap w:val="0"/>
            <w:vAlign w:val="center"/>
          </w:tcPr>
          <w:p w14:paraId="63B23475">
            <w:pPr>
              <w:widowControl/>
              <w:jc w:val="left"/>
              <w:rPr>
                <w:rFonts w:ascii="Times New Roman" w:hAnsi="Times New Roman" w:eastAsia="仿宋_GB2312" w:cs="Times New Roman"/>
                <w:kern w:val="0"/>
                <w:sz w:val="18"/>
                <w:szCs w:val="18"/>
              </w:rPr>
            </w:pPr>
          </w:p>
        </w:tc>
        <w:tc>
          <w:tcPr>
            <w:tcW w:w="6383" w:type="dxa"/>
            <w:tcBorders>
              <w:top w:val="nil"/>
              <w:left w:val="nil"/>
              <w:bottom w:val="single" w:color="auto" w:sz="8" w:space="0"/>
              <w:right w:val="single" w:color="auto" w:sz="12" w:space="0"/>
            </w:tcBorders>
            <w:noWrap w:val="0"/>
            <w:vAlign w:val="center"/>
          </w:tcPr>
          <w:p w14:paraId="3DE8D515">
            <w:pPr>
              <w:widowControl/>
              <w:jc w:val="left"/>
              <w:rPr>
                <w:rFonts w:ascii="Times New Roman" w:hAnsi="Times New Roman" w:eastAsia="仿宋_GB2312" w:cs="Times New Roman"/>
                <w:kern w:val="0"/>
                <w:sz w:val="18"/>
                <w:szCs w:val="18"/>
              </w:rPr>
            </w:pPr>
            <w:r>
              <w:rPr>
                <w:rFonts w:hint="eastAsia" w:ascii="Times New Roman" w:hAnsi="Times New Roman" w:eastAsia="仿宋_GB2312" w:cs="仿宋_GB2312"/>
                <w:kern w:val="0"/>
                <w:sz w:val="18"/>
                <w:szCs w:val="18"/>
              </w:rPr>
              <w:t>伤残十级：</w:t>
            </w:r>
            <w:r>
              <w:rPr>
                <w:rFonts w:hint="eastAsia" w:ascii="Times New Roman" w:hAnsi="Times New Roman" w:eastAsia="仿宋_GB2312"/>
                <w:kern w:val="0"/>
                <w:sz w:val="18"/>
                <w:szCs w:val="18"/>
                <w:lang w:val="en-US" w:eastAsia="zh-CN"/>
              </w:rPr>
              <w:t>8</w:t>
            </w:r>
            <w:r>
              <w:rPr>
                <w:rFonts w:hint="eastAsia" w:eastAsia="仿宋_GB2312"/>
                <w:kern w:val="0"/>
                <w:sz w:val="18"/>
                <w:szCs w:val="18"/>
                <w:lang w:val="en-US" w:eastAsia="zh-CN"/>
              </w:rPr>
              <w:t>540</w:t>
            </w:r>
            <w:r>
              <w:rPr>
                <w:rFonts w:hint="eastAsia" w:ascii="Times New Roman" w:hAnsi="Times New Roman" w:eastAsia="仿宋_GB2312" w:cs="仿宋_GB2312"/>
                <w:kern w:val="0"/>
                <w:sz w:val="18"/>
                <w:szCs w:val="18"/>
              </w:rPr>
              <w:t>元×</w:t>
            </w:r>
            <w:r>
              <w:rPr>
                <w:rFonts w:ascii="Times New Roman" w:hAnsi="Times New Roman" w:eastAsia="仿宋_GB2312"/>
                <w:kern w:val="0"/>
                <w:sz w:val="18"/>
                <w:szCs w:val="18"/>
              </w:rPr>
              <w:t>3</w:t>
            </w:r>
            <w:r>
              <w:rPr>
                <w:rFonts w:hint="eastAsia" w:ascii="Times New Roman" w:hAnsi="Times New Roman" w:eastAsia="仿宋_GB2312" w:cs="仿宋_GB2312"/>
                <w:kern w:val="0"/>
                <w:sz w:val="18"/>
                <w:szCs w:val="18"/>
              </w:rPr>
              <w:t>个月</w:t>
            </w:r>
            <w:r>
              <w:rPr>
                <w:rFonts w:ascii="Times New Roman" w:hAnsi="Times New Roman" w:eastAsia="仿宋_GB2312"/>
                <w:kern w:val="0"/>
                <w:sz w:val="18"/>
                <w:szCs w:val="18"/>
              </w:rPr>
              <w:t>=</w:t>
            </w:r>
            <w:r>
              <w:rPr>
                <w:rFonts w:hint="eastAsia" w:eastAsia="仿宋_GB2312"/>
                <w:kern w:val="0"/>
                <w:sz w:val="18"/>
                <w:szCs w:val="18"/>
                <w:lang w:val="en-US" w:eastAsia="zh-CN"/>
              </w:rPr>
              <w:t>25620</w:t>
            </w:r>
            <w:r>
              <w:rPr>
                <w:rFonts w:hint="eastAsia" w:ascii="Times New Roman" w:hAnsi="Times New Roman" w:eastAsia="仿宋_GB2312" w:cs="仿宋_GB2312"/>
                <w:kern w:val="0"/>
                <w:sz w:val="18"/>
                <w:szCs w:val="18"/>
              </w:rPr>
              <w:t>元</w:t>
            </w:r>
          </w:p>
        </w:tc>
      </w:tr>
      <w:tr w14:paraId="0568E63D">
        <w:tblPrEx>
          <w:tblCellMar>
            <w:top w:w="0" w:type="dxa"/>
            <w:left w:w="108" w:type="dxa"/>
            <w:bottom w:w="0" w:type="dxa"/>
            <w:right w:w="108" w:type="dxa"/>
          </w:tblCellMar>
        </w:tblPrEx>
        <w:trPr>
          <w:trHeight w:val="454" w:hRule="exact"/>
          <w:jc w:val="center"/>
        </w:trPr>
        <w:tc>
          <w:tcPr>
            <w:tcW w:w="1937" w:type="dxa"/>
            <w:gridSpan w:val="2"/>
            <w:tcBorders>
              <w:top w:val="nil"/>
              <w:left w:val="single" w:color="auto" w:sz="12" w:space="0"/>
              <w:bottom w:val="single" w:color="auto" w:sz="8" w:space="0"/>
              <w:right w:val="single" w:color="000000" w:sz="8" w:space="0"/>
            </w:tcBorders>
            <w:noWrap w:val="0"/>
            <w:vAlign w:val="center"/>
          </w:tcPr>
          <w:p w14:paraId="05760656">
            <w:pPr>
              <w:widowControl/>
              <w:jc w:val="left"/>
              <w:rPr>
                <w:rFonts w:ascii="Times New Roman" w:hAnsi="Times New Roman" w:eastAsia="仿宋_GB2312" w:cs="Times New Roman"/>
                <w:kern w:val="0"/>
                <w:sz w:val="18"/>
                <w:szCs w:val="18"/>
              </w:rPr>
            </w:pPr>
            <w:r>
              <w:rPr>
                <w:rFonts w:hint="eastAsia" w:ascii="Times New Roman" w:hAnsi="Times New Roman" w:eastAsia="仿宋_GB2312" w:cs="仿宋_GB2312"/>
                <w:kern w:val="0"/>
                <w:sz w:val="18"/>
                <w:szCs w:val="18"/>
              </w:rPr>
              <w:t>因工死亡丧葬补助金</w:t>
            </w:r>
          </w:p>
        </w:tc>
        <w:tc>
          <w:tcPr>
            <w:tcW w:w="6383" w:type="dxa"/>
            <w:tcBorders>
              <w:top w:val="nil"/>
              <w:left w:val="nil"/>
              <w:bottom w:val="single" w:color="auto" w:sz="8" w:space="0"/>
              <w:right w:val="single" w:color="auto" w:sz="12" w:space="0"/>
            </w:tcBorders>
            <w:noWrap w:val="0"/>
            <w:vAlign w:val="center"/>
          </w:tcPr>
          <w:p w14:paraId="409087E2">
            <w:pPr>
              <w:widowControl/>
              <w:jc w:val="left"/>
              <w:rPr>
                <w:rFonts w:ascii="Times New Roman" w:hAnsi="Times New Roman" w:eastAsia="仿宋_GB2312" w:cs="Times New Roman"/>
                <w:kern w:val="0"/>
                <w:sz w:val="18"/>
                <w:szCs w:val="18"/>
              </w:rPr>
            </w:pPr>
            <w:r>
              <w:rPr>
                <w:rFonts w:hint="eastAsia" w:ascii="Times New Roman" w:hAnsi="Times New Roman" w:eastAsia="仿宋_GB2312"/>
                <w:kern w:val="0"/>
                <w:sz w:val="18"/>
                <w:szCs w:val="18"/>
                <w:lang w:val="en-US" w:eastAsia="zh-CN"/>
              </w:rPr>
              <w:t>8</w:t>
            </w:r>
            <w:r>
              <w:rPr>
                <w:rFonts w:hint="eastAsia" w:eastAsia="仿宋_GB2312"/>
                <w:kern w:val="0"/>
                <w:sz w:val="18"/>
                <w:szCs w:val="18"/>
                <w:lang w:val="en-US" w:eastAsia="zh-CN"/>
              </w:rPr>
              <w:t>540</w:t>
            </w:r>
            <w:r>
              <w:rPr>
                <w:rFonts w:hint="eastAsia" w:ascii="Times New Roman" w:hAnsi="Times New Roman" w:eastAsia="仿宋_GB2312" w:cs="仿宋_GB2312"/>
                <w:kern w:val="0"/>
                <w:sz w:val="18"/>
                <w:szCs w:val="18"/>
              </w:rPr>
              <w:t>元×</w:t>
            </w:r>
            <w:r>
              <w:rPr>
                <w:rFonts w:ascii="Times New Roman" w:hAnsi="Times New Roman" w:eastAsia="仿宋_GB2312"/>
                <w:kern w:val="0"/>
                <w:sz w:val="18"/>
                <w:szCs w:val="18"/>
              </w:rPr>
              <w:t>6</w:t>
            </w:r>
            <w:r>
              <w:rPr>
                <w:rFonts w:hint="eastAsia" w:ascii="Times New Roman" w:hAnsi="Times New Roman" w:eastAsia="仿宋_GB2312" w:cs="仿宋_GB2312"/>
                <w:kern w:val="0"/>
                <w:sz w:val="18"/>
                <w:szCs w:val="18"/>
              </w:rPr>
              <w:t>个月</w:t>
            </w:r>
            <w:r>
              <w:rPr>
                <w:rFonts w:ascii="Times New Roman" w:hAnsi="Times New Roman" w:eastAsia="仿宋_GB2312"/>
                <w:kern w:val="0"/>
                <w:sz w:val="18"/>
                <w:szCs w:val="18"/>
              </w:rPr>
              <w:t>=</w:t>
            </w:r>
            <w:r>
              <w:rPr>
                <w:rFonts w:hint="eastAsia" w:eastAsia="仿宋_GB2312"/>
                <w:kern w:val="0"/>
                <w:sz w:val="18"/>
                <w:szCs w:val="18"/>
                <w:lang w:val="en-US" w:eastAsia="zh-CN"/>
              </w:rPr>
              <w:t>51240</w:t>
            </w:r>
            <w:r>
              <w:rPr>
                <w:rFonts w:hint="eastAsia" w:ascii="Times New Roman" w:hAnsi="Times New Roman" w:eastAsia="仿宋_GB2312" w:cs="仿宋_GB2312"/>
                <w:kern w:val="0"/>
                <w:sz w:val="18"/>
                <w:szCs w:val="18"/>
              </w:rPr>
              <w:t>元</w:t>
            </w:r>
          </w:p>
        </w:tc>
      </w:tr>
      <w:tr w14:paraId="293A3CCB">
        <w:tblPrEx>
          <w:tblCellMar>
            <w:top w:w="0" w:type="dxa"/>
            <w:left w:w="108" w:type="dxa"/>
            <w:bottom w:w="0" w:type="dxa"/>
            <w:right w:w="108" w:type="dxa"/>
          </w:tblCellMar>
        </w:tblPrEx>
        <w:trPr>
          <w:trHeight w:val="994" w:hRule="atLeast"/>
          <w:jc w:val="center"/>
        </w:trPr>
        <w:tc>
          <w:tcPr>
            <w:tcW w:w="1937" w:type="dxa"/>
            <w:gridSpan w:val="2"/>
            <w:tcBorders>
              <w:top w:val="nil"/>
              <w:left w:val="single" w:color="auto" w:sz="12" w:space="0"/>
              <w:bottom w:val="single" w:color="auto" w:sz="8" w:space="0"/>
              <w:right w:val="single" w:color="000000" w:sz="8" w:space="0"/>
            </w:tcBorders>
            <w:noWrap w:val="0"/>
            <w:vAlign w:val="center"/>
          </w:tcPr>
          <w:p w14:paraId="1F19A18C">
            <w:pPr>
              <w:widowControl/>
              <w:jc w:val="left"/>
              <w:rPr>
                <w:rFonts w:hint="eastAsia" w:ascii="Times New Roman" w:hAnsi="Times New Roman" w:eastAsia="仿宋_GB2312" w:cs="仿宋_GB2312"/>
                <w:kern w:val="0"/>
                <w:sz w:val="18"/>
                <w:szCs w:val="18"/>
              </w:rPr>
            </w:pPr>
            <w:r>
              <w:rPr>
                <w:rFonts w:hint="eastAsia" w:ascii="Times New Roman" w:hAnsi="Times New Roman" w:eastAsia="仿宋_GB2312" w:cs="仿宋_GB2312"/>
                <w:kern w:val="0"/>
                <w:sz w:val="18"/>
                <w:szCs w:val="18"/>
                <w:lang w:eastAsia="zh-CN"/>
              </w:rPr>
              <w:t>机关、事业单位</w:t>
            </w:r>
            <w:r>
              <w:rPr>
                <w:rFonts w:hint="eastAsia" w:ascii="Times New Roman" w:hAnsi="Times New Roman" w:eastAsia="仿宋_GB2312" w:cs="仿宋_GB2312"/>
                <w:kern w:val="0"/>
                <w:sz w:val="18"/>
                <w:szCs w:val="18"/>
              </w:rPr>
              <w:t>职工和离退休人员因病、非因工死亡丧葬费</w:t>
            </w:r>
          </w:p>
        </w:tc>
        <w:tc>
          <w:tcPr>
            <w:tcW w:w="6383" w:type="dxa"/>
            <w:tcBorders>
              <w:top w:val="nil"/>
              <w:left w:val="nil"/>
              <w:bottom w:val="single" w:color="auto" w:sz="8" w:space="0"/>
              <w:right w:val="single" w:color="auto" w:sz="12" w:space="0"/>
            </w:tcBorders>
            <w:noWrap w:val="0"/>
            <w:vAlign w:val="center"/>
          </w:tcPr>
          <w:p w14:paraId="44113D6E">
            <w:pPr>
              <w:widowControl/>
              <w:jc w:val="left"/>
              <w:rPr>
                <w:rFonts w:hint="eastAsia" w:ascii="Times New Roman" w:hAnsi="Times New Roman" w:eastAsia="仿宋_GB2312"/>
                <w:kern w:val="0"/>
                <w:sz w:val="18"/>
                <w:szCs w:val="18"/>
                <w:lang w:val="en-US" w:eastAsia="zh-CN"/>
              </w:rPr>
            </w:pPr>
            <w:r>
              <w:rPr>
                <w:rFonts w:hint="eastAsia" w:ascii="Times New Roman" w:hAnsi="Times New Roman" w:eastAsia="仿宋_GB2312"/>
                <w:kern w:val="0"/>
                <w:sz w:val="18"/>
                <w:szCs w:val="18"/>
                <w:lang w:val="en-US" w:eastAsia="zh-CN"/>
              </w:rPr>
              <w:t>8</w:t>
            </w:r>
            <w:r>
              <w:rPr>
                <w:rFonts w:hint="eastAsia" w:eastAsia="仿宋_GB2312"/>
                <w:kern w:val="0"/>
                <w:sz w:val="18"/>
                <w:szCs w:val="18"/>
                <w:lang w:val="en-US" w:eastAsia="zh-CN"/>
              </w:rPr>
              <w:t>540</w:t>
            </w:r>
            <w:r>
              <w:rPr>
                <w:rFonts w:hint="eastAsia" w:ascii="Times New Roman" w:hAnsi="Times New Roman" w:eastAsia="仿宋_GB2312" w:cs="仿宋_GB2312"/>
                <w:kern w:val="0"/>
                <w:sz w:val="18"/>
                <w:szCs w:val="18"/>
              </w:rPr>
              <w:t>元×</w:t>
            </w:r>
            <w:r>
              <w:rPr>
                <w:rFonts w:ascii="Times New Roman" w:hAnsi="Times New Roman" w:eastAsia="仿宋_GB2312"/>
                <w:kern w:val="0"/>
                <w:sz w:val="18"/>
                <w:szCs w:val="18"/>
              </w:rPr>
              <w:t>2</w:t>
            </w:r>
            <w:r>
              <w:rPr>
                <w:rFonts w:hint="eastAsia" w:ascii="Times New Roman" w:hAnsi="Times New Roman" w:eastAsia="仿宋_GB2312" w:cs="仿宋_GB2312"/>
                <w:kern w:val="0"/>
                <w:sz w:val="18"/>
                <w:szCs w:val="18"/>
              </w:rPr>
              <w:t>个月＝</w:t>
            </w:r>
            <w:r>
              <w:rPr>
                <w:rFonts w:hint="eastAsia" w:eastAsia="仿宋_GB2312"/>
                <w:kern w:val="0"/>
                <w:sz w:val="18"/>
                <w:szCs w:val="18"/>
                <w:lang w:val="en-US" w:eastAsia="zh-CN"/>
              </w:rPr>
              <w:t>17080</w:t>
            </w:r>
            <w:r>
              <w:rPr>
                <w:rFonts w:hint="eastAsia" w:ascii="Times New Roman" w:hAnsi="Times New Roman" w:eastAsia="仿宋_GB2312" w:cs="仿宋_GB2312"/>
                <w:kern w:val="0"/>
                <w:sz w:val="18"/>
                <w:szCs w:val="18"/>
              </w:rPr>
              <w:t>元</w:t>
            </w:r>
          </w:p>
        </w:tc>
      </w:tr>
      <w:tr w14:paraId="785F5D0D">
        <w:tblPrEx>
          <w:tblCellMar>
            <w:top w:w="0" w:type="dxa"/>
            <w:left w:w="108" w:type="dxa"/>
            <w:bottom w:w="0" w:type="dxa"/>
            <w:right w:w="108" w:type="dxa"/>
          </w:tblCellMar>
        </w:tblPrEx>
        <w:trPr>
          <w:trHeight w:val="664" w:hRule="atLeast"/>
          <w:jc w:val="center"/>
        </w:trPr>
        <w:tc>
          <w:tcPr>
            <w:tcW w:w="1937" w:type="dxa"/>
            <w:gridSpan w:val="2"/>
            <w:tcBorders>
              <w:top w:val="nil"/>
              <w:left w:val="single" w:color="auto" w:sz="12" w:space="0"/>
              <w:bottom w:val="single" w:color="auto" w:sz="8" w:space="0"/>
              <w:right w:val="single" w:color="000000" w:sz="8" w:space="0"/>
            </w:tcBorders>
            <w:noWrap w:val="0"/>
            <w:vAlign w:val="center"/>
          </w:tcPr>
          <w:p w14:paraId="26680FE3">
            <w:pPr>
              <w:widowControl/>
              <w:jc w:val="left"/>
              <w:rPr>
                <w:rFonts w:hint="eastAsia" w:ascii="Times New Roman" w:hAnsi="Times New Roman" w:eastAsia="仿宋_GB2312" w:cs="仿宋_GB2312"/>
                <w:kern w:val="0"/>
                <w:sz w:val="18"/>
                <w:szCs w:val="18"/>
                <w:lang w:eastAsia="zh-CN"/>
              </w:rPr>
            </w:pPr>
            <w:r>
              <w:rPr>
                <w:rFonts w:hint="eastAsia" w:ascii="Times New Roman" w:hAnsi="Times New Roman" w:eastAsia="仿宋_GB2312" w:cs="仿宋_GB2312"/>
                <w:kern w:val="0"/>
                <w:sz w:val="18"/>
                <w:szCs w:val="18"/>
                <w:lang w:eastAsia="zh-CN"/>
              </w:rPr>
              <w:t>机关、事业单位</w:t>
            </w:r>
            <w:r>
              <w:rPr>
                <w:rFonts w:hint="eastAsia" w:ascii="Times New Roman" w:hAnsi="Times New Roman" w:eastAsia="仿宋_GB2312" w:cs="仿宋_GB2312"/>
                <w:kern w:val="0"/>
                <w:sz w:val="18"/>
                <w:szCs w:val="18"/>
              </w:rPr>
              <w:t>职工供养的直系亲属死亡丧葬补助费</w:t>
            </w:r>
          </w:p>
        </w:tc>
        <w:tc>
          <w:tcPr>
            <w:tcW w:w="6383" w:type="dxa"/>
            <w:tcBorders>
              <w:top w:val="nil"/>
              <w:left w:val="nil"/>
              <w:bottom w:val="single" w:color="auto" w:sz="8" w:space="0"/>
              <w:right w:val="single" w:color="auto" w:sz="12" w:space="0"/>
            </w:tcBorders>
            <w:noWrap w:val="0"/>
            <w:vAlign w:val="center"/>
          </w:tcPr>
          <w:p w14:paraId="28E32251">
            <w:pPr>
              <w:widowControl/>
              <w:jc w:val="left"/>
              <w:rPr>
                <w:rFonts w:hint="eastAsia" w:ascii="Times New Roman" w:hAnsi="Times New Roman" w:eastAsia="仿宋_GB2312"/>
                <w:kern w:val="0"/>
                <w:sz w:val="18"/>
                <w:szCs w:val="18"/>
                <w:lang w:val="en-US" w:eastAsia="zh-CN"/>
              </w:rPr>
            </w:pPr>
            <w:r>
              <w:rPr>
                <w:rFonts w:hint="eastAsia" w:ascii="Times New Roman" w:hAnsi="Times New Roman" w:eastAsia="仿宋_GB2312"/>
                <w:kern w:val="0"/>
                <w:sz w:val="18"/>
                <w:szCs w:val="18"/>
                <w:lang w:val="en-US" w:eastAsia="zh-CN"/>
              </w:rPr>
              <w:t>8</w:t>
            </w:r>
            <w:r>
              <w:rPr>
                <w:rFonts w:hint="eastAsia" w:eastAsia="仿宋_GB2312"/>
                <w:kern w:val="0"/>
                <w:sz w:val="18"/>
                <w:szCs w:val="18"/>
                <w:lang w:val="en-US" w:eastAsia="zh-CN"/>
              </w:rPr>
              <w:t>540</w:t>
            </w:r>
            <w:r>
              <w:rPr>
                <w:rFonts w:hint="eastAsia" w:ascii="Times New Roman" w:hAnsi="Times New Roman" w:eastAsia="仿宋_GB2312" w:cs="仿宋_GB2312"/>
                <w:kern w:val="0"/>
                <w:sz w:val="18"/>
                <w:szCs w:val="18"/>
              </w:rPr>
              <w:t>元×</w:t>
            </w:r>
            <w:r>
              <w:rPr>
                <w:rFonts w:ascii="Times New Roman" w:hAnsi="Times New Roman" w:eastAsia="仿宋_GB2312"/>
                <w:kern w:val="0"/>
                <w:sz w:val="18"/>
                <w:szCs w:val="18"/>
              </w:rPr>
              <w:t>1</w:t>
            </w:r>
            <w:r>
              <w:rPr>
                <w:rFonts w:hint="eastAsia" w:ascii="Times New Roman" w:hAnsi="Times New Roman" w:eastAsia="仿宋_GB2312" w:cs="仿宋_GB2312"/>
                <w:kern w:val="0"/>
                <w:sz w:val="18"/>
                <w:szCs w:val="18"/>
              </w:rPr>
              <w:t>个月＝</w:t>
            </w:r>
            <w:r>
              <w:rPr>
                <w:rFonts w:hint="eastAsia" w:ascii="Times New Roman" w:hAnsi="Times New Roman" w:eastAsia="仿宋_GB2312" w:cs="仿宋_GB2312"/>
                <w:kern w:val="0"/>
                <w:sz w:val="18"/>
                <w:szCs w:val="18"/>
                <w:lang w:val="en-US" w:eastAsia="zh-CN"/>
              </w:rPr>
              <w:t>8</w:t>
            </w:r>
            <w:r>
              <w:rPr>
                <w:rFonts w:hint="eastAsia" w:eastAsia="仿宋_GB2312" w:cs="仿宋_GB2312"/>
                <w:kern w:val="0"/>
                <w:sz w:val="18"/>
                <w:szCs w:val="18"/>
                <w:lang w:val="en-US" w:eastAsia="zh-CN"/>
              </w:rPr>
              <w:t>540</w:t>
            </w:r>
            <w:r>
              <w:rPr>
                <w:rFonts w:hint="eastAsia" w:ascii="Times New Roman" w:hAnsi="Times New Roman" w:eastAsia="仿宋_GB2312" w:cs="仿宋_GB2312"/>
                <w:kern w:val="0"/>
                <w:sz w:val="18"/>
                <w:szCs w:val="18"/>
              </w:rPr>
              <w:t>元</w:t>
            </w:r>
          </w:p>
        </w:tc>
      </w:tr>
      <w:tr w14:paraId="36794104">
        <w:tblPrEx>
          <w:tblCellMar>
            <w:top w:w="0" w:type="dxa"/>
            <w:left w:w="108" w:type="dxa"/>
            <w:bottom w:w="0" w:type="dxa"/>
            <w:right w:w="108" w:type="dxa"/>
          </w:tblCellMar>
        </w:tblPrEx>
        <w:trPr>
          <w:trHeight w:val="454" w:hRule="exact"/>
          <w:jc w:val="center"/>
        </w:trPr>
        <w:tc>
          <w:tcPr>
            <w:tcW w:w="1937" w:type="dxa"/>
            <w:gridSpan w:val="2"/>
            <w:tcBorders>
              <w:top w:val="single" w:color="auto" w:sz="8" w:space="0"/>
              <w:left w:val="single" w:color="auto" w:sz="12" w:space="0"/>
              <w:bottom w:val="single" w:color="auto" w:sz="8" w:space="0"/>
              <w:right w:val="single" w:color="000000" w:sz="8" w:space="0"/>
            </w:tcBorders>
            <w:noWrap w:val="0"/>
            <w:vAlign w:val="center"/>
          </w:tcPr>
          <w:p w14:paraId="57B1B0C2">
            <w:pPr>
              <w:widowControl/>
              <w:jc w:val="left"/>
              <w:rPr>
                <w:rFonts w:ascii="Times New Roman" w:hAnsi="Times New Roman" w:eastAsia="仿宋_GB2312" w:cs="Times New Roman"/>
                <w:kern w:val="0"/>
                <w:sz w:val="18"/>
                <w:szCs w:val="18"/>
              </w:rPr>
            </w:pPr>
            <w:r>
              <w:rPr>
                <w:rFonts w:hint="eastAsia" w:ascii="Times New Roman" w:hAnsi="Times New Roman" w:eastAsia="仿宋_GB2312" w:cs="仿宋_GB2312"/>
                <w:kern w:val="0"/>
                <w:sz w:val="18"/>
                <w:szCs w:val="18"/>
              </w:rPr>
              <w:t>防暑降温费</w:t>
            </w:r>
          </w:p>
        </w:tc>
        <w:tc>
          <w:tcPr>
            <w:tcW w:w="6383" w:type="dxa"/>
            <w:tcBorders>
              <w:top w:val="nil"/>
              <w:left w:val="nil"/>
              <w:bottom w:val="single" w:color="auto" w:sz="8" w:space="0"/>
              <w:right w:val="single" w:color="auto" w:sz="12" w:space="0"/>
            </w:tcBorders>
            <w:noWrap w:val="0"/>
            <w:vAlign w:val="center"/>
          </w:tcPr>
          <w:p w14:paraId="7A9028DF">
            <w:pPr>
              <w:widowControl/>
              <w:jc w:val="left"/>
              <w:rPr>
                <w:rFonts w:ascii="Times New Roman" w:hAnsi="Times New Roman" w:eastAsia="仿宋_GB2312" w:cs="Times New Roman"/>
                <w:kern w:val="0"/>
                <w:sz w:val="18"/>
                <w:szCs w:val="18"/>
              </w:rPr>
            </w:pPr>
            <w:r>
              <w:rPr>
                <w:rFonts w:hint="eastAsia" w:ascii="Times New Roman" w:hAnsi="Times New Roman" w:eastAsia="仿宋_GB2312"/>
                <w:kern w:val="0"/>
                <w:sz w:val="18"/>
                <w:szCs w:val="18"/>
                <w:lang w:val="en-US" w:eastAsia="zh-CN"/>
              </w:rPr>
              <w:t>8</w:t>
            </w:r>
            <w:r>
              <w:rPr>
                <w:rFonts w:hint="eastAsia" w:eastAsia="仿宋_GB2312"/>
                <w:kern w:val="0"/>
                <w:sz w:val="18"/>
                <w:szCs w:val="18"/>
                <w:lang w:val="en-US" w:eastAsia="zh-CN"/>
              </w:rPr>
              <w:t>540</w:t>
            </w:r>
            <w:r>
              <w:rPr>
                <w:rFonts w:hint="eastAsia" w:ascii="Times New Roman" w:hAnsi="Times New Roman" w:eastAsia="仿宋_GB2312" w:cs="仿宋_GB2312"/>
                <w:kern w:val="0"/>
                <w:sz w:val="18"/>
                <w:szCs w:val="18"/>
              </w:rPr>
              <w:t>元×</w:t>
            </w:r>
            <w:r>
              <w:rPr>
                <w:rFonts w:ascii="Times New Roman" w:hAnsi="Times New Roman" w:eastAsia="仿宋_GB2312"/>
                <w:kern w:val="0"/>
                <w:sz w:val="18"/>
                <w:szCs w:val="18"/>
              </w:rPr>
              <w:t>3%</w:t>
            </w:r>
            <w:r>
              <w:rPr>
                <w:rFonts w:hint="eastAsia" w:ascii="Times New Roman" w:hAnsi="Times New Roman" w:eastAsia="仿宋_GB2312" w:cs="仿宋_GB2312"/>
                <w:kern w:val="0"/>
                <w:sz w:val="18"/>
                <w:szCs w:val="18"/>
              </w:rPr>
              <w:t>＝</w:t>
            </w:r>
            <w:r>
              <w:rPr>
                <w:rFonts w:hint="eastAsia" w:eastAsia="仿宋_GB2312"/>
                <w:kern w:val="0"/>
                <w:sz w:val="18"/>
                <w:szCs w:val="18"/>
                <w:lang w:val="en-US" w:eastAsia="zh-CN"/>
              </w:rPr>
              <w:t>256.2</w:t>
            </w:r>
            <w:r>
              <w:rPr>
                <w:rFonts w:hint="eastAsia" w:ascii="Times New Roman" w:hAnsi="Times New Roman" w:eastAsia="仿宋_GB2312" w:cs="仿宋_GB2312"/>
                <w:kern w:val="0"/>
                <w:sz w:val="18"/>
                <w:szCs w:val="18"/>
              </w:rPr>
              <w:t>元</w:t>
            </w:r>
          </w:p>
        </w:tc>
      </w:tr>
      <w:tr w14:paraId="7B0D3356">
        <w:tblPrEx>
          <w:tblCellMar>
            <w:top w:w="0" w:type="dxa"/>
            <w:left w:w="108" w:type="dxa"/>
            <w:bottom w:w="0" w:type="dxa"/>
            <w:right w:w="108" w:type="dxa"/>
          </w:tblCellMar>
        </w:tblPrEx>
        <w:trPr>
          <w:trHeight w:val="454" w:hRule="exact"/>
          <w:jc w:val="center"/>
        </w:trPr>
        <w:tc>
          <w:tcPr>
            <w:tcW w:w="1937" w:type="dxa"/>
            <w:gridSpan w:val="2"/>
            <w:tcBorders>
              <w:top w:val="single" w:color="auto" w:sz="8" w:space="0"/>
              <w:left w:val="single" w:color="auto" w:sz="12" w:space="0"/>
              <w:bottom w:val="single" w:color="auto" w:sz="8" w:space="0"/>
              <w:right w:val="single" w:color="000000" w:sz="8" w:space="0"/>
            </w:tcBorders>
            <w:noWrap w:val="0"/>
            <w:vAlign w:val="center"/>
          </w:tcPr>
          <w:p w14:paraId="6F8DAE5F">
            <w:pPr>
              <w:widowControl/>
              <w:jc w:val="left"/>
              <w:rPr>
                <w:rFonts w:ascii="Times New Roman" w:hAnsi="Times New Roman" w:eastAsia="仿宋_GB2312" w:cs="Times New Roman"/>
                <w:kern w:val="0"/>
                <w:sz w:val="18"/>
                <w:szCs w:val="18"/>
              </w:rPr>
            </w:pPr>
            <w:r>
              <w:rPr>
                <w:rFonts w:hint="eastAsia" w:ascii="Times New Roman" w:hAnsi="Times New Roman" w:eastAsia="仿宋_GB2312" w:cs="仿宋_GB2312"/>
                <w:kern w:val="0"/>
                <w:sz w:val="18"/>
                <w:szCs w:val="18"/>
              </w:rPr>
              <w:t>高温津贴</w:t>
            </w:r>
          </w:p>
        </w:tc>
        <w:tc>
          <w:tcPr>
            <w:tcW w:w="6383" w:type="dxa"/>
            <w:tcBorders>
              <w:top w:val="nil"/>
              <w:left w:val="nil"/>
              <w:bottom w:val="single" w:color="auto" w:sz="8" w:space="0"/>
              <w:right w:val="single" w:color="auto" w:sz="12" w:space="0"/>
            </w:tcBorders>
            <w:noWrap w:val="0"/>
            <w:vAlign w:val="center"/>
          </w:tcPr>
          <w:p w14:paraId="56D858D6">
            <w:pPr>
              <w:widowControl/>
              <w:jc w:val="left"/>
              <w:rPr>
                <w:rFonts w:ascii="Times New Roman" w:hAnsi="Times New Roman" w:eastAsia="仿宋_GB2312" w:cs="Times New Roman"/>
                <w:kern w:val="0"/>
                <w:sz w:val="18"/>
                <w:szCs w:val="18"/>
              </w:rPr>
            </w:pPr>
            <w:r>
              <w:rPr>
                <w:rFonts w:hint="eastAsia" w:ascii="Times New Roman" w:hAnsi="Times New Roman" w:eastAsia="仿宋_GB2312"/>
                <w:kern w:val="0"/>
                <w:sz w:val="18"/>
                <w:szCs w:val="18"/>
                <w:lang w:val="en-US" w:eastAsia="zh-CN"/>
              </w:rPr>
              <w:t>8</w:t>
            </w:r>
            <w:r>
              <w:rPr>
                <w:rFonts w:hint="eastAsia" w:eastAsia="仿宋_GB2312"/>
                <w:kern w:val="0"/>
                <w:sz w:val="18"/>
                <w:szCs w:val="18"/>
                <w:lang w:val="en-US" w:eastAsia="zh-CN"/>
              </w:rPr>
              <w:t>540</w:t>
            </w:r>
            <w:r>
              <w:rPr>
                <w:rFonts w:hint="eastAsia" w:ascii="Times New Roman" w:hAnsi="Times New Roman" w:eastAsia="仿宋_GB2312" w:cs="仿宋_GB2312"/>
                <w:kern w:val="0"/>
                <w:sz w:val="18"/>
                <w:szCs w:val="18"/>
              </w:rPr>
              <w:t>元÷</w:t>
            </w:r>
            <w:r>
              <w:rPr>
                <w:rFonts w:ascii="Times New Roman" w:hAnsi="Times New Roman" w:eastAsia="仿宋_GB2312"/>
                <w:kern w:val="0"/>
                <w:sz w:val="18"/>
                <w:szCs w:val="18"/>
              </w:rPr>
              <w:t>21.75</w:t>
            </w:r>
            <w:r>
              <w:rPr>
                <w:rFonts w:hint="eastAsia" w:ascii="Times New Roman" w:hAnsi="Times New Roman" w:eastAsia="仿宋_GB2312" w:cs="仿宋_GB2312"/>
                <w:kern w:val="0"/>
                <w:sz w:val="18"/>
                <w:szCs w:val="18"/>
              </w:rPr>
              <w:t>天×</w:t>
            </w:r>
            <w:r>
              <w:rPr>
                <w:rFonts w:ascii="Times New Roman" w:hAnsi="Times New Roman" w:eastAsia="仿宋_GB2312"/>
                <w:kern w:val="0"/>
                <w:sz w:val="18"/>
                <w:szCs w:val="18"/>
              </w:rPr>
              <w:t>12%</w:t>
            </w:r>
            <w:r>
              <w:rPr>
                <w:rFonts w:hint="eastAsia" w:ascii="Times New Roman" w:hAnsi="Times New Roman" w:eastAsia="仿宋_GB2312" w:cs="仿宋_GB2312"/>
                <w:kern w:val="0"/>
                <w:sz w:val="18"/>
                <w:szCs w:val="18"/>
              </w:rPr>
              <w:t>＝</w:t>
            </w:r>
            <w:r>
              <w:rPr>
                <w:rFonts w:hint="eastAsia" w:eastAsia="仿宋_GB2312"/>
                <w:kern w:val="0"/>
                <w:sz w:val="18"/>
                <w:szCs w:val="18"/>
                <w:lang w:val="en-US" w:eastAsia="zh-CN"/>
              </w:rPr>
              <w:t>47.1</w:t>
            </w:r>
            <w:r>
              <w:rPr>
                <w:rFonts w:hint="eastAsia" w:ascii="Times New Roman" w:hAnsi="Times New Roman" w:eastAsia="仿宋_GB2312" w:cs="仿宋_GB2312"/>
                <w:kern w:val="0"/>
                <w:sz w:val="18"/>
                <w:szCs w:val="18"/>
              </w:rPr>
              <w:t>元</w:t>
            </w:r>
          </w:p>
        </w:tc>
      </w:tr>
      <w:tr w14:paraId="35835F8F">
        <w:tblPrEx>
          <w:tblCellMar>
            <w:top w:w="0" w:type="dxa"/>
            <w:left w:w="108" w:type="dxa"/>
            <w:bottom w:w="0" w:type="dxa"/>
            <w:right w:w="108" w:type="dxa"/>
          </w:tblCellMar>
        </w:tblPrEx>
        <w:trPr>
          <w:trHeight w:val="454" w:hRule="exact"/>
          <w:jc w:val="center"/>
        </w:trPr>
        <w:tc>
          <w:tcPr>
            <w:tcW w:w="1937" w:type="dxa"/>
            <w:gridSpan w:val="2"/>
            <w:tcBorders>
              <w:top w:val="single" w:color="auto" w:sz="8" w:space="0"/>
              <w:left w:val="single" w:color="auto" w:sz="12" w:space="0"/>
              <w:bottom w:val="single" w:color="auto" w:sz="8" w:space="0"/>
              <w:right w:val="single" w:color="000000" w:sz="8" w:space="0"/>
            </w:tcBorders>
            <w:noWrap w:val="0"/>
            <w:vAlign w:val="center"/>
          </w:tcPr>
          <w:p w14:paraId="6D375B2F">
            <w:pPr>
              <w:widowControl/>
              <w:jc w:val="left"/>
              <w:rPr>
                <w:rFonts w:ascii="Times New Roman" w:hAnsi="Times New Roman" w:eastAsia="仿宋_GB2312" w:cs="Times New Roman"/>
                <w:kern w:val="0"/>
                <w:sz w:val="18"/>
                <w:szCs w:val="18"/>
              </w:rPr>
            </w:pPr>
            <w:r>
              <w:rPr>
                <w:rFonts w:hint="eastAsia" w:ascii="Times New Roman" w:hAnsi="Times New Roman" w:eastAsia="仿宋_GB2312" w:cs="仿宋_GB2312"/>
                <w:kern w:val="0"/>
                <w:sz w:val="18"/>
                <w:szCs w:val="18"/>
              </w:rPr>
              <w:t>中班津贴</w:t>
            </w:r>
          </w:p>
        </w:tc>
        <w:tc>
          <w:tcPr>
            <w:tcW w:w="6383" w:type="dxa"/>
            <w:tcBorders>
              <w:top w:val="nil"/>
              <w:left w:val="nil"/>
              <w:bottom w:val="single" w:color="auto" w:sz="8" w:space="0"/>
              <w:right w:val="single" w:color="auto" w:sz="12" w:space="0"/>
            </w:tcBorders>
            <w:noWrap w:val="0"/>
            <w:vAlign w:val="center"/>
          </w:tcPr>
          <w:p w14:paraId="075BD4E7">
            <w:pPr>
              <w:widowControl/>
              <w:jc w:val="left"/>
              <w:rPr>
                <w:rFonts w:ascii="Times New Roman" w:hAnsi="Times New Roman" w:eastAsia="仿宋_GB2312" w:cs="Times New Roman"/>
                <w:kern w:val="0"/>
                <w:sz w:val="18"/>
                <w:szCs w:val="18"/>
              </w:rPr>
            </w:pPr>
            <w:r>
              <w:rPr>
                <w:rFonts w:hint="eastAsia" w:ascii="Times New Roman" w:hAnsi="Times New Roman" w:eastAsia="仿宋_GB2312"/>
                <w:kern w:val="0"/>
                <w:sz w:val="18"/>
                <w:szCs w:val="18"/>
                <w:lang w:val="en-US" w:eastAsia="zh-CN"/>
              </w:rPr>
              <w:t>8</w:t>
            </w:r>
            <w:r>
              <w:rPr>
                <w:rFonts w:hint="eastAsia" w:eastAsia="仿宋_GB2312"/>
                <w:kern w:val="0"/>
                <w:sz w:val="18"/>
                <w:szCs w:val="18"/>
                <w:lang w:val="en-US" w:eastAsia="zh-CN"/>
              </w:rPr>
              <w:t>540</w:t>
            </w:r>
            <w:r>
              <w:rPr>
                <w:rFonts w:hint="eastAsia" w:ascii="Times New Roman" w:hAnsi="Times New Roman" w:eastAsia="仿宋_GB2312" w:cs="仿宋_GB2312"/>
                <w:kern w:val="0"/>
                <w:sz w:val="18"/>
                <w:szCs w:val="18"/>
              </w:rPr>
              <w:t>元÷</w:t>
            </w:r>
            <w:r>
              <w:rPr>
                <w:rFonts w:ascii="Times New Roman" w:hAnsi="Times New Roman" w:eastAsia="仿宋_GB2312"/>
                <w:kern w:val="0"/>
                <w:sz w:val="18"/>
                <w:szCs w:val="18"/>
              </w:rPr>
              <w:t>21.75</w:t>
            </w:r>
            <w:r>
              <w:rPr>
                <w:rFonts w:hint="eastAsia" w:ascii="Times New Roman" w:hAnsi="Times New Roman" w:eastAsia="仿宋_GB2312" w:cs="仿宋_GB2312"/>
                <w:kern w:val="0"/>
                <w:sz w:val="18"/>
                <w:szCs w:val="18"/>
              </w:rPr>
              <w:t>天×</w:t>
            </w:r>
            <w:r>
              <w:rPr>
                <w:rFonts w:ascii="Times New Roman" w:hAnsi="Times New Roman" w:eastAsia="仿宋_GB2312"/>
                <w:kern w:val="0"/>
                <w:sz w:val="18"/>
                <w:szCs w:val="18"/>
              </w:rPr>
              <w:t>5%</w:t>
            </w:r>
            <w:r>
              <w:rPr>
                <w:rFonts w:hint="eastAsia" w:ascii="Times New Roman" w:hAnsi="Times New Roman" w:eastAsia="仿宋_GB2312" w:cs="仿宋_GB2312"/>
                <w:kern w:val="0"/>
                <w:sz w:val="18"/>
                <w:szCs w:val="18"/>
              </w:rPr>
              <w:t>＝</w:t>
            </w:r>
            <w:r>
              <w:rPr>
                <w:rFonts w:hint="eastAsia" w:eastAsia="仿宋_GB2312"/>
                <w:kern w:val="0"/>
                <w:sz w:val="18"/>
                <w:szCs w:val="18"/>
                <w:lang w:val="en-US" w:eastAsia="zh-CN"/>
              </w:rPr>
              <w:t>19.6</w:t>
            </w:r>
            <w:r>
              <w:rPr>
                <w:rFonts w:hint="eastAsia" w:ascii="Times New Roman" w:hAnsi="Times New Roman" w:eastAsia="仿宋_GB2312" w:cs="仿宋_GB2312"/>
                <w:kern w:val="0"/>
                <w:sz w:val="18"/>
                <w:szCs w:val="18"/>
              </w:rPr>
              <w:t>元</w:t>
            </w:r>
          </w:p>
        </w:tc>
      </w:tr>
      <w:tr w14:paraId="5A0DD14A">
        <w:tblPrEx>
          <w:tblCellMar>
            <w:top w:w="0" w:type="dxa"/>
            <w:left w:w="108" w:type="dxa"/>
            <w:bottom w:w="0" w:type="dxa"/>
            <w:right w:w="108" w:type="dxa"/>
          </w:tblCellMar>
        </w:tblPrEx>
        <w:trPr>
          <w:trHeight w:val="454" w:hRule="exact"/>
          <w:jc w:val="center"/>
        </w:trPr>
        <w:tc>
          <w:tcPr>
            <w:tcW w:w="1937" w:type="dxa"/>
            <w:gridSpan w:val="2"/>
            <w:tcBorders>
              <w:top w:val="single" w:color="auto" w:sz="8" w:space="0"/>
              <w:left w:val="single" w:color="auto" w:sz="12" w:space="0"/>
              <w:bottom w:val="single" w:color="auto" w:sz="8" w:space="0"/>
              <w:right w:val="single" w:color="000000" w:sz="8" w:space="0"/>
            </w:tcBorders>
            <w:noWrap w:val="0"/>
            <w:vAlign w:val="center"/>
          </w:tcPr>
          <w:p w14:paraId="2543FAD6">
            <w:pPr>
              <w:widowControl/>
              <w:jc w:val="left"/>
              <w:rPr>
                <w:rFonts w:ascii="Times New Roman" w:hAnsi="Times New Roman" w:eastAsia="仿宋_GB2312" w:cs="Times New Roman"/>
                <w:kern w:val="0"/>
                <w:sz w:val="18"/>
                <w:szCs w:val="18"/>
              </w:rPr>
            </w:pPr>
            <w:r>
              <w:rPr>
                <w:rFonts w:hint="eastAsia" w:ascii="Times New Roman" w:hAnsi="Times New Roman" w:eastAsia="仿宋_GB2312" w:cs="仿宋_GB2312"/>
                <w:kern w:val="0"/>
                <w:sz w:val="18"/>
                <w:szCs w:val="18"/>
              </w:rPr>
              <w:t>夜班津贴</w:t>
            </w:r>
          </w:p>
        </w:tc>
        <w:tc>
          <w:tcPr>
            <w:tcW w:w="6383" w:type="dxa"/>
            <w:tcBorders>
              <w:top w:val="nil"/>
              <w:left w:val="nil"/>
              <w:bottom w:val="single" w:color="auto" w:sz="8" w:space="0"/>
              <w:right w:val="single" w:color="auto" w:sz="12" w:space="0"/>
            </w:tcBorders>
            <w:noWrap w:val="0"/>
            <w:vAlign w:val="center"/>
          </w:tcPr>
          <w:p w14:paraId="1DA3FB4B">
            <w:pPr>
              <w:widowControl/>
              <w:jc w:val="left"/>
              <w:rPr>
                <w:rFonts w:ascii="Times New Roman" w:hAnsi="Times New Roman" w:eastAsia="仿宋_GB2312" w:cs="Times New Roman"/>
                <w:kern w:val="0"/>
                <w:sz w:val="18"/>
                <w:szCs w:val="18"/>
              </w:rPr>
            </w:pPr>
            <w:r>
              <w:rPr>
                <w:rFonts w:hint="eastAsia" w:ascii="Times New Roman" w:hAnsi="Times New Roman" w:eastAsia="仿宋_GB2312"/>
                <w:kern w:val="0"/>
                <w:sz w:val="18"/>
                <w:szCs w:val="18"/>
                <w:lang w:val="en-US" w:eastAsia="zh-CN"/>
              </w:rPr>
              <w:t>8</w:t>
            </w:r>
            <w:r>
              <w:rPr>
                <w:rFonts w:hint="eastAsia" w:eastAsia="仿宋_GB2312"/>
                <w:kern w:val="0"/>
                <w:sz w:val="18"/>
                <w:szCs w:val="18"/>
                <w:lang w:val="en-US" w:eastAsia="zh-CN"/>
              </w:rPr>
              <w:t>540</w:t>
            </w:r>
            <w:r>
              <w:rPr>
                <w:rFonts w:hint="eastAsia" w:ascii="Times New Roman" w:hAnsi="Times New Roman" w:eastAsia="仿宋_GB2312" w:cs="仿宋_GB2312"/>
                <w:kern w:val="0"/>
                <w:sz w:val="18"/>
                <w:szCs w:val="18"/>
              </w:rPr>
              <w:t>元÷</w:t>
            </w:r>
            <w:r>
              <w:rPr>
                <w:rFonts w:ascii="Times New Roman" w:hAnsi="Times New Roman" w:eastAsia="仿宋_GB2312"/>
                <w:kern w:val="0"/>
                <w:sz w:val="18"/>
                <w:szCs w:val="18"/>
              </w:rPr>
              <w:t>21.75</w:t>
            </w:r>
            <w:r>
              <w:rPr>
                <w:rFonts w:hint="eastAsia" w:ascii="Times New Roman" w:hAnsi="Times New Roman" w:eastAsia="仿宋_GB2312" w:cs="仿宋_GB2312"/>
                <w:kern w:val="0"/>
                <w:sz w:val="18"/>
                <w:szCs w:val="18"/>
              </w:rPr>
              <w:t>天×</w:t>
            </w:r>
            <w:r>
              <w:rPr>
                <w:rFonts w:ascii="Times New Roman" w:hAnsi="Times New Roman" w:eastAsia="仿宋_GB2312"/>
                <w:kern w:val="0"/>
                <w:sz w:val="18"/>
                <w:szCs w:val="18"/>
              </w:rPr>
              <w:t>10%</w:t>
            </w:r>
            <w:r>
              <w:rPr>
                <w:rFonts w:hint="eastAsia" w:ascii="Times New Roman" w:hAnsi="Times New Roman" w:eastAsia="仿宋_GB2312" w:cs="仿宋_GB2312"/>
                <w:kern w:val="0"/>
                <w:sz w:val="18"/>
                <w:szCs w:val="18"/>
              </w:rPr>
              <w:t>＝</w:t>
            </w:r>
            <w:r>
              <w:rPr>
                <w:rFonts w:hint="eastAsia" w:eastAsia="仿宋_GB2312"/>
                <w:kern w:val="0"/>
                <w:sz w:val="18"/>
                <w:szCs w:val="18"/>
                <w:lang w:val="en-US" w:eastAsia="zh-CN"/>
              </w:rPr>
              <w:t>39.3</w:t>
            </w:r>
            <w:r>
              <w:rPr>
                <w:rFonts w:hint="eastAsia" w:ascii="Times New Roman" w:hAnsi="Times New Roman" w:eastAsia="仿宋_GB2312" w:cs="仿宋_GB2312"/>
                <w:kern w:val="0"/>
                <w:sz w:val="18"/>
                <w:szCs w:val="18"/>
              </w:rPr>
              <w:t>元</w:t>
            </w:r>
          </w:p>
        </w:tc>
      </w:tr>
      <w:tr w14:paraId="2516E3F0">
        <w:tblPrEx>
          <w:tblCellMar>
            <w:top w:w="0" w:type="dxa"/>
            <w:left w:w="108" w:type="dxa"/>
            <w:bottom w:w="0" w:type="dxa"/>
            <w:right w:w="108" w:type="dxa"/>
          </w:tblCellMar>
        </w:tblPrEx>
        <w:trPr>
          <w:trHeight w:val="389" w:hRule="atLeast"/>
          <w:jc w:val="center"/>
        </w:trPr>
        <w:tc>
          <w:tcPr>
            <w:tcW w:w="1937" w:type="dxa"/>
            <w:gridSpan w:val="2"/>
            <w:vMerge w:val="restart"/>
            <w:tcBorders>
              <w:top w:val="single" w:color="auto" w:sz="8" w:space="0"/>
              <w:left w:val="single" w:color="auto" w:sz="12" w:space="0"/>
              <w:bottom w:val="single" w:color="000000" w:sz="8" w:space="0"/>
              <w:right w:val="single" w:color="000000" w:sz="8" w:space="0"/>
            </w:tcBorders>
            <w:noWrap w:val="0"/>
            <w:vAlign w:val="center"/>
          </w:tcPr>
          <w:p w14:paraId="1190935F">
            <w:pPr>
              <w:widowControl/>
              <w:jc w:val="left"/>
              <w:rPr>
                <w:rFonts w:ascii="Times New Roman" w:hAnsi="Times New Roman" w:cs="Times New Roman"/>
                <w:kern w:val="0"/>
                <w:sz w:val="18"/>
                <w:szCs w:val="18"/>
              </w:rPr>
            </w:pPr>
            <w:r>
              <w:rPr>
                <w:rFonts w:ascii="Times New Roman" w:hAnsi="Times New Roman"/>
                <w:kern w:val="0"/>
                <w:sz w:val="18"/>
                <w:szCs w:val="18"/>
              </w:rPr>
              <w:t>2010</w:t>
            </w:r>
            <w:r>
              <w:rPr>
                <w:rFonts w:hint="eastAsia" w:ascii="Times New Roman" w:hAnsi="Times New Roman" w:eastAsia="仿宋_GB2312" w:cs="仿宋_GB2312"/>
                <w:kern w:val="0"/>
                <w:sz w:val="18"/>
                <w:szCs w:val="18"/>
              </w:rPr>
              <w:t>年</w:t>
            </w:r>
            <w:r>
              <w:rPr>
                <w:rFonts w:ascii="Times New Roman" w:hAnsi="Times New Roman"/>
                <w:kern w:val="0"/>
                <w:sz w:val="18"/>
                <w:szCs w:val="18"/>
              </w:rPr>
              <w:t>1</w:t>
            </w:r>
            <w:r>
              <w:rPr>
                <w:rFonts w:hint="eastAsia" w:ascii="Times New Roman" w:hAnsi="Times New Roman" w:eastAsia="仿宋_GB2312" w:cs="仿宋_GB2312"/>
                <w:kern w:val="0"/>
                <w:sz w:val="18"/>
                <w:szCs w:val="18"/>
              </w:rPr>
              <w:t>月</w:t>
            </w:r>
            <w:r>
              <w:rPr>
                <w:rFonts w:ascii="Times New Roman" w:hAnsi="Times New Roman"/>
                <w:kern w:val="0"/>
                <w:sz w:val="18"/>
                <w:szCs w:val="18"/>
              </w:rPr>
              <w:t>1</w:t>
            </w:r>
            <w:r>
              <w:rPr>
                <w:rFonts w:hint="eastAsia" w:ascii="Times New Roman" w:hAnsi="Times New Roman" w:eastAsia="仿宋_GB2312" w:cs="仿宋_GB2312"/>
                <w:kern w:val="0"/>
                <w:sz w:val="18"/>
                <w:szCs w:val="18"/>
              </w:rPr>
              <w:t>日前已参保的征地参保人员养老保险待遇</w:t>
            </w:r>
          </w:p>
        </w:tc>
        <w:tc>
          <w:tcPr>
            <w:tcW w:w="6383" w:type="dxa"/>
            <w:tcBorders>
              <w:top w:val="nil"/>
              <w:left w:val="nil"/>
              <w:bottom w:val="single" w:color="auto" w:sz="8" w:space="0"/>
              <w:right w:val="single" w:color="auto" w:sz="12" w:space="0"/>
            </w:tcBorders>
            <w:noWrap w:val="0"/>
            <w:vAlign w:val="center"/>
          </w:tcPr>
          <w:p w14:paraId="1844F82F">
            <w:pPr>
              <w:widowControl/>
              <w:jc w:val="left"/>
              <w:rPr>
                <w:rFonts w:ascii="Times New Roman" w:hAnsi="Times New Roman" w:eastAsia="仿宋_GB2312" w:cs="Times New Roman"/>
                <w:kern w:val="0"/>
                <w:sz w:val="18"/>
                <w:szCs w:val="18"/>
              </w:rPr>
            </w:pPr>
            <w:r>
              <w:rPr>
                <w:rFonts w:hint="eastAsia" w:ascii="Times New Roman" w:hAnsi="Times New Roman" w:eastAsia="仿宋_GB2312" w:cs="仿宋_GB2312"/>
                <w:kern w:val="0"/>
                <w:sz w:val="18"/>
                <w:szCs w:val="18"/>
              </w:rPr>
              <w:t>按一档缴费：</w:t>
            </w:r>
            <w:r>
              <w:rPr>
                <w:rFonts w:hint="eastAsia" w:ascii="Times New Roman" w:hAnsi="Times New Roman" w:eastAsia="仿宋_GB2312"/>
                <w:kern w:val="0"/>
                <w:sz w:val="18"/>
                <w:szCs w:val="18"/>
                <w:lang w:val="en-US" w:eastAsia="zh-CN"/>
              </w:rPr>
              <w:t>8</w:t>
            </w:r>
            <w:r>
              <w:rPr>
                <w:rFonts w:hint="eastAsia" w:eastAsia="仿宋_GB2312"/>
                <w:kern w:val="0"/>
                <w:sz w:val="18"/>
                <w:szCs w:val="18"/>
                <w:lang w:val="en-US" w:eastAsia="zh-CN"/>
              </w:rPr>
              <w:t>540</w:t>
            </w:r>
            <w:r>
              <w:rPr>
                <w:rFonts w:hint="eastAsia" w:ascii="Times New Roman" w:hAnsi="Times New Roman" w:eastAsia="仿宋_GB2312" w:cs="仿宋_GB2312"/>
                <w:kern w:val="0"/>
                <w:sz w:val="18"/>
                <w:szCs w:val="18"/>
              </w:rPr>
              <w:t>元×</w:t>
            </w:r>
            <w:r>
              <w:rPr>
                <w:rFonts w:ascii="Times New Roman" w:hAnsi="Times New Roman" w:eastAsia="仿宋_GB2312"/>
                <w:kern w:val="0"/>
                <w:sz w:val="18"/>
                <w:szCs w:val="18"/>
              </w:rPr>
              <w:t>20%</w:t>
            </w:r>
            <w:r>
              <w:rPr>
                <w:rFonts w:hint="eastAsia" w:ascii="Times New Roman" w:hAnsi="Times New Roman" w:eastAsia="仿宋_GB2312" w:cs="仿宋_GB2312"/>
                <w:kern w:val="0"/>
                <w:sz w:val="18"/>
                <w:szCs w:val="18"/>
              </w:rPr>
              <w:t>＝</w:t>
            </w:r>
            <w:r>
              <w:rPr>
                <w:rFonts w:hint="eastAsia" w:eastAsia="仿宋_GB2312"/>
                <w:kern w:val="0"/>
                <w:sz w:val="18"/>
                <w:szCs w:val="18"/>
                <w:lang w:val="en-US" w:eastAsia="zh-CN"/>
              </w:rPr>
              <w:t>1708</w:t>
            </w:r>
            <w:r>
              <w:rPr>
                <w:rFonts w:hint="eastAsia" w:ascii="Times New Roman" w:hAnsi="Times New Roman" w:eastAsia="仿宋_GB2312" w:cs="仿宋_GB2312"/>
                <w:kern w:val="0"/>
                <w:sz w:val="18"/>
                <w:szCs w:val="18"/>
              </w:rPr>
              <w:t>元</w:t>
            </w:r>
          </w:p>
        </w:tc>
      </w:tr>
      <w:tr w14:paraId="6A1786DE">
        <w:tblPrEx>
          <w:tblCellMar>
            <w:top w:w="0" w:type="dxa"/>
            <w:left w:w="108" w:type="dxa"/>
            <w:bottom w:w="0" w:type="dxa"/>
            <w:right w:w="108" w:type="dxa"/>
          </w:tblCellMar>
        </w:tblPrEx>
        <w:trPr>
          <w:trHeight w:val="462" w:hRule="atLeast"/>
          <w:jc w:val="center"/>
        </w:trPr>
        <w:tc>
          <w:tcPr>
            <w:tcW w:w="1937" w:type="dxa"/>
            <w:gridSpan w:val="2"/>
            <w:vMerge w:val="continue"/>
            <w:tcBorders>
              <w:top w:val="single" w:color="auto" w:sz="8" w:space="0"/>
              <w:left w:val="single" w:color="auto" w:sz="12" w:space="0"/>
              <w:bottom w:val="single" w:color="auto" w:sz="12" w:space="0"/>
              <w:right w:val="single" w:color="000000" w:sz="8" w:space="0"/>
            </w:tcBorders>
            <w:noWrap w:val="0"/>
            <w:vAlign w:val="center"/>
          </w:tcPr>
          <w:p w14:paraId="2B6759DF">
            <w:pPr>
              <w:widowControl/>
              <w:jc w:val="left"/>
              <w:rPr>
                <w:rFonts w:ascii="Times New Roman" w:hAnsi="Times New Roman" w:cs="Times New Roman"/>
                <w:kern w:val="0"/>
                <w:sz w:val="18"/>
                <w:szCs w:val="18"/>
              </w:rPr>
            </w:pPr>
          </w:p>
        </w:tc>
        <w:tc>
          <w:tcPr>
            <w:tcW w:w="6383" w:type="dxa"/>
            <w:tcBorders>
              <w:top w:val="nil"/>
              <w:left w:val="nil"/>
              <w:bottom w:val="single" w:color="auto" w:sz="12" w:space="0"/>
              <w:right w:val="single" w:color="auto" w:sz="12" w:space="0"/>
            </w:tcBorders>
            <w:noWrap w:val="0"/>
            <w:vAlign w:val="center"/>
          </w:tcPr>
          <w:p w14:paraId="5EAF5D05">
            <w:pPr>
              <w:widowControl/>
              <w:jc w:val="left"/>
              <w:rPr>
                <w:rFonts w:ascii="Times New Roman" w:hAnsi="Times New Roman" w:eastAsia="仿宋_GB2312" w:cs="Times New Roman"/>
                <w:kern w:val="0"/>
                <w:sz w:val="18"/>
                <w:szCs w:val="18"/>
              </w:rPr>
            </w:pPr>
            <w:r>
              <w:rPr>
                <w:rFonts w:hint="eastAsia" w:ascii="Times New Roman" w:hAnsi="Times New Roman" w:eastAsia="仿宋_GB2312" w:cs="仿宋_GB2312"/>
                <w:kern w:val="0"/>
                <w:sz w:val="18"/>
                <w:szCs w:val="18"/>
              </w:rPr>
              <w:t>按二档缴费：</w:t>
            </w:r>
            <w:r>
              <w:rPr>
                <w:rFonts w:hint="eastAsia" w:eastAsia="仿宋_GB2312"/>
                <w:kern w:val="0"/>
                <w:sz w:val="18"/>
                <w:szCs w:val="18"/>
                <w:lang w:val="en-US" w:eastAsia="zh-CN"/>
              </w:rPr>
              <w:t>8540</w:t>
            </w:r>
            <w:r>
              <w:rPr>
                <w:rFonts w:hint="eastAsia" w:ascii="Times New Roman" w:hAnsi="Times New Roman" w:eastAsia="仿宋_GB2312" w:cs="仿宋_GB2312"/>
                <w:kern w:val="0"/>
                <w:sz w:val="18"/>
                <w:szCs w:val="18"/>
              </w:rPr>
              <w:t>元×</w:t>
            </w:r>
            <w:r>
              <w:rPr>
                <w:rFonts w:ascii="Times New Roman" w:hAnsi="Times New Roman" w:eastAsia="仿宋_GB2312"/>
                <w:kern w:val="0"/>
                <w:sz w:val="18"/>
                <w:szCs w:val="18"/>
              </w:rPr>
              <w:t>16%</w:t>
            </w:r>
            <w:r>
              <w:rPr>
                <w:rFonts w:hint="eastAsia" w:ascii="Times New Roman" w:hAnsi="Times New Roman" w:eastAsia="仿宋_GB2312" w:cs="仿宋_GB2312"/>
                <w:kern w:val="0"/>
                <w:sz w:val="18"/>
                <w:szCs w:val="18"/>
              </w:rPr>
              <w:t>＝</w:t>
            </w:r>
            <w:r>
              <w:rPr>
                <w:rFonts w:hint="eastAsia" w:eastAsia="仿宋_GB2312"/>
                <w:kern w:val="0"/>
                <w:sz w:val="18"/>
                <w:szCs w:val="18"/>
                <w:lang w:val="en-US" w:eastAsia="zh-CN"/>
              </w:rPr>
              <w:t>1367</w:t>
            </w:r>
            <w:r>
              <w:rPr>
                <w:rFonts w:hint="eastAsia" w:ascii="Times New Roman" w:hAnsi="Times New Roman" w:eastAsia="仿宋_GB2312" w:cs="仿宋_GB2312"/>
                <w:kern w:val="0"/>
                <w:sz w:val="18"/>
                <w:szCs w:val="18"/>
              </w:rPr>
              <w:t>元</w:t>
            </w:r>
          </w:p>
        </w:tc>
      </w:tr>
    </w:tbl>
    <w:p w14:paraId="545CC332">
      <w:pPr>
        <w:pStyle w:val="2"/>
        <w:rPr>
          <w:rFonts w:hint="eastAsia" w:ascii="Times New Roman" w:eastAsia="仿宋_GB2312"/>
          <w:sz w:val="32"/>
        </w:rPr>
      </w:pPr>
    </w:p>
    <w:p w14:paraId="0E92309E">
      <w:pPr>
        <w:spacing w:line="480" w:lineRule="exact"/>
        <w:ind w:left="210" w:leftChars="100" w:right="210" w:rightChars="100"/>
        <w:rPr>
          <w:rFonts w:hint="eastAsia" w:ascii="Times New Roman" w:eastAsia="仿宋_GB2312"/>
          <w:sz w:val="32"/>
        </w:rPr>
      </w:pPr>
      <w:r>
        <w:rPr>
          <w:rFonts w:ascii="Times New Roman"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0</wp:posOffset>
                </wp:positionV>
                <wp:extent cx="5601335" cy="0"/>
                <wp:effectExtent l="0" t="9525" r="18415" b="9525"/>
                <wp:wrapNone/>
                <wp:docPr id="6" name="Line 16"/>
                <wp:cNvGraphicFramePr/>
                <a:graphic xmlns:a="http://schemas.openxmlformats.org/drawingml/2006/main">
                  <a:graphicData uri="http://schemas.microsoft.com/office/word/2010/wordprocessingShape">
                    <wps:wsp>
                      <wps:cNvCnPr>
                        <a:cxnSpLocks noChangeShapeType="1"/>
                      </wps:cNvCnPr>
                      <wps:spPr bwMode="auto">
                        <a:xfrm>
                          <a:off x="0" y="0"/>
                          <a:ext cx="5601335" cy="0"/>
                        </a:xfrm>
                        <a:prstGeom prst="line">
                          <a:avLst/>
                        </a:prstGeom>
                        <a:noFill/>
                        <a:ln w="19050">
                          <a:solidFill>
                            <a:srgbClr val="000000"/>
                          </a:solidFill>
                          <a:round/>
                        </a:ln>
                      </wps:spPr>
                      <wps:bodyPr/>
                    </wps:wsp>
                  </a:graphicData>
                </a:graphic>
              </wp:anchor>
            </w:drawing>
          </mc:Choice>
          <mc:Fallback>
            <w:pict>
              <v:line id="Line 16" o:spid="_x0000_s1026" o:spt="20" style="position:absolute;left:0pt;margin-left:-0.05pt;margin-top:0pt;height:0pt;width:441.05pt;z-index:251660288;mso-width-relative:page;mso-height-relative:page;" filled="f" stroked="t" coordsize="21600,21600" o:gfxdata="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NQlSz/RAAAAAwEAAA8AAAAAAAAAAQAgAAAAIgAAAGRycy9kb3ducmV2&#10;LnhtbFBLAQIUABQAAAAIAIdO4kAlvZA2ygEAAKEDAAAOAAAAAAAAAAEAIAAAACABAABkcnMvZTJv&#10;RG9jLnhtbFBLBQYAAAAABgAGAFkBAABcBQAAAAA=&#10;">
                <v:fill on="f" focussize="0,0"/>
                <v:stroke weight="1.5pt" color="#000000" joinstyle="round"/>
                <v:imagedata o:title=""/>
                <o:lock v:ext="edit" aspectratio="f"/>
              </v:line>
            </w:pict>
          </mc:Fallback>
        </mc:AlternateContent>
      </w:r>
      <w:r>
        <w:rPr>
          <w:rFonts w:ascii="Times New Roman" w:eastAsia="仿宋_GB2312"/>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387350</wp:posOffset>
                </wp:positionV>
                <wp:extent cx="5601335" cy="0"/>
                <wp:effectExtent l="0" t="9525" r="18415" b="9525"/>
                <wp:wrapNone/>
                <wp:docPr id="7" name="Line 15"/>
                <wp:cNvGraphicFramePr/>
                <a:graphic xmlns:a="http://schemas.openxmlformats.org/drawingml/2006/main">
                  <a:graphicData uri="http://schemas.microsoft.com/office/word/2010/wordprocessingShape">
                    <wps:wsp>
                      <wps:cNvCnPr>
                        <a:cxnSpLocks noChangeShapeType="1"/>
                      </wps:cNvCnPr>
                      <wps:spPr bwMode="auto">
                        <a:xfrm>
                          <a:off x="0" y="0"/>
                          <a:ext cx="5601335" cy="0"/>
                        </a:xfrm>
                        <a:prstGeom prst="line">
                          <a:avLst/>
                        </a:prstGeom>
                        <a:noFill/>
                        <a:ln w="19050">
                          <a:solidFill>
                            <a:srgbClr val="000000"/>
                          </a:solidFill>
                          <a:round/>
                        </a:ln>
                      </wps:spPr>
                      <wps:bodyPr/>
                    </wps:wsp>
                  </a:graphicData>
                </a:graphic>
              </wp:anchor>
            </w:drawing>
          </mc:Choice>
          <mc:Fallback>
            <w:pict>
              <v:line id="Line 15" o:spid="_x0000_s1026" o:spt="20" style="position:absolute;left:0pt;margin-left:0pt;margin-top:30.5pt;height:0pt;width:441.05pt;z-index:251660288;mso-width-relative:page;mso-height-relative:page;" filled="f" stroked="t" coordsize="21600,21600" o:gfxdata="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vJz/XTAAAABgEAAA8AAAAAAAAAAQAgAAAAIgAAAGRycy9kb3du&#10;cmV2LnhtbFBLAQIUABQAAAAIAIdO4kAOOfSyywEAAKEDAAAOAAAAAAAAAAEAIAAAACIBAABkcnMv&#10;ZTJvRG9jLnhtbFBLBQYAAAAABgAGAFkBAABfBQAAAAA=&#10;">
                <v:fill on="f" focussize="0,0"/>
                <v:stroke weight="1.5pt" color="#000000" joinstyle="round"/>
                <v:imagedata o:title=""/>
                <o:lock v:ext="edit" aspectratio="f"/>
              </v:line>
            </w:pict>
          </mc:Fallback>
        </mc:AlternateContent>
      </w:r>
      <w:r>
        <w:rPr>
          <w:rFonts w:ascii="Times New Roman" w:eastAsia="仿宋_GB2312"/>
          <w:sz w:val="28"/>
          <w:szCs w:val="28"/>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601335" cy="0"/>
                <wp:effectExtent l="0" t="0" r="0" b="0"/>
                <wp:wrapNone/>
                <wp:docPr id="8" name="Line 14"/>
                <wp:cNvGraphicFramePr/>
                <a:graphic xmlns:a="http://schemas.openxmlformats.org/drawingml/2006/main">
                  <a:graphicData uri="http://schemas.microsoft.com/office/word/2010/wordprocessingShape">
                    <wps:wsp>
                      <wps:cNvCnPr>
                        <a:cxnSpLocks noChangeShapeType="1"/>
                      </wps:cNvCnPr>
                      <wps:spPr bwMode="auto">
                        <a:xfrm>
                          <a:off x="0" y="0"/>
                          <a:ext cx="5601335" cy="0"/>
                        </a:xfrm>
                        <a:prstGeom prst="line">
                          <a:avLst/>
                        </a:prstGeom>
                        <a:noFill/>
                        <a:ln w="9525">
                          <a:solidFill>
                            <a:srgbClr val="000000"/>
                          </a:solidFill>
                          <a:round/>
                        </a:ln>
                      </wps:spPr>
                      <wps:bodyPr/>
                    </wps:wsp>
                  </a:graphicData>
                </a:graphic>
              </wp:anchor>
            </w:drawing>
          </mc:Choice>
          <mc:Fallback>
            <w:pict>
              <v:line id="Line 14" o:spid="_x0000_s1026" o:spt="20" style="position:absolute;left:0pt;margin-left:0pt;margin-top:0pt;height:0pt;width:441.05pt;z-index:251659264;mso-width-relative:page;mso-height-relative:page;" filled="f" stroked="t" coordsize="21600,21600" o:allowincell="f" o:gfxdata="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cdyUH0QAAAAIBAAAPAAAAAAAAAAEAIAAAACIAAABkcnMvZG93bnJl&#10;di54bWxQSwECFAAUAAAACACHTuJAiBl+g8sBAACgAwAADgAAAAAAAAABACAAAAAgAQAAZHJzL2Uy&#10;b0RvYy54bWxQSwUGAAAAAAYABgBZAQAAXQUAAAAA&#10;">
                <v:fill on="f" focussize="0,0"/>
                <v:stroke color="#000000" joinstyle="round"/>
                <v:imagedata o:title=""/>
                <o:lock v:ext="edit" aspectratio="f"/>
              </v:line>
            </w:pict>
          </mc:Fallback>
        </mc:AlternateContent>
      </w:r>
      <w:r>
        <w:rPr>
          <w:rFonts w:hint="eastAsia" w:ascii="Times New Roman" w:eastAsia="仿宋_GB2312"/>
          <w:sz w:val="28"/>
          <w:szCs w:val="28"/>
        </w:rPr>
        <w:t xml:space="preserve">天津市人力资源和社会保障局办公室         </w:t>
      </w:r>
      <w:r>
        <w:rPr>
          <w:rFonts w:eastAsia="仿宋_GB2312"/>
          <w:sz w:val="28"/>
          <w:szCs w:val="28"/>
        </w:rPr>
        <w:t>20</w:t>
      </w:r>
      <w:r>
        <w:rPr>
          <w:rFonts w:hint="eastAsia" w:eastAsia="仿宋_GB2312"/>
          <w:sz w:val="28"/>
          <w:szCs w:val="28"/>
        </w:rPr>
        <w:t>2</w:t>
      </w:r>
      <w:r>
        <w:rPr>
          <w:rFonts w:hint="default" w:eastAsia="仿宋_GB2312"/>
          <w:sz w:val="28"/>
          <w:szCs w:val="28"/>
          <w:lang w:val="en"/>
        </w:rPr>
        <w:t>5</w:t>
      </w:r>
      <w:r>
        <w:rPr>
          <w:rFonts w:hint="eastAsia" w:ascii="Times New Roman" w:eastAsia="仿宋_GB2312"/>
          <w:sz w:val="28"/>
          <w:szCs w:val="28"/>
        </w:rPr>
        <w:t>年</w:t>
      </w:r>
      <w:r>
        <w:rPr>
          <w:rFonts w:hint="default" w:eastAsia="仿宋_GB2312"/>
          <w:sz w:val="28"/>
          <w:szCs w:val="28"/>
          <w:lang w:val="en"/>
        </w:rPr>
        <w:t>9</w:t>
      </w:r>
      <w:r>
        <w:rPr>
          <w:rFonts w:hint="eastAsia" w:ascii="Times New Roman" w:eastAsia="仿宋_GB2312"/>
          <w:sz w:val="28"/>
          <w:szCs w:val="28"/>
        </w:rPr>
        <w:t>月</w:t>
      </w:r>
      <w:r>
        <w:rPr>
          <w:rFonts w:hint="default" w:eastAsia="仿宋_GB2312"/>
          <w:sz w:val="28"/>
          <w:szCs w:val="28"/>
          <w:lang w:val="en"/>
        </w:rPr>
        <w:t>17</w:t>
      </w:r>
      <w:r>
        <w:rPr>
          <w:rFonts w:hint="eastAsia" w:ascii="Times New Roman" w:eastAsia="仿宋_GB2312"/>
          <w:sz w:val="28"/>
          <w:szCs w:val="28"/>
        </w:rPr>
        <w:t>日印发</w:t>
      </w:r>
    </w:p>
    <w:p w14:paraId="57BB3DC7">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小标宋简体" w:cs="方正小标宋简体"/>
          <w:bCs/>
          <w:szCs w:val="44"/>
        </w:rPr>
      </w:pPr>
      <w:bookmarkStart w:id="0" w:name="_GoBack"/>
      <w:bookmarkEnd w:id="0"/>
    </w:p>
    <w:p w14:paraId="76DDE276">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小标宋简体" w:cs="方正小标宋简体"/>
          <w:bCs/>
          <w:szCs w:val="44"/>
        </w:rPr>
      </w:pPr>
    </w:p>
    <w:p w14:paraId="11FFBC2F">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小标宋简体" w:cs="方正小标宋简体"/>
          <w:bCs/>
          <w:szCs w:val="44"/>
        </w:rPr>
      </w:pPr>
      <w:r>
        <w:rPr>
          <w:rFonts w:hint="eastAsia" w:ascii="Times New Roman" w:hAnsi="Times New Roman" w:eastAsia="方正小标宋简体" w:cs="方正小标宋简体"/>
          <w:bCs/>
          <w:szCs w:val="44"/>
        </w:rPr>
        <w:t>政 策 问 答</w:t>
      </w:r>
    </w:p>
    <w:p w14:paraId="79F4D5D4">
      <w:pPr>
        <w:spacing w:line="600" w:lineRule="exact"/>
        <w:rPr>
          <w:rFonts w:hint="default" w:ascii="Times New Roman" w:hAnsi="Times New Roman" w:eastAsia="仿宋_GB2312" w:cs="Times New Roman"/>
          <w:sz w:val="32"/>
          <w:szCs w:val="32"/>
        </w:rPr>
      </w:pPr>
    </w:p>
    <w:p w14:paraId="596012CD">
      <w:p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一、</w:t>
      </w:r>
      <w:r>
        <w:rPr>
          <w:rFonts w:hint="default" w:ascii="Times New Roman" w:hAnsi="Times New Roman" w:eastAsia="黑体" w:cs="Times New Roman"/>
          <w:sz w:val="32"/>
          <w:szCs w:val="32"/>
        </w:rPr>
        <w:t>20</w:t>
      </w:r>
      <w:r>
        <w:rPr>
          <w:rFonts w:hint="default" w:ascii="Times New Roman" w:hAnsi="Times New Roman" w:eastAsia="黑体" w:cs="Times New Roman"/>
          <w:sz w:val="32"/>
          <w:szCs w:val="32"/>
          <w:lang w:val="en-US" w:eastAsia="zh-CN"/>
        </w:rPr>
        <w:t>2</w:t>
      </w:r>
      <w:r>
        <w:rPr>
          <w:rFonts w:hint="default" w:eastAsia="黑体" w:cs="Times New Roman"/>
          <w:sz w:val="32"/>
          <w:szCs w:val="32"/>
          <w:lang w:val="en-US" w:eastAsia="zh-CN"/>
        </w:rPr>
        <w:t>4</w:t>
      </w:r>
      <w:r>
        <w:rPr>
          <w:rFonts w:hint="default" w:ascii="Times New Roman" w:hAnsi="Times New Roman" w:eastAsia="黑体" w:cs="Times New Roman"/>
          <w:sz w:val="32"/>
          <w:szCs w:val="32"/>
        </w:rPr>
        <w:t>年度职工平均工资是多少？</w:t>
      </w:r>
    </w:p>
    <w:p w14:paraId="777BF688">
      <w:pPr>
        <w:widowControl/>
        <w:spacing w:line="6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黑体" w:cs="Times New Roman"/>
          <w:b w:val="0"/>
          <w:bCs w:val="0"/>
          <w:sz w:val="32"/>
          <w:szCs w:val="32"/>
        </w:rPr>
        <w:t>答：</w:t>
      </w:r>
      <w:r>
        <w:rPr>
          <w:rFonts w:hint="default" w:ascii="Times New Roman" w:hAnsi="Times New Roman" w:eastAsia="仿宋_GB2312" w:cs="Times New Roman"/>
          <w:kern w:val="0"/>
          <w:sz w:val="32"/>
          <w:szCs w:val="32"/>
        </w:rPr>
        <w:t>20</w:t>
      </w:r>
      <w:r>
        <w:rPr>
          <w:rFonts w:hint="default" w:ascii="Times New Roman" w:hAnsi="Times New Roman" w:eastAsia="仿宋_GB2312" w:cs="Times New Roman"/>
          <w:kern w:val="0"/>
          <w:sz w:val="32"/>
          <w:szCs w:val="32"/>
          <w:lang w:val="en-US" w:eastAsia="zh-CN"/>
        </w:rPr>
        <w:t>2</w:t>
      </w:r>
      <w:r>
        <w:rPr>
          <w:rFonts w:hint="default"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年度职工平均工资标准为每月</w:t>
      </w:r>
      <w:r>
        <w:rPr>
          <w:rFonts w:hint="default" w:ascii="Times New Roman" w:hAnsi="Times New Roman" w:eastAsia="仿宋_GB2312" w:cs="Times New Roman"/>
          <w:color w:val="000000"/>
          <w:sz w:val="32"/>
          <w:szCs w:val="32"/>
          <w:lang w:val="en-US" w:eastAsia="zh-CN"/>
        </w:rPr>
        <w:t>8</w:t>
      </w:r>
      <w:r>
        <w:rPr>
          <w:rFonts w:hint="default" w:eastAsia="仿宋_GB2312" w:cs="Times New Roman"/>
          <w:color w:val="000000"/>
          <w:sz w:val="32"/>
          <w:szCs w:val="32"/>
          <w:lang w:val="en-US" w:eastAsia="zh-CN"/>
        </w:rPr>
        <w:t>540</w:t>
      </w:r>
      <w:r>
        <w:rPr>
          <w:rFonts w:hint="default" w:ascii="Times New Roman" w:hAnsi="Times New Roman" w:eastAsia="仿宋_GB2312" w:cs="Times New Roman"/>
          <w:kern w:val="0"/>
          <w:sz w:val="32"/>
          <w:szCs w:val="32"/>
        </w:rPr>
        <w:t>元，</w:t>
      </w:r>
      <w:r>
        <w:rPr>
          <w:rFonts w:hint="default" w:ascii="Times New Roman" w:hAnsi="Times New Roman" w:eastAsia="仿宋_GB2312" w:cs="Times New Roman"/>
          <w:sz w:val="32"/>
          <w:szCs w:val="32"/>
        </w:rPr>
        <w:t>年</w:t>
      </w:r>
      <w:r>
        <w:rPr>
          <w:rFonts w:hint="default" w:ascii="Times New Roman" w:hAnsi="Times New Roman" w:eastAsia="仿宋_GB2312" w:cs="Times New Roman"/>
          <w:color w:val="000000"/>
          <w:sz w:val="32"/>
          <w:szCs w:val="32"/>
          <w:lang w:val="en-US" w:eastAsia="zh-CN"/>
        </w:rPr>
        <w:t>1</w:t>
      </w:r>
      <w:r>
        <w:rPr>
          <w:rFonts w:hint="default" w:eastAsia="仿宋_GB2312" w:cs="Times New Roman"/>
          <w:color w:val="000000"/>
          <w:sz w:val="32"/>
          <w:szCs w:val="32"/>
          <w:lang w:val="en-US" w:eastAsia="zh-CN"/>
        </w:rPr>
        <w:t>02480</w:t>
      </w:r>
      <w:r>
        <w:rPr>
          <w:rFonts w:hint="default" w:ascii="Times New Roman" w:hAnsi="Times New Roman" w:eastAsia="仿宋_GB2312" w:cs="Times New Roman"/>
          <w:sz w:val="32"/>
          <w:szCs w:val="32"/>
        </w:rPr>
        <w:t>元</w:t>
      </w:r>
      <w:r>
        <w:rPr>
          <w:rFonts w:hint="default" w:ascii="Times New Roman" w:hAnsi="Times New Roman" w:eastAsia="仿宋_GB2312" w:cs="Times New Roman"/>
          <w:kern w:val="0"/>
          <w:sz w:val="32"/>
          <w:szCs w:val="32"/>
        </w:rPr>
        <w:t>。</w:t>
      </w:r>
    </w:p>
    <w:p w14:paraId="5C3A839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val="en-US" w:eastAsia="zh-CN"/>
        </w:rPr>
        <w:t>二、</w:t>
      </w:r>
      <w:r>
        <w:rPr>
          <w:rFonts w:hint="default" w:ascii="Times New Roman" w:hAnsi="Times New Roman" w:eastAsia="黑体" w:cs="Times New Roman"/>
          <w:b w:val="0"/>
          <w:bCs w:val="0"/>
          <w:sz w:val="32"/>
          <w:szCs w:val="32"/>
        </w:rPr>
        <w:t>202</w:t>
      </w:r>
      <w:r>
        <w:rPr>
          <w:rFonts w:hint="default" w:eastAsia="黑体" w:cs="Times New Roman"/>
          <w:b w:val="0"/>
          <w:bCs w:val="0"/>
          <w:sz w:val="32"/>
          <w:szCs w:val="32"/>
          <w:lang w:val="en-US" w:eastAsia="zh-CN"/>
        </w:rPr>
        <w:t>5</w:t>
      </w:r>
      <w:r>
        <w:rPr>
          <w:rFonts w:hint="default" w:ascii="Times New Roman" w:hAnsi="Times New Roman" w:eastAsia="黑体" w:cs="Times New Roman"/>
          <w:b w:val="0"/>
          <w:bCs w:val="0"/>
          <w:sz w:val="32"/>
          <w:szCs w:val="32"/>
        </w:rPr>
        <w:t>年</w:t>
      </w:r>
      <w:r>
        <w:rPr>
          <w:rFonts w:hint="default" w:ascii="Times New Roman" w:hAnsi="Times New Roman" w:eastAsia="黑体" w:cs="Times New Roman"/>
          <w:b w:val="0"/>
          <w:bCs w:val="0"/>
          <w:sz w:val="32"/>
          <w:szCs w:val="32"/>
          <w:lang w:eastAsia="zh-CN"/>
        </w:rPr>
        <w:t>社会保险缴费</w:t>
      </w:r>
      <w:r>
        <w:rPr>
          <w:rFonts w:hint="default" w:ascii="Times New Roman" w:hAnsi="Times New Roman" w:eastAsia="黑体" w:cs="Times New Roman"/>
          <w:b w:val="0"/>
          <w:bCs w:val="0"/>
          <w:sz w:val="32"/>
          <w:szCs w:val="24"/>
        </w:rPr>
        <w:t>基数</w:t>
      </w:r>
      <w:r>
        <w:rPr>
          <w:rFonts w:hint="default" w:ascii="Times New Roman" w:hAnsi="Times New Roman" w:eastAsia="黑体" w:cs="Times New Roman"/>
          <w:b w:val="0"/>
          <w:bCs w:val="0"/>
          <w:sz w:val="32"/>
          <w:szCs w:val="24"/>
          <w:lang w:eastAsia="zh-CN"/>
        </w:rPr>
        <w:t>最低、最高标准</w:t>
      </w:r>
      <w:r>
        <w:rPr>
          <w:rFonts w:hint="default" w:ascii="Times New Roman" w:hAnsi="Times New Roman" w:eastAsia="黑体" w:cs="Times New Roman"/>
          <w:b w:val="0"/>
          <w:bCs w:val="0"/>
          <w:sz w:val="32"/>
          <w:szCs w:val="24"/>
        </w:rPr>
        <w:t>是多少</w:t>
      </w:r>
      <w:r>
        <w:rPr>
          <w:rFonts w:hint="default" w:ascii="Times New Roman" w:hAnsi="Times New Roman" w:eastAsia="黑体" w:cs="Times New Roman"/>
          <w:b w:val="0"/>
          <w:bCs w:val="0"/>
          <w:sz w:val="32"/>
          <w:szCs w:val="32"/>
          <w:lang w:eastAsia="zh-CN"/>
        </w:rPr>
        <w:t>，</w:t>
      </w:r>
      <w:r>
        <w:rPr>
          <w:rFonts w:hint="default" w:ascii="Times New Roman" w:hAnsi="Times New Roman" w:eastAsia="黑体" w:cs="Times New Roman"/>
          <w:b w:val="0"/>
          <w:bCs w:val="0"/>
          <w:sz w:val="32"/>
          <w:szCs w:val="32"/>
        </w:rPr>
        <w:t>其应用范围是什么？</w:t>
      </w:r>
    </w:p>
    <w:p w14:paraId="468FA4EC">
      <w:pPr>
        <w:spacing w:line="600" w:lineRule="exact"/>
        <w:ind w:firstLine="640" w:firstLineChars="200"/>
        <w:rPr>
          <w:rFonts w:hint="default" w:ascii="Times New Roman" w:hAnsi="Times New Roman" w:eastAsia="仿宋_GB2312" w:cs="Times New Roman"/>
          <w:b w:val="0"/>
          <w:bCs w:val="0"/>
          <w:sz w:val="32"/>
        </w:rPr>
      </w:pPr>
      <w:r>
        <w:rPr>
          <w:rFonts w:hint="default" w:ascii="Times New Roman" w:hAnsi="Times New Roman" w:eastAsia="黑体" w:cs="Times New Roman"/>
          <w:b w:val="0"/>
          <w:bCs w:val="0"/>
          <w:sz w:val="32"/>
          <w:szCs w:val="32"/>
        </w:rPr>
        <w:t>答：</w:t>
      </w:r>
      <w:r>
        <w:rPr>
          <w:rFonts w:hint="default" w:ascii="Times New Roman" w:hAnsi="Times New Roman" w:eastAsia="仿宋_GB2312" w:cs="Times New Roman"/>
          <w:b w:val="0"/>
          <w:bCs w:val="0"/>
          <w:sz w:val="32"/>
          <w:szCs w:val="32"/>
        </w:rPr>
        <w:t>202</w:t>
      </w:r>
      <w:r>
        <w:rPr>
          <w:rFonts w:hint="default"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年</w:t>
      </w:r>
      <w:r>
        <w:rPr>
          <w:rFonts w:hint="default" w:ascii="Times New Roman" w:hAnsi="Times New Roman" w:eastAsia="仿宋_GB2312" w:cs="Times New Roman"/>
          <w:b w:val="0"/>
          <w:bCs w:val="0"/>
          <w:sz w:val="32"/>
          <w:szCs w:val="32"/>
          <w:lang w:eastAsia="zh-CN"/>
        </w:rPr>
        <w:t>社会保险</w:t>
      </w:r>
      <w:r>
        <w:rPr>
          <w:rFonts w:hint="default" w:ascii="Times New Roman" w:hAnsi="Times New Roman" w:eastAsia="仿宋_GB2312" w:cs="Times New Roman"/>
          <w:b w:val="0"/>
          <w:bCs w:val="0"/>
          <w:sz w:val="32"/>
          <w:szCs w:val="24"/>
        </w:rPr>
        <w:t>缴费基数</w:t>
      </w:r>
      <w:r>
        <w:rPr>
          <w:rFonts w:hint="default" w:ascii="Times New Roman" w:hAnsi="Times New Roman" w:eastAsia="仿宋_GB2312" w:cs="Times New Roman"/>
          <w:b w:val="0"/>
          <w:bCs w:val="0"/>
          <w:sz w:val="32"/>
          <w:szCs w:val="32"/>
        </w:rPr>
        <w:t>最低</w:t>
      </w:r>
      <w:r>
        <w:rPr>
          <w:rFonts w:hint="default" w:ascii="Times New Roman" w:hAnsi="Times New Roman" w:eastAsia="仿宋_GB2312" w:cs="Times New Roman"/>
          <w:b w:val="0"/>
          <w:bCs w:val="0"/>
          <w:sz w:val="32"/>
          <w:szCs w:val="32"/>
          <w:lang w:eastAsia="zh-CN"/>
        </w:rPr>
        <w:t>标准为</w:t>
      </w:r>
      <w:r>
        <w:rPr>
          <w:rFonts w:hint="default" w:ascii="Times New Roman" w:hAnsi="Times New Roman" w:eastAsia="仿宋_GB2312" w:cs="Times New Roman"/>
          <w:color w:val="000000"/>
          <w:sz w:val="32"/>
          <w:szCs w:val="32"/>
          <w:lang w:val="en-US" w:eastAsia="zh-CN"/>
        </w:rPr>
        <w:t>5</w:t>
      </w:r>
      <w:r>
        <w:rPr>
          <w:rFonts w:hint="default" w:eastAsia="仿宋_GB2312" w:cs="Times New Roman"/>
          <w:color w:val="000000"/>
          <w:sz w:val="32"/>
          <w:szCs w:val="32"/>
          <w:lang w:val="en-US" w:eastAsia="zh-CN"/>
        </w:rPr>
        <w:t>124</w:t>
      </w:r>
      <w:r>
        <w:rPr>
          <w:rFonts w:hint="default" w:ascii="Times New Roman" w:hAnsi="Times New Roman" w:eastAsia="仿宋_GB2312" w:cs="Times New Roman"/>
          <w:b w:val="0"/>
          <w:bCs w:val="0"/>
          <w:sz w:val="32"/>
          <w:szCs w:val="32"/>
          <w:lang w:val="en-US" w:eastAsia="zh-CN"/>
        </w:rPr>
        <w:t>元，最高标准为</w:t>
      </w:r>
      <w:r>
        <w:rPr>
          <w:rFonts w:hint="default" w:ascii="Times New Roman" w:hAnsi="Times New Roman" w:eastAsia="仿宋_GB2312" w:cs="Times New Roman"/>
          <w:color w:val="000000"/>
          <w:sz w:val="32"/>
          <w:szCs w:val="32"/>
          <w:lang w:val="en-US" w:eastAsia="zh-CN"/>
        </w:rPr>
        <w:t>25</w:t>
      </w:r>
      <w:r>
        <w:rPr>
          <w:rFonts w:hint="default" w:eastAsia="仿宋_GB2312" w:cs="Times New Roman"/>
          <w:color w:val="000000"/>
          <w:sz w:val="32"/>
          <w:szCs w:val="32"/>
          <w:lang w:val="en-US" w:eastAsia="zh-CN"/>
        </w:rPr>
        <w:t>620</w:t>
      </w:r>
      <w:r>
        <w:rPr>
          <w:rFonts w:hint="default" w:ascii="Times New Roman" w:hAnsi="Times New Roman" w:eastAsia="仿宋_GB2312" w:cs="Times New Roman"/>
          <w:b w:val="0"/>
          <w:bCs w:val="0"/>
          <w:sz w:val="32"/>
          <w:szCs w:val="32"/>
          <w:lang w:val="en" w:eastAsia="zh-CN"/>
        </w:rPr>
        <w:t>元。应用范围包括</w:t>
      </w:r>
      <w:r>
        <w:rPr>
          <w:rFonts w:hint="default" w:ascii="Times New Roman" w:hAnsi="Times New Roman" w:eastAsia="仿宋_GB2312" w:cs="Times New Roman"/>
          <w:b w:val="0"/>
          <w:bCs w:val="0"/>
          <w:sz w:val="32"/>
          <w:szCs w:val="32"/>
        </w:rPr>
        <w:t>职工基本养老、职工基本医疗、失业、工伤和</w:t>
      </w:r>
      <w:r>
        <w:rPr>
          <w:rFonts w:hint="default" w:ascii="Times New Roman" w:hAnsi="Times New Roman" w:eastAsia="仿宋_GB2312" w:cs="Times New Roman"/>
          <w:b w:val="0"/>
          <w:bCs w:val="0"/>
          <w:sz w:val="32"/>
          <w:szCs w:val="32"/>
          <w:lang w:eastAsia="zh-CN"/>
        </w:rPr>
        <w:t>职工</w:t>
      </w:r>
      <w:r>
        <w:rPr>
          <w:rFonts w:hint="default" w:ascii="Times New Roman" w:hAnsi="Times New Roman" w:eastAsia="仿宋_GB2312" w:cs="Times New Roman"/>
          <w:b w:val="0"/>
          <w:bCs w:val="0"/>
          <w:sz w:val="32"/>
          <w:szCs w:val="32"/>
        </w:rPr>
        <w:t>生育保险。</w:t>
      </w:r>
    </w:p>
    <w:p w14:paraId="7826A3AD">
      <w:pPr>
        <w:pStyle w:val="2"/>
        <w:spacing w:line="600" w:lineRule="exact"/>
        <w:jc w:val="both"/>
        <w:rPr>
          <w:rFonts w:hint="default" w:ascii="Times New Roman" w:hAnsi="Times New Roman" w:eastAsia="仿宋_GB2312" w:cs="Times New Roman"/>
          <w:sz w:val="32"/>
          <w:lang w:val="en-US" w:eastAsia="zh-CN"/>
        </w:rPr>
      </w:pPr>
      <w:r>
        <w:rPr>
          <w:rFonts w:hint="default" w:ascii="Times New Roman" w:hAnsi="Times New Roman" w:eastAsia="黑体" w:cs="Times New Roman"/>
          <w:sz w:val="32"/>
          <w:szCs w:val="32"/>
          <w:lang w:val="en-US" w:eastAsia="zh-CN"/>
        </w:rPr>
        <w:t xml:space="preserve">    三</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color w:val="000000"/>
          <w:sz w:val="32"/>
          <w:szCs w:val="32"/>
          <w:shd w:val="clear" w:color="auto" w:fill="auto"/>
        </w:rPr>
        <w:t>无雇工个体工商户</w:t>
      </w:r>
      <w:r>
        <w:rPr>
          <w:rFonts w:hint="default" w:ascii="Times New Roman" w:hAnsi="Times New Roman" w:eastAsia="黑体" w:cs="Times New Roman"/>
          <w:color w:val="000000"/>
          <w:sz w:val="32"/>
          <w:szCs w:val="32"/>
          <w:shd w:val="clear" w:color="auto" w:fill="auto"/>
          <w:lang w:val="en-US" w:eastAsia="zh-CN"/>
        </w:rPr>
        <w:t>和</w:t>
      </w:r>
      <w:r>
        <w:rPr>
          <w:rFonts w:hint="default" w:ascii="Times New Roman" w:hAnsi="Times New Roman" w:eastAsia="黑体" w:cs="Times New Roman"/>
          <w:sz w:val="32"/>
          <w:szCs w:val="32"/>
          <w:lang w:val="en-US" w:eastAsia="zh-CN"/>
        </w:rPr>
        <w:t>灵活就业人员如何</w:t>
      </w:r>
      <w:r>
        <w:rPr>
          <w:rFonts w:hint="eastAsia" w:eastAsia="黑体" w:cs="Times New Roman"/>
          <w:sz w:val="32"/>
          <w:szCs w:val="32"/>
          <w:lang w:val="en-US" w:eastAsia="zh-CN"/>
        </w:rPr>
        <w:t>参加</w:t>
      </w:r>
      <w:r>
        <w:rPr>
          <w:rFonts w:hint="default" w:ascii="Times New Roman" w:hAnsi="Times New Roman" w:eastAsia="黑体" w:cs="Times New Roman"/>
          <w:sz w:val="32"/>
          <w:szCs w:val="32"/>
          <w:lang w:val="en-US" w:eastAsia="zh-CN"/>
        </w:rPr>
        <w:t>医疗保险？缴费基数是什么？</w:t>
      </w:r>
    </w:p>
    <w:p w14:paraId="35175145">
      <w:pPr>
        <w:adjustRightInd w:val="0"/>
        <w:spacing w:line="600" w:lineRule="exact"/>
        <w:ind w:firstLine="640" w:firstLineChars="200"/>
        <w:rPr>
          <w:rFonts w:hint="default" w:ascii="Times New Roman" w:hAnsi="Times New Roman" w:cs="Times New Roman"/>
        </w:rPr>
      </w:pPr>
      <w:r>
        <w:rPr>
          <w:rFonts w:hint="default" w:ascii="Times New Roman" w:hAnsi="Times New Roman" w:eastAsia="黑体" w:cs="Times New Roman"/>
          <w:sz w:val="32"/>
          <w:szCs w:val="32"/>
          <w:lang w:val="en-US" w:eastAsia="zh-CN"/>
        </w:rPr>
        <w:t>答：</w:t>
      </w:r>
      <w:r>
        <w:rPr>
          <w:rFonts w:hint="default" w:ascii="Times New Roman" w:hAnsi="Times New Roman" w:eastAsia="仿宋_GB2312" w:cs="Times New Roman"/>
          <w:color w:val="000000"/>
          <w:sz w:val="32"/>
          <w:szCs w:val="32"/>
          <w:shd w:val="clear" w:color="auto" w:fill="auto"/>
        </w:rPr>
        <w:t>无雇工个体工商户</w:t>
      </w:r>
      <w:r>
        <w:rPr>
          <w:rFonts w:hint="default" w:ascii="Times New Roman" w:hAnsi="Times New Roman" w:eastAsia="仿宋_GB2312" w:cs="Times New Roman"/>
          <w:color w:val="000000"/>
          <w:sz w:val="32"/>
          <w:szCs w:val="32"/>
          <w:shd w:val="clear" w:color="auto" w:fill="auto"/>
          <w:lang w:val="en-US" w:eastAsia="zh-CN"/>
        </w:rPr>
        <w:t>和</w:t>
      </w:r>
      <w:r>
        <w:rPr>
          <w:rFonts w:hint="default" w:ascii="Times New Roman" w:hAnsi="Times New Roman" w:eastAsia="仿宋_GB2312" w:cs="Times New Roman"/>
          <w:sz w:val="32"/>
          <w:lang w:val="en-US" w:eastAsia="zh-CN"/>
        </w:rPr>
        <w:t>灵活就业人员可在个人窗口自愿参加职工基本医疗保险，缴费基数为</w:t>
      </w:r>
      <w:r>
        <w:rPr>
          <w:rFonts w:hint="default" w:ascii="Times New Roman" w:hAnsi="Times New Roman" w:eastAsia="仿宋_GB2312" w:cs="Times New Roman"/>
          <w:color w:val="000000"/>
          <w:sz w:val="32"/>
          <w:szCs w:val="32"/>
          <w:lang w:val="en-US" w:eastAsia="zh-CN"/>
        </w:rPr>
        <w:t>5</w:t>
      </w:r>
      <w:r>
        <w:rPr>
          <w:rFonts w:hint="default" w:eastAsia="仿宋_GB2312" w:cs="Times New Roman"/>
          <w:color w:val="000000"/>
          <w:sz w:val="32"/>
          <w:szCs w:val="32"/>
          <w:lang w:val="en-US" w:eastAsia="zh-CN"/>
        </w:rPr>
        <w:t>124</w:t>
      </w:r>
      <w:r>
        <w:rPr>
          <w:rFonts w:hint="default" w:ascii="Times New Roman" w:hAnsi="Times New Roman" w:eastAsia="仿宋_GB2312" w:cs="Times New Roman"/>
          <w:color w:val="000000"/>
          <w:sz w:val="32"/>
          <w:szCs w:val="32"/>
          <w:shd w:val="clear" w:color="auto" w:fill="auto"/>
        </w:rPr>
        <w:t>元</w:t>
      </w:r>
      <w:r>
        <w:rPr>
          <w:rFonts w:hint="default" w:ascii="Times New Roman" w:hAnsi="Times New Roman" w:eastAsia="仿宋_GB2312" w:cs="Times New Roman"/>
          <w:color w:val="000000"/>
          <w:sz w:val="32"/>
          <w:szCs w:val="32"/>
          <w:shd w:val="clear" w:color="auto" w:fill="auto"/>
          <w:lang w:eastAsia="zh-CN"/>
        </w:rPr>
        <w:t>。</w:t>
      </w:r>
      <w:r>
        <w:rPr>
          <w:rFonts w:hint="default" w:ascii="Times New Roman" w:hAnsi="Times New Roman" w:eastAsia="仿宋_GB2312" w:cs="Times New Roman"/>
          <w:color w:val="000000"/>
          <w:sz w:val="32"/>
          <w:szCs w:val="32"/>
          <w:shd w:val="clear" w:color="auto" w:fill="auto"/>
          <w:lang w:val="en-US" w:eastAsia="zh-CN"/>
        </w:rPr>
        <w:t>同时，也可以自愿参加城乡居民基本医疗保险，缴费金额按照本市有关规定执行。</w:t>
      </w:r>
    </w:p>
    <w:p w14:paraId="6F7075FB">
      <w:pPr>
        <w:spacing w:line="600" w:lineRule="exact"/>
        <w:rPr>
          <w:rFonts w:hint="eastAsia"/>
        </w:rPr>
      </w:pPr>
    </w:p>
    <w:p w14:paraId="213F12A8">
      <w:pPr>
        <w:pStyle w:val="2"/>
        <w:spacing w:line="600" w:lineRule="exact"/>
        <w:rPr>
          <w:rFonts w:hint="eastAsia"/>
        </w:rPr>
      </w:pPr>
    </w:p>
    <w:p w14:paraId="6EF3E80B">
      <w:pPr>
        <w:pStyle w:val="3"/>
        <w:rPr>
          <w:rFonts w:hint="eastAsia"/>
        </w:rPr>
      </w:pPr>
    </w:p>
    <w:p w14:paraId="08CBDE12">
      <w:pPr>
        <w:pStyle w:val="4"/>
        <w:rPr>
          <w:rFonts w:hint="eastAsia"/>
        </w:rPr>
      </w:pPr>
    </w:p>
    <w:p w14:paraId="6EF41674">
      <w:pPr>
        <w:rPr>
          <w:rFonts w:hint="eastAsia"/>
        </w:rPr>
      </w:pPr>
    </w:p>
    <w:p w14:paraId="47D66215">
      <w:pPr>
        <w:spacing w:line="600" w:lineRule="exact"/>
        <w:ind w:firstLine="420" w:firstLineChars="200"/>
        <w:rPr>
          <w:rFonts w:hint="eastAsia"/>
        </w:rPr>
      </w:pPr>
    </w:p>
    <w:sectPr>
      <w:footerReference r:id="rId3" w:type="default"/>
      <w:footerReference r:id="rId4" w:type="even"/>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文星简小标宋">
    <w:altName w:val="方正小标宋简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D3B90">
    <w:pPr>
      <w:pStyle w:val="3"/>
      <w:framePr w:wrap="around" w:vAnchor="text" w:hAnchor="margin" w:xAlign="outside" w:y="1"/>
      <w:rPr>
        <w:rStyle w:val="11"/>
        <w:rFonts w:hint="eastAsia" w:ascii="宋体" w:hAnsi="宋体"/>
        <w:sz w:val="28"/>
        <w:szCs w:val="28"/>
      </w:rPr>
    </w:pPr>
    <w:r>
      <w:rPr>
        <w:rStyle w:val="11"/>
        <w:rFonts w:hint="eastAsia" w:ascii="宋体" w:hAnsi="宋体"/>
        <w:sz w:val="28"/>
        <w:szCs w:val="28"/>
      </w:rPr>
      <w:t>―</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1</w:t>
    </w:r>
    <w:r>
      <w:rPr>
        <w:rStyle w:val="11"/>
        <w:rFonts w:ascii="宋体" w:hAnsi="宋体"/>
        <w:sz w:val="28"/>
        <w:szCs w:val="28"/>
      </w:rPr>
      <w:fldChar w:fldCharType="end"/>
    </w:r>
    <w:r>
      <w:rPr>
        <w:rStyle w:val="11"/>
        <w:rFonts w:hint="eastAsia" w:ascii="宋体" w:hAnsi="宋体"/>
        <w:sz w:val="28"/>
        <w:szCs w:val="28"/>
      </w:rPr>
      <w:t>―</w:t>
    </w:r>
  </w:p>
  <w:p w14:paraId="26A2A0E9">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DA2FA">
    <w:pPr>
      <w:pStyle w:val="3"/>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14:paraId="3CE4D527">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BC245E"/>
    <w:multiLevelType w:val="singleLevel"/>
    <w:tmpl w:val="B9BC245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091C34A0"/>
    <w:rsid w:val="1A5FF4C4"/>
    <w:rsid w:val="1E779321"/>
    <w:rsid w:val="1EFAF723"/>
    <w:rsid w:val="31B8798D"/>
    <w:rsid w:val="486D6636"/>
    <w:rsid w:val="59732FEB"/>
    <w:rsid w:val="5EFF7A35"/>
    <w:rsid w:val="5FFD95B5"/>
    <w:rsid w:val="6BFE7685"/>
    <w:rsid w:val="6FE41E73"/>
    <w:rsid w:val="73EE2B99"/>
    <w:rsid w:val="7465228E"/>
    <w:rsid w:val="74DCF9B2"/>
    <w:rsid w:val="75FCFBD2"/>
    <w:rsid w:val="77F55D3D"/>
    <w:rsid w:val="77F9FDF2"/>
    <w:rsid w:val="77FF8170"/>
    <w:rsid w:val="79EFA65A"/>
    <w:rsid w:val="79F5D69F"/>
    <w:rsid w:val="7CFF1BE5"/>
    <w:rsid w:val="7DDDE400"/>
    <w:rsid w:val="7FFD8DC1"/>
    <w:rsid w:val="AFE79783"/>
    <w:rsid w:val="BF9D0829"/>
    <w:rsid w:val="DAEFE56F"/>
    <w:rsid w:val="EFE34367"/>
    <w:rsid w:val="F7B7058F"/>
    <w:rsid w:val="F7EF61E6"/>
    <w:rsid w:val="FEC3DF15"/>
    <w:rsid w:val="FF388A27"/>
    <w:rsid w:val="FF6FC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2"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sz w:val="44"/>
    </w:rPr>
  </w:style>
  <w:style w:type="paragraph" w:styleId="3">
    <w:name w:val="footer"/>
    <w:basedOn w:val="1"/>
    <w:next w:val="4"/>
    <w:qFormat/>
    <w:uiPriority w:val="0"/>
    <w:pPr>
      <w:tabs>
        <w:tab w:val="center" w:pos="4153"/>
        <w:tab w:val="right" w:pos="8306"/>
      </w:tabs>
      <w:snapToGrid w:val="0"/>
      <w:jc w:val="left"/>
    </w:pPr>
    <w:rPr>
      <w:sz w:val="18"/>
      <w:szCs w:val="18"/>
    </w:rPr>
  </w:style>
  <w:style w:type="paragraph" w:styleId="4">
    <w:name w:val="index 5"/>
    <w:basedOn w:val="1"/>
    <w:next w:val="1"/>
    <w:qFormat/>
    <w:uiPriority w:val="2"/>
    <w:pPr>
      <w:ind w:left="1680"/>
    </w:pPr>
  </w:style>
  <w:style w:type="paragraph" w:styleId="5">
    <w:name w:val="Body Text Indent"/>
    <w:basedOn w:val="1"/>
    <w:qFormat/>
    <w:uiPriority w:val="0"/>
    <w:pPr>
      <w:ind w:firstLine="360"/>
    </w:pPr>
  </w:style>
  <w:style w:type="paragraph" w:styleId="6">
    <w:name w:val="Date"/>
    <w:basedOn w:val="1"/>
    <w:next w:val="1"/>
    <w:qFormat/>
    <w:uiPriority w:val="0"/>
    <w:rPr>
      <w:rFonts w:ascii="仿宋_GB2312" w:eastAsia="仿宋_GB2312"/>
      <w:sz w:val="32"/>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customStyle="1" w:styleId="12">
    <w:name w:val="Hei Ti"/>
    <w:qFormat/>
    <w:uiPriority w:val="0"/>
    <w:rPr>
      <w:rFonts w:ascii="黑体" w:hAnsi="黑体" w:eastAsia="黑体" w:cs="黑体"/>
      <w:sz w:val="32"/>
    </w:rPr>
  </w:style>
  <w:style w:type="character" w:customStyle="1" w:styleId="13">
    <w:name w:val="Hei Ti Bold"/>
    <w:qFormat/>
    <w:uiPriority w:val="0"/>
    <w:rPr>
      <w:rFonts w:ascii="黑体" w:hAnsi="黑体" w:eastAsia="黑体" w:cs="黑体"/>
      <w:b/>
      <w:sz w:val="32"/>
    </w:rPr>
  </w:style>
  <w:style w:type="character" w:customStyle="1" w:styleId="14">
    <w:name w:val="Hei Ti Bold1"/>
    <w:qFormat/>
    <w:uiPriority w:val="0"/>
    <w:rPr>
      <w:rFonts w:ascii="黑体" w:hAnsi="黑体" w:eastAsia="黑体" w:cs="黑体"/>
      <w:b/>
      <w:sz w:val="36"/>
    </w:rPr>
  </w:style>
  <w:style w:type="character" w:customStyle="1" w:styleId="15">
    <w:name w:val="GB_2312"/>
    <w:qFormat/>
    <w:uiPriority w:val="0"/>
    <w:rPr>
      <w:rFonts w:ascii="仿宋_GB2312" w:hAnsi="仿宋_GB2312" w:eastAsia="仿宋_GB2312" w:cs="仿宋_GB2312"/>
      <w:sz w:val="32"/>
    </w:rPr>
  </w:style>
  <w:style w:type="character" w:customStyle="1" w:styleId="16">
    <w:name w:val="GB_23121"/>
    <w:qFormat/>
    <w:uiPriority w:val="0"/>
    <w:rPr>
      <w:rFonts w:ascii="仿宋_GB2312" w:hAnsi="仿宋_GB2312" w:eastAsia="仿宋_GB2312" w:cs="仿宋_GB2312"/>
      <w:sz w:val="36"/>
    </w:rPr>
  </w:style>
  <w:style w:type="character" w:customStyle="1" w:styleId="17">
    <w:name w:val="Red_Color"/>
    <w:qFormat/>
    <w:uiPriority w:val="0"/>
    <w:rPr>
      <w:rFonts w:ascii="方正小标宋简体" w:hAnsi="方正小标宋简体" w:eastAsia="方正小标宋简体" w:cs="方正小标宋简体"/>
      <w:color w:val="FF0000"/>
      <w:sz w:val="65"/>
    </w:rPr>
  </w:style>
  <w:style w:type="character" w:customStyle="1" w:styleId="18">
    <w:name w:val="KaiTi"/>
    <w:qFormat/>
    <w:uiPriority w:val="0"/>
    <w:rPr>
      <w:rFonts w:ascii="楷体_GB2312" w:hAnsi="楷体_GB2312" w:eastAsia="楷体_GB2312" w:cs="楷体_GB2312"/>
      <w:sz w:val="32"/>
    </w:rPr>
  </w:style>
  <w:style w:type="character" w:customStyle="1" w:styleId="19">
    <w:name w:val="Fz_Xbs"/>
    <w:qFormat/>
    <w:uiPriority w:val="0"/>
    <w:rPr>
      <w:rFonts w:ascii="方正小标宋简体" w:hAnsi="方正小标宋简体" w:eastAsia="方正小标宋简体" w:cs="方正小标宋简体"/>
      <w:sz w:val="44"/>
    </w:rPr>
  </w:style>
  <w:style w:type="character" w:customStyle="1" w:styleId="20">
    <w:name w:val="Hei Ti1"/>
    <w:qFormat/>
    <w:uiPriority w:val="0"/>
    <w:rPr>
      <w:rFonts w:ascii="黑体" w:hAnsi="黑体" w:eastAsia="黑体" w:cs="黑体"/>
      <w:sz w:val="32"/>
    </w:rPr>
  </w:style>
  <w:style w:type="character" w:customStyle="1" w:styleId="21">
    <w:name w:val="Hei Ti Bold2"/>
    <w:qFormat/>
    <w:uiPriority w:val="0"/>
    <w:rPr>
      <w:rFonts w:ascii="黑体" w:hAnsi="黑体" w:eastAsia="黑体" w:cs="黑体"/>
      <w:b/>
      <w:sz w:val="32"/>
    </w:rPr>
  </w:style>
  <w:style w:type="character" w:customStyle="1" w:styleId="22">
    <w:name w:val="Hei Ti Bold3"/>
    <w:qFormat/>
    <w:uiPriority w:val="0"/>
    <w:rPr>
      <w:rFonts w:ascii="黑体" w:hAnsi="黑体" w:eastAsia="黑体" w:cs="黑体"/>
      <w:b/>
      <w:sz w:val="36"/>
    </w:rPr>
  </w:style>
  <w:style w:type="character" w:customStyle="1" w:styleId="23">
    <w:name w:val="GB_23122"/>
    <w:qFormat/>
    <w:uiPriority w:val="0"/>
    <w:rPr>
      <w:rFonts w:ascii="仿宋_GB2312" w:hAnsi="仿宋_GB2312" w:eastAsia="仿宋_GB2312" w:cs="仿宋_GB2312"/>
      <w:sz w:val="32"/>
    </w:rPr>
  </w:style>
  <w:style w:type="character" w:customStyle="1" w:styleId="24">
    <w:name w:val="GB_23123"/>
    <w:qFormat/>
    <w:uiPriority w:val="0"/>
    <w:rPr>
      <w:rFonts w:ascii="仿宋_GB2312" w:hAnsi="仿宋_GB2312" w:eastAsia="仿宋_GB2312" w:cs="仿宋_GB2312"/>
      <w:sz w:val="36"/>
    </w:rPr>
  </w:style>
  <w:style w:type="character" w:customStyle="1" w:styleId="25">
    <w:name w:val="Red_Color1"/>
    <w:qFormat/>
    <w:uiPriority w:val="0"/>
    <w:rPr>
      <w:rFonts w:ascii="方正小标宋简体" w:hAnsi="方正小标宋简体" w:eastAsia="方正小标宋简体" w:cs="方正小标宋简体"/>
      <w:color w:val="000000"/>
      <w:sz w:val="65"/>
    </w:rPr>
  </w:style>
  <w:style w:type="character" w:customStyle="1" w:styleId="26">
    <w:name w:val="KaiTi1"/>
    <w:qFormat/>
    <w:uiPriority w:val="0"/>
    <w:rPr>
      <w:rFonts w:ascii="楷体_GB2312" w:hAnsi="楷体_GB2312" w:eastAsia="楷体_GB2312" w:cs="楷体_GB2312"/>
      <w:sz w:val="32"/>
    </w:rPr>
  </w:style>
  <w:style w:type="character" w:customStyle="1" w:styleId="27">
    <w:name w:val="Fz_Xbs1"/>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5</Pages>
  <Words>1674</Words>
  <Characters>2060</Characters>
  <Lines>1</Lines>
  <Paragraphs>1</Paragraphs>
  <TotalTime>24</TotalTime>
  <ScaleCrop>false</ScaleCrop>
  <LinksUpToDate>false</LinksUpToDate>
  <CharactersWithSpaces>2128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2020-09-20T14:56:00Z</dcterms:created>
  <dc:creator>admin</dc:creator>
  <cp:lastModifiedBy>Austina婆婆</cp:lastModifiedBy>
  <cp:lastPrinted>2025-09-18T01:03:00Z</cp:lastPrinted>
  <dcterms:modified xsi:type="dcterms:W3CDTF">2025-09-18T09:50:34Z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B1FE6D975DB6463CAE35368BFD8991D6_13</vt:lpwstr>
  </property>
  <property fmtid="{D5CDD505-2E9C-101B-9397-08002B2CF9AE}" pid="4" name="KSOTemplateDocerSaveRecord">
    <vt:lpwstr>eyJoZGlkIjoiZTQ1YjlhMTcxNmM0ZjU3MjljMjYyZjA5YTA5MTFlMTciLCJ1c2VySWQiOiIzNTU2MDkyNDEifQ==</vt:lpwstr>
  </property>
</Properties>
</file>