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45B2F">
      <w:pPr>
        <w:pStyle w:val="4"/>
        <w:adjustRightInd w:val="0"/>
        <w:spacing w:line="440" w:lineRule="exact"/>
        <w:rPr>
          <w:rFonts w:hAnsi="Times New Roman" w:eastAsia="仿宋_GB2312"/>
          <w:b/>
          <w:bCs/>
          <w:sz w:val="32"/>
          <w:szCs w:val="44"/>
        </w:rPr>
      </w:pPr>
    </w:p>
    <w:p w14:paraId="0F3B1489">
      <w:pPr>
        <w:pStyle w:val="4"/>
        <w:keepNext w:val="0"/>
        <w:keepLines w:val="0"/>
        <w:pageBreakBefore w:val="0"/>
        <w:kinsoku/>
        <w:wordWrap/>
        <w:overflowPunct/>
        <w:topLinePunct w:val="0"/>
        <w:autoSpaceDE/>
        <w:autoSpaceDN/>
        <w:bidi w:val="0"/>
        <w:snapToGrid/>
        <w:spacing w:beforeLines="0" w:afterLines="0" w:line="600" w:lineRule="exact"/>
        <w:textAlignment w:val="auto"/>
        <w:rPr>
          <w:rFonts w:hint="eastAsia" w:ascii="Times New Roman" w:hAnsi="Times New Roman" w:eastAsia="方正小标宋简体" w:cs="方正小标宋简体"/>
          <w:b w:val="0"/>
          <w:bCs/>
          <w:i w:val="0"/>
          <w:iCs w:val="0"/>
          <w:color w:val="auto"/>
          <w:szCs w:val="44"/>
          <w:lang w:val="en"/>
        </w:rPr>
      </w:pPr>
      <w:r>
        <w:rPr>
          <w:rFonts w:hint="eastAsia" w:ascii="Times New Roman" w:hAnsi="Times New Roman" w:eastAsia="方正小标宋简体" w:cs="方正小标宋简体"/>
          <w:b w:val="0"/>
          <w:bCs/>
          <w:i w:val="0"/>
          <w:iCs w:val="0"/>
          <w:color w:val="auto"/>
          <w:szCs w:val="44"/>
        </w:rPr>
        <w:t>市人社局关于印发</w:t>
      </w:r>
      <w:r>
        <w:rPr>
          <w:rFonts w:hint="eastAsia" w:ascii="Times New Roman" w:hAnsi="Times New Roman" w:eastAsia="方正小标宋简体" w:cs="方正小标宋简体"/>
          <w:b w:val="0"/>
          <w:bCs/>
          <w:i w:val="0"/>
          <w:iCs w:val="0"/>
          <w:color w:val="auto"/>
          <w:szCs w:val="44"/>
          <w:lang w:val="en-US" w:eastAsia="zh-CN"/>
        </w:rPr>
        <w:t>202</w:t>
      </w:r>
      <w:r>
        <w:rPr>
          <w:rFonts w:hint="eastAsia" w:eastAsia="方正小标宋简体" w:cs="方正小标宋简体"/>
          <w:b w:val="0"/>
          <w:bCs/>
          <w:i w:val="0"/>
          <w:iCs w:val="0"/>
          <w:color w:val="auto"/>
          <w:szCs w:val="44"/>
          <w:lang w:val="en" w:eastAsia="zh-CN"/>
        </w:rPr>
        <w:t>5</w:t>
      </w:r>
      <w:r>
        <w:rPr>
          <w:rFonts w:hint="eastAsia" w:ascii="Times New Roman" w:hAnsi="Times New Roman" w:eastAsia="方正小标宋简体" w:cs="方正小标宋简体"/>
          <w:b w:val="0"/>
          <w:bCs/>
          <w:i w:val="0"/>
          <w:iCs w:val="0"/>
          <w:color w:val="auto"/>
          <w:szCs w:val="44"/>
          <w:lang w:val="en-US" w:eastAsia="zh-CN"/>
        </w:rPr>
        <w:t>年</w:t>
      </w:r>
      <w:r>
        <w:rPr>
          <w:rFonts w:hint="eastAsia" w:ascii="Times New Roman" w:hAnsi="Times New Roman" w:eastAsia="方正小标宋简体" w:cs="方正小标宋简体"/>
          <w:b w:val="0"/>
          <w:bCs/>
          <w:i w:val="0"/>
          <w:iCs w:val="0"/>
          <w:color w:val="auto"/>
          <w:szCs w:val="44"/>
          <w:lang w:val="en"/>
        </w:rPr>
        <w:t>“海河工匠杯”</w:t>
      </w:r>
    </w:p>
    <w:p w14:paraId="58E18123">
      <w:pPr>
        <w:pStyle w:val="4"/>
        <w:keepNext w:val="0"/>
        <w:keepLines w:val="0"/>
        <w:pageBreakBefore w:val="0"/>
        <w:kinsoku/>
        <w:wordWrap/>
        <w:overflowPunct/>
        <w:topLinePunct w:val="0"/>
        <w:autoSpaceDE/>
        <w:autoSpaceDN/>
        <w:bidi w:val="0"/>
        <w:snapToGrid/>
        <w:spacing w:beforeLines="0" w:afterLines="0" w:line="600" w:lineRule="exact"/>
        <w:textAlignment w:val="auto"/>
        <w:rPr>
          <w:rFonts w:hint="eastAsia" w:ascii="Times New Roman" w:hAnsi="Times New Roman" w:eastAsia="方正小标宋简体" w:cs="方正小标宋简体"/>
          <w:b w:val="0"/>
          <w:bCs/>
          <w:i w:val="0"/>
          <w:iCs w:val="0"/>
          <w:color w:val="auto"/>
          <w:szCs w:val="44"/>
        </w:rPr>
      </w:pPr>
      <w:r>
        <w:rPr>
          <w:rFonts w:hint="eastAsia" w:ascii="Times New Roman" w:hAnsi="Times New Roman" w:eastAsia="方正小标宋简体" w:cs="方正小标宋简体"/>
          <w:b w:val="0"/>
          <w:bCs/>
          <w:i w:val="0"/>
          <w:iCs w:val="0"/>
          <w:color w:val="auto"/>
          <w:szCs w:val="44"/>
          <w:lang w:val="en"/>
        </w:rPr>
        <w:t>技能大赛</w:t>
      </w:r>
      <w:r>
        <w:rPr>
          <w:rFonts w:hint="eastAsia" w:ascii="Times New Roman" w:hAnsi="Times New Roman" w:eastAsia="方正小标宋简体" w:cs="方正小标宋简体"/>
          <w:b w:val="0"/>
          <w:bCs/>
          <w:i w:val="0"/>
          <w:iCs w:val="0"/>
          <w:color w:val="auto"/>
          <w:szCs w:val="44"/>
        </w:rPr>
        <w:t>计划安排的通知</w:t>
      </w:r>
    </w:p>
    <w:p w14:paraId="70FB6E1F">
      <w:pPr>
        <w:pStyle w:val="4"/>
        <w:keepNext w:val="0"/>
        <w:keepLines w:val="0"/>
        <w:pageBreakBefore w:val="0"/>
        <w:kinsoku/>
        <w:wordWrap/>
        <w:overflowPunct/>
        <w:topLinePunct w:val="0"/>
        <w:autoSpaceDE/>
        <w:autoSpaceDN/>
        <w:bidi w:val="0"/>
        <w:snapToGrid/>
        <w:spacing w:beforeLines="0" w:afterLines="0" w:line="600" w:lineRule="exact"/>
        <w:textAlignment w:val="auto"/>
        <w:rPr>
          <w:rFonts w:hint="eastAsia" w:eastAsia="文星简小标宋"/>
          <w:i w:val="0"/>
          <w:iCs w:val="0"/>
          <w:color w:val="auto"/>
          <w:szCs w:val="44"/>
        </w:rPr>
      </w:pPr>
    </w:p>
    <w:p w14:paraId="0C35245C">
      <w:pPr>
        <w:keepNext w:val="0"/>
        <w:keepLines w:val="0"/>
        <w:pageBreakBefore w:val="0"/>
        <w:kinsoku/>
        <w:wordWrap/>
        <w:overflowPunct/>
        <w:topLinePunct w:val="0"/>
        <w:autoSpaceDE/>
        <w:autoSpaceDN/>
        <w:bidi w:val="0"/>
        <w:adjustRightInd w:val="0"/>
        <w:snapToGrid/>
        <w:spacing w:beforeLines="0" w:afterLines="0" w:line="600" w:lineRule="exact"/>
        <w:textAlignment w:val="auto"/>
        <w:rPr>
          <w:rFonts w:hint="eastAsia" w:eastAsia="仿宋_GB2312"/>
          <w:color w:val="auto"/>
          <w:sz w:val="32"/>
        </w:rPr>
      </w:pPr>
      <w:r>
        <w:rPr>
          <w:rFonts w:hint="eastAsia" w:eastAsia="仿宋_GB2312"/>
          <w:color w:val="auto"/>
          <w:sz w:val="32"/>
        </w:rPr>
        <w:t>各区</w:t>
      </w:r>
      <w:r>
        <w:rPr>
          <w:rFonts w:hint="eastAsia" w:eastAsia="仿宋_GB2312"/>
          <w:color w:val="auto"/>
          <w:sz w:val="32"/>
          <w:lang w:val="en" w:eastAsia="zh-CN"/>
        </w:rPr>
        <w:t>人力资源和社会保障局</w:t>
      </w:r>
      <w:r>
        <w:rPr>
          <w:rFonts w:hint="eastAsia" w:eastAsia="仿宋_GB2312"/>
          <w:color w:val="auto"/>
          <w:sz w:val="32"/>
        </w:rPr>
        <w:t>，各委办局（集团公司）人力资源部门，有关单位：</w:t>
      </w:r>
    </w:p>
    <w:p w14:paraId="1C56ED20">
      <w:pPr>
        <w:keepNext w:val="0"/>
        <w:keepLines w:val="0"/>
        <w:pageBreakBefore w:val="0"/>
        <w:kinsoku/>
        <w:wordWrap/>
        <w:overflowPunct/>
        <w:topLinePunct w:val="0"/>
        <w:autoSpaceDE/>
        <w:autoSpaceDN/>
        <w:bidi w:val="0"/>
        <w:adjustRightInd w:val="0"/>
        <w:snapToGrid/>
        <w:spacing w:beforeLines="0" w:afterLines="0" w:line="600" w:lineRule="exact"/>
        <w:ind w:firstLine="630"/>
        <w:textAlignment w:val="auto"/>
        <w:rPr>
          <w:rFonts w:hint="eastAsia" w:eastAsia="仿宋_GB2312"/>
          <w:color w:val="auto"/>
          <w:sz w:val="32"/>
        </w:rPr>
      </w:pPr>
      <w:r>
        <w:rPr>
          <w:rFonts w:hint="eastAsia" w:eastAsia="仿宋_GB2312"/>
          <w:color w:val="auto"/>
          <w:sz w:val="32"/>
        </w:rPr>
        <w:t>现将《</w:t>
      </w:r>
      <w:r>
        <w:rPr>
          <w:rFonts w:hint="eastAsia" w:eastAsia="仿宋_GB2312"/>
          <w:color w:val="auto"/>
          <w:sz w:val="32"/>
          <w:lang w:val="en-US" w:eastAsia="zh-CN"/>
        </w:rPr>
        <w:t>202</w:t>
      </w:r>
      <w:r>
        <w:rPr>
          <w:rFonts w:hint="default" w:eastAsia="仿宋_GB2312"/>
          <w:color w:val="auto"/>
          <w:sz w:val="32"/>
          <w:lang w:val="en" w:eastAsia="zh-CN"/>
        </w:rPr>
        <w:t>5</w:t>
      </w:r>
      <w:r>
        <w:rPr>
          <w:rFonts w:hint="eastAsia" w:eastAsia="仿宋_GB2312"/>
          <w:color w:val="auto"/>
          <w:sz w:val="32"/>
          <w:lang w:val="en-US" w:eastAsia="zh-CN"/>
        </w:rPr>
        <w:t>年</w:t>
      </w:r>
      <w:r>
        <w:rPr>
          <w:rFonts w:hint="eastAsia" w:ascii="Times New Roman" w:hAnsi="Times New Roman" w:eastAsia="仿宋_GB2312" w:cs="仿宋_GB2312"/>
          <w:color w:val="auto"/>
          <w:sz w:val="32"/>
          <w:lang w:val="en"/>
        </w:rPr>
        <w:t>“海河工匠杯”技能</w:t>
      </w:r>
      <w:r>
        <w:rPr>
          <w:rFonts w:hint="default" w:eastAsia="仿宋_GB2312"/>
          <w:color w:val="auto"/>
          <w:sz w:val="32"/>
          <w:lang w:val="en"/>
        </w:rPr>
        <w:t>大赛</w:t>
      </w:r>
      <w:r>
        <w:rPr>
          <w:rFonts w:hint="eastAsia" w:eastAsia="仿宋_GB2312"/>
          <w:color w:val="auto"/>
          <w:sz w:val="32"/>
        </w:rPr>
        <w:t>计划安排》印发给你们，请认真贯彻执行。</w:t>
      </w:r>
    </w:p>
    <w:p w14:paraId="4DA263B5">
      <w:pPr>
        <w:keepNext w:val="0"/>
        <w:keepLines w:val="0"/>
        <w:pageBreakBefore w:val="0"/>
        <w:kinsoku/>
        <w:wordWrap/>
        <w:overflowPunct/>
        <w:topLinePunct w:val="0"/>
        <w:autoSpaceDE/>
        <w:autoSpaceDN/>
        <w:bidi w:val="0"/>
        <w:adjustRightInd w:val="0"/>
        <w:snapToGrid/>
        <w:spacing w:beforeLines="0" w:afterLines="0" w:line="600" w:lineRule="exact"/>
        <w:ind w:firstLine="629"/>
        <w:textAlignment w:val="auto"/>
        <w:rPr>
          <w:rFonts w:hint="eastAsia" w:eastAsia="仿宋_GB2312"/>
          <w:color w:val="auto"/>
          <w:sz w:val="32"/>
        </w:rPr>
      </w:pPr>
    </w:p>
    <w:p w14:paraId="56372432">
      <w:pPr>
        <w:pStyle w:val="2"/>
        <w:spacing w:before="0" w:after="0" w:line="600" w:lineRule="exact"/>
        <w:jc w:val="both"/>
        <w:rPr>
          <w:rFonts w:hint="eastAsia" w:ascii="Times New Roman" w:hAnsi="Times New Roman"/>
          <w:color w:val="auto"/>
        </w:rPr>
      </w:pPr>
    </w:p>
    <w:p w14:paraId="68F8CB06">
      <w:pPr>
        <w:pStyle w:val="2"/>
        <w:spacing w:before="0" w:after="0" w:line="600" w:lineRule="exact"/>
        <w:jc w:val="both"/>
        <w:rPr>
          <w:rFonts w:hint="eastAsia" w:ascii="Times New Roman" w:hAnsi="Times New Roman"/>
          <w:color w:val="auto"/>
        </w:rPr>
      </w:pPr>
    </w:p>
    <w:p w14:paraId="3CEBA088">
      <w:pPr>
        <w:keepNext w:val="0"/>
        <w:keepLines w:val="0"/>
        <w:pageBreakBefore w:val="0"/>
        <w:kinsoku/>
        <w:wordWrap/>
        <w:overflowPunct/>
        <w:topLinePunct w:val="0"/>
        <w:autoSpaceDE/>
        <w:autoSpaceDN/>
        <w:bidi w:val="0"/>
        <w:adjustRightInd w:val="0"/>
        <w:snapToGrid/>
        <w:spacing w:beforeLines="0" w:afterLines="0" w:line="600" w:lineRule="exact"/>
        <w:ind w:firstLine="0" w:firstLineChars="0"/>
        <w:textAlignment w:val="auto"/>
        <w:rPr>
          <w:rFonts w:eastAsia="仿宋_GB2312"/>
          <w:color w:val="auto"/>
          <w:sz w:val="32"/>
        </w:rPr>
      </w:pPr>
      <w:r>
        <w:rPr>
          <w:rFonts w:hint="eastAsia" w:ascii="Times New Roman" w:hAnsi="Times New Roman"/>
          <w:color w:val="auto"/>
          <w:lang w:val="en-US" w:eastAsia="zh-CN"/>
        </w:rPr>
        <w:t xml:space="preserve">                           </w:t>
      </w:r>
      <w:r>
        <w:rPr>
          <w:rFonts w:hint="eastAsia" w:eastAsia="仿宋_GB2312"/>
          <w:color w:val="auto"/>
          <w:sz w:val="32"/>
          <w:lang w:val="en-US" w:eastAsia="zh-CN"/>
        </w:rPr>
        <w:t>　           　202</w:t>
      </w:r>
      <w:r>
        <w:rPr>
          <w:rFonts w:hint="default" w:eastAsia="仿宋_GB2312"/>
          <w:color w:val="auto"/>
          <w:sz w:val="32"/>
          <w:lang w:val="en" w:eastAsia="zh-CN"/>
        </w:rPr>
        <w:t>5</w:t>
      </w:r>
      <w:r>
        <w:rPr>
          <w:rFonts w:hint="eastAsia" w:eastAsia="仿宋_GB2312"/>
          <w:color w:val="auto"/>
          <w:sz w:val="32"/>
          <w:lang w:val="en-US" w:eastAsia="zh-CN"/>
        </w:rPr>
        <w:t>年9月16日</w:t>
      </w:r>
    </w:p>
    <w:p w14:paraId="0FA46853">
      <w:pPr>
        <w:keepNext w:val="0"/>
        <w:keepLines w:val="0"/>
        <w:pageBreakBefore w:val="0"/>
        <w:kinsoku/>
        <w:wordWrap/>
        <w:overflowPunct/>
        <w:topLinePunct w:val="0"/>
        <w:autoSpaceDE/>
        <w:autoSpaceDN/>
        <w:bidi w:val="0"/>
        <w:adjustRightInd w:val="0"/>
        <w:snapToGrid/>
        <w:spacing w:beforeLines="0" w:afterLines="0" w:line="600" w:lineRule="exact"/>
        <w:ind w:firstLine="640" w:firstLineChars="200"/>
        <w:textAlignment w:val="auto"/>
        <w:rPr>
          <w:rFonts w:cs="宋体"/>
          <w:color w:val="auto"/>
          <w:kern w:val="0"/>
          <w:sz w:val="24"/>
        </w:rPr>
      </w:pPr>
      <w:r>
        <w:rPr>
          <w:rFonts w:hint="eastAsia" w:eastAsia="仿宋_GB2312"/>
          <w:color w:val="auto"/>
          <w:sz w:val="32"/>
        </w:rPr>
        <w:t>（此件主动公开</w:t>
      </w:r>
      <w:r>
        <w:rPr>
          <w:rFonts w:cs="宋体"/>
          <w:color w:val="auto"/>
          <w:kern w:val="0"/>
          <w:sz w:val="24"/>
        </w:rPr>
        <mc:AlternateContent>
          <mc:Choice Requires="wps">
            <w:drawing>
              <wp:anchor distT="0" distB="0" distL="114300" distR="114300" simplePos="0" relativeHeight="251662336" behindDoc="0" locked="0" layoutInCell="1" allowOverlap="1">
                <wp:simplePos x="0" y="0"/>
                <wp:positionH relativeFrom="column">
                  <wp:posOffset>570230</wp:posOffset>
                </wp:positionH>
                <wp:positionV relativeFrom="paragraph">
                  <wp:posOffset>9573895</wp:posOffset>
                </wp:positionV>
                <wp:extent cx="6120130" cy="0"/>
                <wp:effectExtent l="0" t="28575" r="13970" b="28575"/>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9pt;margin-top:753.85pt;height:0pt;width:481.9pt;z-index:251662336;mso-width-relative:page;mso-height-relative:page;" filled="f" stroked="t" coordsize="21600,21600" o:gfxdata="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2+orXAAAADQEAAA8AAAAAAAAAAQAgAAAAIgAAAGRycy9kb3du&#10;cmV2LnhtbFBLAQIUABQAAAAIAIdO4kB1eVGUAAIAAPkDAAAOAAAAAAAAAAEAIAAAACYBAABkcnMv&#10;ZTJvRG9jLnhtbFBLBQYAAAAABgAGAFkBAACYBQAAAAA=&#10;">
                <v:fill on="f" focussize="0,0"/>
                <v:stroke weight="4.5pt" color="#FF0000" linestyle="thinThick" joinstyle="round"/>
                <v:imagedata o:title=""/>
                <o:lock v:ext="edit" aspectratio="f"/>
              </v:line>
            </w:pict>
          </mc:Fallback>
        </mc:AlternateContent>
      </w:r>
      <w:r>
        <w:rPr>
          <w:rFonts w:hint="eastAsia" w:eastAsia="仿宋_GB2312"/>
          <w:color w:val="auto"/>
          <w:sz w:val="32"/>
        </w:rPr>
        <w:t>）</w:t>
      </w:r>
      <w:r>
        <w:rPr>
          <w:rFonts w:cs="宋体"/>
          <w:color w:val="auto"/>
          <w:kern w:val="0"/>
          <w:sz w:val="24"/>
        </w:rPr>
        <mc:AlternateContent>
          <mc:Choice Requires="wps">
            <w:drawing>
              <wp:anchor distT="0" distB="0" distL="114300" distR="114300" simplePos="0" relativeHeight="251661312" behindDoc="0" locked="0" layoutInCell="1" allowOverlap="1">
                <wp:simplePos x="0" y="0"/>
                <wp:positionH relativeFrom="column">
                  <wp:posOffset>570230</wp:posOffset>
                </wp:positionH>
                <wp:positionV relativeFrom="paragraph">
                  <wp:posOffset>9573895</wp:posOffset>
                </wp:positionV>
                <wp:extent cx="6120130" cy="0"/>
                <wp:effectExtent l="0" t="28575" r="13970" b="28575"/>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9pt;margin-top:753.85pt;height:0pt;width:481.9pt;z-index:251661312;mso-width-relative:page;mso-height-relative:page;" filled="f" stroked="t" coordsize="21600,21600" o:gfxdata="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Db6itcAAAANAQAADwAAAAAAAAABACAAAAAiAAAAZHJzL2Rvd25y&#10;ZXYueG1sUEsBAhQAFAAAAAgAh07iQAcTncv/AQAA+QMAAA4AAAAAAAAAAQAgAAAAJgEAAGRycy9l&#10;Mm9Eb2MueG1sUEsFBgAAAAAGAAYAWQEAAJcFAAAAAA==&#10;">
                <v:fill on="f" focussize="0,0"/>
                <v:stroke weight="4.5pt" color="#FF0000" linestyle="thinThick" joinstyle="round"/>
                <v:imagedata o:title=""/>
                <o:lock v:ext="edit" aspectratio="f"/>
              </v:line>
            </w:pict>
          </mc:Fallback>
        </mc:AlternateContent>
      </w:r>
    </w:p>
    <w:p w14:paraId="240E8F05">
      <w:pPr>
        <w:keepNext w:val="0"/>
        <w:keepLines w:val="0"/>
        <w:pageBreakBefore w:val="0"/>
        <w:kinsoku/>
        <w:wordWrap/>
        <w:overflowPunct/>
        <w:topLinePunct w:val="0"/>
        <w:autoSpaceDE/>
        <w:autoSpaceDN/>
        <w:bidi w:val="0"/>
        <w:adjustRightInd w:val="0"/>
        <w:snapToGrid/>
        <w:spacing w:beforeLines="0" w:afterLines="0" w:line="600" w:lineRule="exact"/>
        <w:ind w:firstLine="480" w:firstLineChars="200"/>
        <w:textAlignment w:val="auto"/>
        <w:rPr>
          <w:rFonts w:cs="宋体"/>
          <w:color w:val="auto"/>
          <w:kern w:val="0"/>
          <w:sz w:val="24"/>
        </w:rPr>
      </w:pPr>
    </w:p>
    <w:p w14:paraId="17BDFD61">
      <w:pPr>
        <w:keepNext w:val="0"/>
        <w:keepLines w:val="0"/>
        <w:pageBreakBefore w:val="0"/>
        <w:kinsoku/>
        <w:wordWrap/>
        <w:overflowPunct/>
        <w:topLinePunct w:val="0"/>
        <w:autoSpaceDE/>
        <w:autoSpaceDN/>
        <w:bidi w:val="0"/>
        <w:adjustRightInd w:val="0"/>
        <w:snapToGrid/>
        <w:spacing w:beforeLines="0" w:afterLines="0" w:line="600" w:lineRule="exact"/>
        <w:ind w:left="0" w:leftChars="0" w:firstLine="0" w:firstLineChars="0"/>
        <w:jc w:val="center"/>
        <w:textAlignment w:val="auto"/>
        <w:rPr>
          <w:rFonts w:hint="eastAsia" w:ascii="Times New Roman" w:hAnsi="Times New Roman" w:eastAsia="方正小标宋简体" w:cs="方正小标宋简体"/>
          <w:color w:val="auto"/>
          <w:sz w:val="44"/>
          <w:szCs w:val="44"/>
          <w:lang w:val="en-US" w:eastAsia="zh-CN"/>
        </w:rPr>
        <w:sectPr>
          <w:footerReference r:id="rId3" w:type="default"/>
          <w:pgSz w:w="11906" w:h="16838"/>
          <w:pgMar w:top="1440" w:right="1531" w:bottom="1440" w:left="1531" w:header="851" w:footer="992" w:gutter="0"/>
          <w:pgNumType w:start="2"/>
          <w:cols w:space="0" w:num="1"/>
          <w:rtlGutter w:val="0"/>
          <w:docGrid w:type="lines" w:linePitch="323" w:charSpace="0"/>
        </w:sectPr>
      </w:pPr>
    </w:p>
    <w:p w14:paraId="121CECC2">
      <w:pPr>
        <w:keepNext w:val="0"/>
        <w:keepLines w:val="0"/>
        <w:pageBreakBefore w:val="0"/>
        <w:kinsoku/>
        <w:wordWrap/>
        <w:overflowPunct/>
        <w:topLinePunct w:val="0"/>
        <w:autoSpaceDE/>
        <w:autoSpaceDN/>
        <w:bidi w:val="0"/>
        <w:adjustRightInd w:val="0"/>
        <w:snapToGrid/>
        <w:spacing w:beforeLines="0" w:afterLines="0" w:line="600" w:lineRule="exact"/>
        <w:ind w:left="0" w:leftChars="0" w:firstLine="0" w:firstLineChars="0"/>
        <w:jc w:val="center"/>
        <w:textAlignment w:val="auto"/>
        <w:rPr>
          <w:rFonts w:hint="eastAsia" w:eastAsia="方正小标宋简体" w:cs="方正小标宋简体"/>
          <w:color w:val="auto"/>
          <w:sz w:val="44"/>
          <w:szCs w:val="44"/>
        </w:rPr>
      </w:pPr>
      <w:r>
        <w:rPr>
          <w:rFonts w:hint="eastAsia" w:eastAsia="方正小标宋简体" w:cs="方正小标宋简体"/>
          <w:color w:val="auto"/>
          <w:sz w:val="44"/>
          <w:szCs w:val="44"/>
          <w:lang w:val="en-US" w:eastAsia="zh-CN"/>
        </w:rPr>
        <w:t>202</w:t>
      </w:r>
      <w:r>
        <w:rPr>
          <w:rFonts w:hint="default" w:eastAsia="方正小标宋简体" w:cs="方正小标宋简体"/>
          <w:color w:val="auto"/>
          <w:sz w:val="44"/>
          <w:szCs w:val="44"/>
          <w:lang w:val="en" w:eastAsia="zh-CN"/>
        </w:rPr>
        <w:t>5</w:t>
      </w:r>
      <w:r>
        <w:rPr>
          <w:rFonts w:hint="eastAsia" w:eastAsia="方正小标宋简体" w:cs="方正小标宋简体"/>
          <w:color w:val="auto"/>
          <w:sz w:val="44"/>
          <w:szCs w:val="44"/>
          <w:lang w:val="en-US" w:eastAsia="zh-CN"/>
        </w:rPr>
        <w:t>年</w:t>
      </w:r>
      <w:r>
        <w:rPr>
          <w:rFonts w:hint="eastAsia" w:eastAsia="方正小标宋简体" w:cs="方正小标宋简体"/>
          <w:color w:val="auto"/>
          <w:sz w:val="44"/>
          <w:szCs w:val="44"/>
          <w:lang w:val="en"/>
        </w:rPr>
        <w:t>“海河工匠杯”技能大赛</w:t>
      </w:r>
      <w:r>
        <w:rPr>
          <w:rFonts w:hint="eastAsia" w:eastAsia="方正小标宋简体" w:cs="方正小标宋简体"/>
          <w:color w:val="auto"/>
          <w:sz w:val="44"/>
          <w:szCs w:val="44"/>
        </w:rPr>
        <w:t>计划安排</w:t>
      </w:r>
    </w:p>
    <w:p w14:paraId="4D687328">
      <w:pPr>
        <w:keepNext w:val="0"/>
        <w:keepLines w:val="0"/>
        <w:pageBreakBefore w:val="0"/>
        <w:tabs>
          <w:tab w:val="left" w:pos="1036"/>
          <w:tab w:val="left" w:pos="4140"/>
        </w:tabs>
        <w:kinsoku/>
        <w:wordWrap/>
        <w:overflowPunct/>
        <w:topLinePunct w:val="0"/>
        <w:autoSpaceDE/>
        <w:autoSpaceDN/>
        <w:bidi w:val="0"/>
        <w:snapToGrid/>
        <w:spacing w:beforeLines="0" w:afterLines="0" w:line="600" w:lineRule="exact"/>
        <w:jc w:val="left"/>
        <w:textAlignment w:val="auto"/>
        <w:rPr>
          <w:rFonts w:hint="eastAsia" w:eastAsia="仿宋_GB2312"/>
          <w:color w:val="auto"/>
          <w:sz w:val="32"/>
          <w:szCs w:val="32"/>
          <w:lang w:eastAsia="zh-CN"/>
        </w:rPr>
      </w:pPr>
    </w:p>
    <w:p w14:paraId="6E743F18">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hint="eastAsia" w:ascii="Times New Roman" w:hAnsi="Times New Roman" w:eastAsia="仿宋_GB2312" w:cs="仿宋_GB2312"/>
          <w:color w:val="auto"/>
          <w:sz w:val="32"/>
          <w:szCs w:val="32"/>
        </w:rPr>
      </w:pPr>
      <w:r>
        <w:rPr>
          <w:rFonts w:hint="eastAsia" w:eastAsia="仿宋_GB2312"/>
          <w:color w:val="auto"/>
          <w:sz w:val="32"/>
          <w:szCs w:val="32"/>
        </w:rPr>
        <w:t>为全面贯彻落实党的二十大关于深入实施人才强国战略部署，推动职业技能竞赛广泛开展，打造“海河工匠”品牌，大力弘扬劳模精神、劳动精神、工匠精神，激励更多劳动者特别是青年一代走技能成才、技能报国之路，培养更多大国工匠、高技能人才，结合各单位申报竞赛项目情况，现制定</w:t>
      </w:r>
      <w:r>
        <w:rPr>
          <w:rFonts w:hint="eastAsia" w:eastAsia="仿宋_GB2312" w:cs="仿宋_GB2312"/>
          <w:color w:val="auto"/>
          <w:sz w:val="32"/>
          <w:szCs w:val="32"/>
          <w:lang w:val="en-US" w:eastAsia="zh-CN"/>
        </w:rPr>
        <w:t>202</w:t>
      </w:r>
      <w:r>
        <w:rPr>
          <w:rFonts w:hint="default" w:eastAsia="仿宋_GB2312" w:cs="仿宋_GB2312"/>
          <w:color w:val="auto"/>
          <w:sz w:val="32"/>
          <w:szCs w:val="32"/>
          <w:lang w:val="en" w:eastAsia="zh-CN"/>
        </w:rPr>
        <w:t>5</w:t>
      </w:r>
      <w:r>
        <w:rPr>
          <w:rFonts w:hint="eastAsia" w:eastAsia="仿宋_GB2312" w:cs="仿宋_GB2312"/>
          <w:color w:val="auto"/>
          <w:sz w:val="32"/>
          <w:szCs w:val="32"/>
          <w:lang w:val="en-US" w:eastAsia="zh-CN"/>
        </w:rPr>
        <w:t>年</w:t>
      </w:r>
      <w:r>
        <w:rPr>
          <w:rFonts w:hint="eastAsia" w:ascii="Times New Roman" w:hAnsi="Times New Roman" w:eastAsia="仿宋_GB2312" w:cs="仿宋_GB2312"/>
          <w:color w:val="auto"/>
          <w:sz w:val="32"/>
          <w:szCs w:val="32"/>
          <w:lang w:val="en"/>
        </w:rPr>
        <w:t>“海河工匠杯”技能大赛</w:t>
      </w:r>
      <w:r>
        <w:rPr>
          <w:rFonts w:hint="eastAsia" w:ascii="Times New Roman" w:hAnsi="Times New Roman" w:eastAsia="仿宋_GB2312" w:cs="仿宋_GB2312"/>
          <w:color w:val="auto"/>
          <w:sz w:val="32"/>
          <w:szCs w:val="32"/>
          <w:lang w:eastAsia="zh-CN"/>
        </w:rPr>
        <w:t>（以下简称竞赛）</w:t>
      </w:r>
      <w:r>
        <w:rPr>
          <w:rFonts w:hint="eastAsia" w:ascii="Times New Roman" w:hAnsi="Times New Roman" w:eastAsia="仿宋_GB2312" w:cs="仿宋_GB2312"/>
          <w:color w:val="auto"/>
          <w:sz w:val="32"/>
          <w:szCs w:val="32"/>
        </w:rPr>
        <w:t>计划安排如下：</w:t>
      </w:r>
    </w:p>
    <w:p w14:paraId="2DA5CD8C">
      <w:pPr>
        <w:keepNext w:val="0"/>
        <w:keepLines w:val="0"/>
        <w:pageBreakBefore w:val="0"/>
        <w:widowControl w:val="0"/>
        <w:kinsoku/>
        <w:wordWrap/>
        <w:overflowPunct/>
        <w:topLinePunct w:val="0"/>
        <w:autoSpaceDE/>
        <w:autoSpaceDN/>
        <w:bidi w:val="0"/>
        <w:snapToGrid/>
        <w:spacing w:beforeLines="0" w:afterLines="0" w:line="600" w:lineRule="exact"/>
        <w:ind w:firstLine="640" w:firstLineChars="200"/>
        <w:textAlignment w:val="auto"/>
        <w:rPr>
          <w:rFonts w:eastAsia="黑体"/>
          <w:color w:val="auto"/>
          <w:sz w:val="32"/>
          <w:szCs w:val="32"/>
        </w:rPr>
      </w:pPr>
      <w:r>
        <w:rPr>
          <w:rFonts w:hint="eastAsia" w:eastAsia="黑体"/>
          <w:color w:val="auto"/>
          <w:sz w:val="32"/>
          <w:szCs w:val="32"/>
        </w:rPr>
        <w:t>一、</w:t>
      </w:r>
      <w:r>
        <w:rPr>
          <w:rFonts w:hint="eastAsia" w:eastAsia="黑体"/>
          <w:color w:val="auto"/>
          <w:sz w:val="32"/>
          <w:szCs w:val="32"/>
          <w:lang w:eastAsia="zh-CN"/>
        </w:rPr>
        <w:t>竞赛</w:t>
      </w:r>
      <w:r>
        <w:rPr>
          <w:rFonts w:hint="eastAsia" w:eastAsia="黑体"/>
          <w:color w:val="auto"/>
          <w:sz w:val="32"/>
          <w:szCs w:val="32"/>
        </w:rPr>
        <w:t>安排</w:t>
      </w:r>
    </w:p>
    <w:p w14:paraId="4E621ECF">
      <w:pPr>
        <w:keepNext w:val="0"/>
        <w:keepLines w:val="0"/>
        <w:pageBreakBefore w:val="0"/>
        <w:widowControl w:val="0"/>
        <w:kinsoku/>
        <w:wordWrap/>
        <w:overflowPunct/>
        <w:topLinePunct w:val="0"/>
        <w:autoSpaceDE/>
        <w:autoSpaceDN/>
        <w:bidi w:val="0"/>
        <w:snapToGrid/>
        <w:spacing w:beforeLines="0" w:afterLines="0" w:line="600" w:lineRule="exact"/>
        <w:ind w:firstLine="640" w:firstLineChars="200"/>
        <w:textAlignment w:val="auto"/>
        <w:rPr>
          <w:rFonts w:hint="eastAsia" w:eastAsia="仿宋_GB2312"/>
          <w:b w:val="0"/>
          <w:bCs w:val="0"/>
          <w:color w:val="auto"/>
          <w:sz w:val="32"/>
          <w:szCs w:val="32"/>
        </w:rPr>
      </w:pPr>
      <w:r>
        <w:rPr>
          <w:rFonts w:hint="eastAsia" w:eastAsia="仿宋_GB2312"/>
          <w:b w:val="0"/>
          <w:bCs w:val="0"/>
          <w:color w:val="auto"/>
          <w:sz w:val="32"/>
          <w:szCs w:val="32"/>
          <w:lang w:val="en-US" w:eastAsia="zh-CN"/>
        </w:rPr>
        <w:t>202</w:t>
      </w:r>
      <w:r>
        <w:rPr>
          <w:rFonts w:hint="default" w:eastAsia="仿宋_GB2312"/>
          <w:b w:val="0"/>
          <w:bCs w:val="0"/>
          <w:color w:val="auto"/>
          <w:sz w:val="32"/>
          <w:szCs w:val="32"/>
          <w:lang w:val="en" w:eastAsia="zh-CN"/>
        </w:rPr>
        <w:t>5</w:t>
      </w:r>
      <w:r>
        <w:rPr>
          <w:rFonts w:hint="eastAsia" w:eastAsia="仿宋_GB2312"/>
          <w:b w:val="0"/>
          <w:bCs w:val="0"/>
          <w:color w:val="auto"/>
          <w:sz w:val="32"/>
          <w:szCs w:val="32"/>
          <w:lang w:val="en-US" w:eastAsia="zh-CN"/>
        </w:rPr>
        <w:t>年“海河工匠杯”技能大赛</w:t>
      </w:r>
      <w:r>
        <w:rPr>
          <w:rFonts w:eastAsia="仿宋_GB2312"/>
          <w:b w:val="0"/>
          <w:bCs w:val="0"/>
          <w:color w:val="auto"/>
          <w:sz w:val="32"/>
          <w:szCs w:val="32"/>
        </w:rPr>
        <w:t>安排赛事</w:t>
      </w:r>
      <w:r>
        <w:rPr>
          <w:rFonts w:hint="eastAsia" w:eastAsia="仿宋_GB2312"/>
          <w:b w:val="0"/>
          <w:bCs w:val="0"/>
          <w:color w:val="auto"/>
          <w:sz w:val="32"/>
          <w:szCs w:val="32"/>
          <w:lang w:val="en-US" w:eastAsia="zh-CN"/>
        </w:rPr>
        <w:t>8</w:t>
      </w:r>
      <w:r>
        <w:rPr>
          <w:rFonts w:hint="default" w:eastAsia="仿宋_GB2312"/>
          <w:b w:val="0"/>
          <w:bCs w:val="0"/>
          <w:color w:val="auto"/>
          <w:sz w:val="32"/>
          <w:szCs w:val="32"/>
          <w:lang w:val="en" w:eastAsia="zh-CN"/>
        </w:rPr>
        <w:t>2</w:t>
      </w:r>
      <w:r>
        <w:rPr>
          <w:rFonts w:eastAsia="仿宋_GB2312"/>
          <w:b w:val="0"/>
          <w:bCs w:val="0"/>
          <w:color w:val="auto"/>
          <w:sz w:val="32"/>
          <w:szCs w:val="32"/>
        </w:rPr>
        <w:t>个、</w:t>
      </w:r>
      <w:r>
        <w:rPr>
          <w:rFonts w:hint="eastAsia" w:eastAsia="仿宋_GB2312"/>
          <w:b w:val="0"/>
          <w:bCs w:val="0"/>
          <w:color w:val="auto"/>
          <w:sz w:val="32"/>
          <w:szCs w:val="32"/>
          <w:lang w:eastAsia="zh-CN"/>
        </w:rPr>
        <w:t>赛项</w:t>
      </w:r>
      <w:r>
        <w:rPr>
          <w:rFonts w:hint="eastAsia" w:eastAsia="仿宋_GB2312"/>
          <w:b w:val="0"/>
          <w:bCs w:val="0"/>
          <w:color w:val="auto"/>
          <w:sz w:val="32"/>
          <w:szCs w:val="32"/>
          <w:lang w:val="en-US" w:eastAsia="zh-CN"/>
        </w:rPr>
        <w:t>230</w:t>
      </w:r>
      <w:r>
        <w:rPr>
          <w:rFonts w:eastAsia="仿宋_GB2312"/>
          <w:b w:val="0"/>
          <w:bCs w:val="0"/>
          <w:color w:val="auto"/>
          <w:sz w:val="32"/>
          <w:szCs w:val="32"/>
        </w:rPr>
        <w:t>个</w:t>
      </w:r>
      <w:r>
        <w:rPr>
          <w:rFonts w:hint="eastAsia" w:eastAsia="仿宋_GB2312"/>
          <w:b w:val="0"/>
          <w:bCs w:val="0"/>
          <w:color w:val="auto"/>
          <w:sz w:val="32"/>
          <w:szCs w:val="32"/>
          <w:lang w:eastAsia="zh-CN"/>
        </w:rPr>
        <w:t>。</w:t>
      </w:r>
      <w:r>
        <w:rPr>
          <w:rFonts w:eastAsia="仿宋_GB2312"/>
          <w:b w:val="0"/>
          <w:bCs w:val="0"/>
          <w:color w:val="auto"/>
          <w:sz w:val="32"/>
          <w:szCs w:val="32"/>
        </w:rPr>
        <w:t>其中：</w:t>
      </w:r>
      <w:r>
        <w:rPr>
          <w:rFonts w:hint="default" w:ascii="Times New Roman" w:hAnsi="Times New Roman" w:eastAsia="仿宋_GB2312" w:cs="Times New Roman"/>
          <w:b w:val="0"/>
          <w:bCs/>
          <w:color w:val="auto"/>
          <w:sz w:val="32"/>
          <w:szCs w:val="32"/>
          <w:highlight w:val="none"/>
        </w:rPr>
        <w:t>市级一类</w:t>
      </w:r>
      <w:r>
        <w:rPr>
          <w:rFonts w:hint="default" w:ascii="Times New Roman" w:hAnsi="Times New Roman" w:eastAsia="仿宋_GB2312" w:cs="Times New Roman"/>
          <w:b w:val="0"/>
          <w:bCs/>
          <w:color w:val="auto"/>
          <w:sz w:val="32"/>
          <w:szCs w:val="32"/>
          <w:highlight w:val="none"/>
          <w:lang w:eastAsia="zh-CN"/>
        </w:rPr>
        <w:t>竞赛</w:t>
      </w:r>
      <w:r>
        <w:rPr>
          <w:rFonts w:hint="eastAsia" w:eastAsia="仿宋_GB2312" w:cs="Times New Roman"/>
          <w:b w:val="0"/>
          <w:bCs/>
          <w:color w:val="auto"/>
          <w:sz w:val="32"/>
          <w:szCs w:val="32"/>
          <w:highlight w:val="none"/>
          <w:lang w:val="en-US" w:eastAsia="zh-CN"/>
        </w:rPr>
        <w:t>15</w:t>
      </w:r>
      <w:r>
        <w:rPr>
          <w:rFonts w:hint="default" w:ascii="Times New Roman" w:hAnsi="Times New Roman" w:eastAsia="仿宋_GB2312" w:cs="Times New Roman"/>
          <w:b w:val="0"/>
          <w:bCs/>
          <w:color w:val="auto"/>
          <w:sz w:val="32"/>
          <w:szCs w:val="32"/>
          <w:highlight w:val="none"/>
        </w:rPr>
        <w:t>个、赛项</w:t>
      </w:r>
      <w:r>
        <w:rPr>
          <w:rFonts w:hint="eastAsia" w:eastAsia="仿宋_GB2312" w:cs="Times New Roman"/>
          <w:b w:val="0"/>
          <w:bCs/>
          <w:color w:val="auto"/>
          <w:sz w:val="32"/>
          <w:szCs w:val="32"/>
          <w:highlight w:val="none"/>
          <w:lang w:val="en-US" w:eastAsia="zh-CN"/>
        </w:rPr>
        <w:t>50</w:t>
      </w:r>
      <w:r>
        <w:rPr>
          <w:rFonts w:hint="default" w:ascii="Times New Roman" w:hAnsi="Times New Roman" w:eastAsia="仿宋_GB2312" w:cs="Times New Roman"/>
          <w:b w:val="0"/>
          <w:bCs/>
          <w:color w:val="auto"/>
          <w:sz w:val="32"/>
          <w:szCs w:val="32"/>
          <w:highlight w:val="none"/>
        </w:rPr>
        <w:t>个，市级二类</w:t>
      </w:r>
      <w:r>
        <w:rPr>
          <w:rFonts w:hint="default" w:ascii="Times New Roman" w:hAnsi="Times New Roman" w:eastAsia="仿宋_GB2312" w:cs="Times New Roman"/>
          <w:b w:val="0"/>
          <w:bCs/>
          <w:color w:val="auto"/>
          <w:sz w:val="32"/>
          <w:szCs w:val="32"/>
          <w:highlight w:val="none"/>
          <w:lang w:eastAsia="zh-CN"/>
        </w:rPr>
        <w:t>竞赛</w:t>
      </w:r>
      <w:r>
        <w:rPr>
          <w:rFonts w:hint="eastAsia" w:eastAsia="仿宋_GB2312" w:cs="Times New Roman"/>
          <w:b w:val="0"/>
          <w:bCs/>
          <w:color w:val="auto"/>
          <w:sz w:val="32"/>
          <w:szCs w:val="32"/>
          <w:highlight w:val="none"/>
          <w:lang w:val="en-US" w:eastAsia="zh-CN"/>
        </w:rPr>
        <w:t>42</w:t>
      </w:r>
      <w:r>
        <w:rPr>
          <w:rFonts w:hint="default" w:ascii="Times New Roman" w:hAnsi="Times New Roman" w:eastAsia="仿宋_GB2312" w:cs="Times New Roman"/>
          <w:b w:val="0"/>
          <w:bCs/>
          <w:color w:val="auto"/>
          <w:sz w:val="32"/>
          <w:szCs w:val="32"/>
          <w:highlight w:val="none"/>
        </w:rPr>
        <w:t>个、赛项</w:t>
      </w:r>
      <w:r>
        <w:rPr>
          <w:rFonts w:hint="eastAsia" w:eastAsia="仿宋_GB2312" w:cs="Times New Roman"/>
          <w:b w:val="0"/>
          <w:bCs/>
          <w:color w:val="auto"/>
          <w:sz w:val="32"/>
          <w:szCs w:val="32"/>
          <w:highlight w:val="none"/>
          <w:lang w:val="en-US" w:eastAsia="zh-CN"/>
        </w:rPr>
        <w:t>83</w:t>
      </w:r>
      <w:r>
        <w:rPr>
          <w:rFonts w:hint="default" w:ascii="Times New Roman" w:hAnsi="Times New Roman" w:eastAsia="仿宋_GB2312" w:cs="Times New Roman"/>
          <w:b w:val="0"/>
          <w:bCs/>
          <w:color w:val="auto"/>
          <w:sz w:val="32"/>
          <w:szCs w:val="32"/>
          <w:highlight w:val="none"/>
        </w:rPr>
        <w:t>个</w:t>
      </w:r>
      <w:r>
        <w:rPr>
          <w:rFonts w:hint="default" w:ascii="Times New Roman" w:hAnsi="Times New Roman" w:eastAsia="仿宋_GB2312" w:cs="Times New Roman"/>
          <w:b w:val="0"/>
          <w:bCs/>
          <w:color w:val="auto"/>
          <w:sz w:val="32"/>
          <w:szCs w:val="32"/>
          <w:highlight w:val="none"/>
          <w:lang w:eastAsia="zh-CN"/>
        </w:rPr>
        <w:t>；区级竞赛</w:t>
      </w:r>
      <w:r>
        <w:rPr>
          <w:rFonts w:hint="eastAsia" w:eastAsia="仿宋_GB2312" w:cs="Times New Roman"/>
          <w:b w:val="0"/>
          <w:bCs/>
          <w:color w:val="auto"/>
          <w:sz w:val="32"/>
          <w:szCs w:val="32"/>
          <w:highlight w:val="none"/>
          <w:lang w:val="en-US" w:eastAsia="zh-CN"/>
        </w:rPr>
        <w:t>10</w:t>
      </w:r>
      <w:r>
        <w:rPr>
          <w:rFonts w:hint="default" w:ascii="Times New Roman" w:hAnsi="Times New Roman" w:eastAsia="仿宋_GB2312" w:cs="Times New Roman"/>
          <w:b w:val="0"/>
          <w:bCs/>
          <w:color w:val="auto"/>
          <w:sz w:val="32"/>
          <w:szCs w:val="32"/>
          <w:highlight w:val="none"/>
        </w:rPr>
        <w:t>个、赛项</w:t>
      </w:r>
      <w:r>
        <w:rPr>
          <w:rFonts w:hint="eastAsia" w:eastAsia="仿宋_GB2312" w:cs="Times New Roman"/>
          <w:b w:val="0"/>
          <w:bCs/>
          <w:color w:val="auto"/>
          <w:sz w:val="32"/>
          <w:szCs w:val="32"/>
          <w:highlight w:val="none"/>
          <w:lang w:val="en-US" w:eastAsia="zh-CN"/>
        </w:rPr>
        <w:t>40</w:t>
      </w:r>
      <w:r>
        <w:rPr>
          <w:rFonts w:hint="default" w:ascii="Times New Roman" w:hAnsi="Times New Roman" w:eastAsia="仿宋_GB2312" w:cs="Times New Roman"/>
          <w:b w:val="0"/>
          <w:bCs/>
          <w:color w:val="auto"/>
          <w:sz w:val="32"/>
          <w:szCs w:val="32"/>
          <w:highlight w:val="none"/>
        </w:rPr>
        <w:t>个</w:t>
      </w:r>
      <w:r>
        <w:rPr>
          <w:rFonts w:hint="default" w:ascii="Times New Roman" w:hAnsi="Times New Roman" w:eastAsia="仿宋_GB2312" w:cs="Times New Roman"/>
          <w:b w:val="0"/>
          <w:bCs/>
          <w:color w:val="auto"/>
          <w:sz w:val="32"/>
          <w:szCs w:val="32"/>
          <w:highlight w:val="none"/>
          <w:lang w:eastAsia="zh-CN"/>
        </w:rPr>
        <w:t>；</w:t>
      </w:r>
      <w:r>
        <w:rPr>
          <w:rFonts w:hint="eastAsia" w:eastAsia="仿宋_GB2312" w:cs="Times New Roman"/>
          <w:color w:val="auto"/>
          <w:kern w:val="0"/>
          <w:sz w:val="32"/>
          <w:szCs w:val="32"/>
          <w:lang w:eastAsia="zh-CN"/>
        </w:rPr>
        <w:t>企业院校级</w:t>
      </w:r>
      <w:r>
        <w:rPr>
          <w:rFonts w:hint="eastAsia" w:eastAsia="仿宋_GB2312" w:cs="Times New Roman"/>
          <w:b w:val="0"/>
          <w:bCs w:val="0"/>
          <w:color w:val="auto"/>
          <w:sz w:val="32"/>
          <w:szCs w:val="32"/>
          <w:lang w:val="en-US" w:eastAsia="zh-CN"/>
        </w:rPr>
        <w:t>竞赛16个、赛项57个。</w:t>
      </w:r>
      <w:r>
        <w:rPr>
          <w:rFonts w:hint="eastAsia" w:eastAsia="仿宋_GB2312"/>
          <w:b w:val="0"/>
          <w:bCs w:val="0"/>
          <w:color w:val="auto"/>
          <w:sz w:val="32"/>
          <w:szCs w:val="32"/>
        </w:rPr>
        <w:t>由市</w:t>
      </w:r>
      <w:r>
        <w:rPr>
          <w:rFonts w:hint="eastAsia" w:eastAsia="仿宋_GB2312"/>
          <w:b w:val="0"/>
          <w:bCs w:val="0"/>
          <w:color w:val="auto"/>
          <w:sz w:val="32"/>
          <w:szCs w:val="32"/>
          <w:lang w:eastAsia="zh-CN"/>
        </w:rPr>
        <w:t>区</w:t>
      </w:r>
      <w:r>
        <w:rPr>
          <w:rFonts w:hint="eastAsia" w:eastAsia="仿宋_GB2312"/>
          <w:b w:val="0"/>
          <w:bCs w:val="0"/>
          <w:color w:val="auto"/>
          <w:sz w:val="32"/>
          <w:szCs w:val="32"/>
        </w:rPr>
        <w:t>有关部门及相关单位主办。</w:t>
      </w:r>
    </w:p>
    <w:p w14:paraId="570C5974">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eastAsia="黑体"/>
          <w:bCs/>
          <w:color w:val="auto"/>
          <w:sz w:val="32"/>
          <w:szCs w:val="24"/>
        </w:rPr>
      </w:pPr>
      <w:r>
        <w:rPr>
          <w:rFonts w:hint="eastAsia" w:eastAsia="黑体"/>
          <w:bCs/>
          <w:color w:val="auto"/>
          <w:sz w:val="32"/>
          <w:lang w:eastAsia="zh-CN"/>
        </w:rPr>
        <w:t>二</w:t>
      </w:r>
      <w:r>
        <w:rPr>
          <w:rFonts w:hint="eastAsia" w:eastAsia="黑体"/>
          <w:bCs/>
          <w:color w:val="auto"/>
          <w:sz w:val="32"/>
        </w:rPr>
        <w:t>、竞赛标准和内容</w:t>
      </w:r>
    </w:p>
    <w:p w14:paraId="29ABEB42">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市级一类竞赛应按照</w:t>
      </w:r>
      <w:r>
        <w:rPr>
          <w:rFonts w:hint="eastAsia" w:eastAsia="仿宋_GB2312"/>
          <w:color w:val="auto"/>
          <w:sz w:val="32"/>
          <w:szCs w:val="32"/>
          <w:lang w:eastAsia="zh-CN"/>
        </w:rPr>
        <w:t>国家职业（技能）标准</w:t>
      </w:r>
      <w:r>
        <w:rPr>
          <w:rFonts w:hint="eastAsia" w:eastAsia="仿宋_GB2312"/>
          <w:color w:val="auto"/>
          <w:sz w:val="32"/>
          <w:szCs w:val="32"/>
        </w:rPr>
        <w:t>二级及以上、市级二类竞赛</w:t>
      </w:r>
      <w:r>
        <w:rPr>
          <w:rFonts w:hint="eastAsia" w:eastAsia="仿宋_GB2312"/>
          <w:color w:val="auto"/>
          <w:sz w:val="32"/>
          <w:szCs w:val="32"/>
          <w:lang w:eastAsia="zh-CN"/>
        </w:rPr>
        <w:t>（区级竞赛）</w:t>
      </w:r>
      <w:r>
        <w:rPr>
          <w:rFonts w:hint="eastAsia" w:eastAsia="仿宋_GB2312"/>
          <w:color w:val="auto"/>
          <w:sz w:val="32"/>
          <w:szCs w:val="32"/>
        </w:rPr>
        <w:t>应按照</w:t>
      </w:r>
      <w:r>
        <w:rPr>
          <w:rFonts w:hint="eastAsia" w:eastAsia="仿宋_GB2312"/>
          <w:color w:val="auto"/>
          <w:sz w:val="32"/>
          <w:szCs w:val="32"/>
          <w:lang w:eastAsia="zh-CN"/>
        </w:rPr>
        <w:t>国家职业（技能）标准</w:t>
      </w:r>
      <w:r>
        <w:rPr>
          <w:rFonts w:hint="eastAsia" w:eastAsia="仿宋_GB2312"/>
          <w:color w:val="auto"/>
          <w:sz w:val="32"/>
          <w:szCs w:val="32"/>
        </w:rPr>
        <w:t>三级及以上</w:t>
      </w:r>
      <w:r>
        <w:rPr>
          <w:rFonts w:hint="eastAsia" w:eastAsia="仿宋_GB2312"/>
          <w:color w:val="auto"/>
          <w:sz w:val="32"/>
          <w:szCs w:val="32"/>
          <w:lang w:eastAsia="zh-CN"/>
        </w:rPr>
        <w:t>、企业院校级竞赛应按照国家职业（技能）标准四级及以上</w:t>
      </w:r>
      <w:r>
        <w:rPr>
          <w:rFonts w:hint="eastAsia" w:eastAsia="仿宋_GB2312"/>
          <w:color w:val="auto"/>
          <w:sz w:val="32"/>
          <w:szCs w:val="32"/>
        </w:rPr>
        <w:t>相关要求确定竞赛标准，编制技术工作文件；无对应</w:t>
      </w:r>
      <w:r>
        <w:rPr>
          <w:rFonts w:hint="eastAsia" w:eastAsia="仿宋_GB2312"/>
          <w:color w:val="auto"/>
          <w:sz w:val="32"/>
          <w:szCs w:val="32"/>
          <w:lang w:eastAsia="zh-CN"/>
        </w:rPr>
        <w:t>国家职业（技能）标准</w:t>
      </w:r>
      <w:r>
        <w:rPr>
          <w:rFonts w:hint="eastAsia" w:eastAsia="仿宋_GB2312"/>
          <w:color w:val="auto"/>
          <w:sz w:val="32"/>
          <w:szCs w:val="32"/>
        </w:rPr>
        <w:t>的，可参照行业企业评价规范相应等级或全国技能大赛、世界技能大赛标准，确定竞赛标准，编制技术工作文件。</w:t>
      </w:r>
    </w:p>
    <w:p w14:paraId="17207BD3">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hint="eastAsia" w:eastAsia="仿宋_GB2312"/>
          <w:b w:val="0"/>
          <w:bCs w:val="0"/>
          <w:color w:val="auto"/>
          <w:sz w:val="32"/>
        </w:rPr>
      </w:pPr>
      <w:r>
        <w:rPr>
          <w:rFonts w:hint="eastAsia" w:eastAsia="仿宋_GB2312"/>
          <w:color w:val="auto"/>
          <w:sz w:val="32"/>
        </w:rPr>
        <w:t>竞赛应聚焦生产经营服务实际，采用理论考试和技能操作相结合的方式组织。竞赛试题一般按照全国技能大赛相关要求，采用模块化、结构化模式命制；</w:t>
      </w:r>
      <w:r>
        <w:rPr>
          <w:rFonts w:hint="eastAsia" w:eastAsia="仿宋_GB2312"/>
          <w:b w:val="0"/>
          <w:bCs w:val="0"/>
          <w:color w:val="auto"/>
          <w:sz w:val="32"/>
        </w:rPr>
        <w:t>理论知识可单独命题</w:t>
      </w:r>
      <w:r>
        <w:rPr>
          <w:rFonts w:hint="eastAsia" w:eastAsia="仿宋_GB2312"/>
          <w:b w:val="0"/>
          <w:bCs w:val="0"/>
          <w:color w:val="auto"/>
          <w:sz w:val="32"/>
          <w:lang w:eastAsia="zh-CN"/>
        </w:rPr>
        <w:t>，</w:t>
      </w:r>
      <w:r>
        <w:rPr>
          <w:rFonts w:hint="eastAsia" w:eastAsia="仿宋_GB2312"/>
          <w:b w:val="0"/>
          <w:bCs w:val="0"/>
          <w:color w:val="auto"/>
          <w:sz w:val="32"/>
        </w:rPr>
        <w:t>也可融入技能操作试题，所占权重一般不超过总成绩的30%。</w:t>
      </w:r>
    </w:p>
    <w:p w14:paraId="1C4652F7">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eastAsia="仿宋_GB2312"/>
          <w:color w:val="auto"/>
          <w:sz w:val="32"/>
        </w:rPr>
      </w:pPr>
      <w:r>
        <w:rPr>
          <w:rFonts w:hint="eastAsia" w:eastAsia="仿宋_GB2312"/>
          <w:color w:val="auto"/>
          <w:sz w:val="32"/>
        </w:rPr>
        <w:t>竞赛试题由各主办单位</w:t>
      </w:r>
      <w:r>
        <w:rPr>
          <w:rFonts w:hint="eastAsia" w:eastAsia="仿宋_GB2312"/>
          <w:color w:val="auto"/>
          <w:sz w:val="32"/>
          <w:lang w:eastAsia="zh-CN"/>
        </w:rPr>
        <w:t>组织</w:t>
      </w:r>
      <w:r>
        <w:rPr>
          <w:rFonts w:hint="eastAsia" w:eastAsia="仿宋_GB2312"/>
          <w:color w:val="auto"/>
          <w:sz w:val="32"/>
        </w:rPr>
        <w:t>竞赛专家委员会制定，报市人社局备案。</w:t>
      </w:r>
    </w:p>
    <w:p w14:paraId="65AEC853">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eastAsia="黑体"/>
          <w:bCs/>
          <w:color w:val="auto"/>
          <w:sz w:val="32"/>
        </w:rPr>
      </w:pPr>
      <w:r>
        <w:rPr>
          <w:rFonts w:hint="eastAsia" w:eastAsia="黑体"/>
          <w:bCs/>
          <w:color w:val="auto"/>
          <w:sz w:val="32"/>
          <w:lang w:eastAsia="zh-CN"/>
        </w:rPr>
        <w:t>三</w:t>
      </w:r>
      <w:r>
        <w:rPr>
          <w:rFonts w:hint="eastAsia" w:eastAsia="黑体"/>
          <w:bCs/>
          <w:color w:val="auto"/>
          <w:sz w:val="32"/>
        </w:rPr>
        <w:t>、奖励政策</w:t>
      </w:r>
    </w:p>
    <w:p w14:paraId="3C680210">
      <w:pPr>
        <w:keepNext w:val="0"/>
        <w:keepLines w:val="0"/>
        <w:pageBreakBefore w:val="0"/>
        <w:tabs>
          <w:tab w:val="left" w:pos="6030"/>
        </w:tabs>
        <w:kinsoku/>
        <w:wordWrap/>
        <w:overflowPunct/>
        <w:topLinePunct w:val="0"/>
        <w:autoSpaceDE/>
        <w:autoSpaceDN/>
        <w:bidi w:val="0"/>
        <w:snapToGrid/>
        <w:spacing w:beforeLines="0" w:afterLines="0" w:line="600" w:lineRule="exact"/>
        <w:ind w:firstLine="640" w:firstLineChars="200"/>
        <w:textAlignment w:val="auto"/>
        <w:rPr>
          <w:rFonts w:hint="eastAsia" w:cs="宋体"/>
          <w:color w:val="auto"/>
          <w:sz w:val="32"/>
        </w:rPr>
      </w:pPr>
      <w:r>
        <w:rPr>
          <w:rFonts w:hint="eastAsia" w:eastAsia="仿宋_GB2312"/>
          <w:color w:val="auto"/>
          <w:sz w:val="32"/>
        </w:rPr>
        <w:t>（一）对市级一类竞赛中，取得</w:t>
      </w:r>
      <w:r>
        <w:rPr>
          <w:rFonts w:hint="eastAsia" w:eastAsia="仿宋_GB2312"/>
          <w:color w:val="auto"/>
          <w:sz w:val="32"/>
          <w:szCs w:val="18"/>
        </w:rPr>
        <w:t>各</w:t>
      </w:r>
      <w:r>
        <w:rPr>
          <w:rFonts w:hint="eastAsia" w:eastAsia="仿宋_GB2312"/>
          <w:color w:val="auto"/>
          <w:sz w:val="32"/>
          <w:szCs w:val="18"/>
          <w:lang w:eastAsia="zh-CN"/>
        </w:rPr>
        <w:t>赛项</w:t>
      </w:r>
      <w:r>
        <w:rPr>
          <w:rFonts w:hint="eastAsia" w:eastAsia="仿宋_GB2312"/>
          <w:color w:val="auto"/>
          <w:sz w:val="32"/>
          <w:szCs w:val="18"/>
        </w:rPr>
        <w:t>第一名</w:t>
      </w:r>
      <w:r>
        <w:rPr>
          <w:rFonts w:hint="eastAsia" w:eastAsia="仿宋_GB2312"/>
          <w:color w:val="auto"/>
          <w:sz w:val="32"/>
        </w:rPr>
        <w:t>的职工选手，可按</w:t>
      </w:r>
      <w:r>
        <w:rPr>
          <w:rFonts w:hint="eastAsia" w:eastAsia="仿宋_GB2312"/>
          <w:color w:val="auto"/>
          <w:sz w:val="32"/>
          <w:lang w:eastAsia="zh-CN"/>
        </w:rPr>
        <w:t>程序</w:t>
      </w:r>
      <w:r>
        <w:rPr>
          <w:rFonts w:hint="eastAsia" w:eastAsia="仿宋_GB2312"/>
          <w:color w:val="auto"/>
          <w:sz w:val="32"/>
        </w:rPr>
        <w:t>向市人社局申报</w:t>
      </w:r>
      <w:r>
        <w:rPr>
          <w:rFonts w:hint="eastAsia" w:eastAsia="仿宋_GB2312"/>
          <w:color w:val="auto"/>
          <w:kern w:val="0"/>
          <w:sz w:val="32"/>
          <w:szCs w:val="32"/>
          <w:lang w:val="zh-CN"/>
        </w:rPr>
        <w:t>“天津市技术能手”</w:t>
      </w:r>
      <w:r>
        <w:rPr>
          <w:rFonts w:hint="eastAsia" w:eastAsia="仿宋_GB2312"/>
          <w:color w:val="auto"/>
          <w:sz w:val="32"/>
        </w:rPr>
        <w:t>。</w:t>
      </w:r>
      <w:r>
        <w:rPr>
          <w:rFonts w:hint="eastAsia" w:eastAsia="仿宋_GB2312"/>
          <w:color w:val="auto"/>
          <w:kern w:val="0"/>
          <w:sz w:val="32"/>
          <w:szCs w:val="32"/>
          <w:lang w:val="zh-CN"/>
        </w:rPr>
        <w:t>“天津市技术能手”</w:t>
      </w:r>
      <w:r>
        <w:rPr>
          <w:rFonts w:hint="eastAsia" w:eastAsia="仿宋_GB2312" w:cs="宋体"/>
          <w:color w:val="auto"/>
          <w:sz w:val="32"/>
        </w:rPr>
        <w:t>因竞赛获奖不重复享受。</w:t>
      </w:r>
    </w:p>
    <w:p w14:paraId="6B3285A0">
      <w:pPr>
        <w:keepNext w:val="0"/>
        <w:keepLines w:val="0"/>
        <w:pageBreakBefore w:val="0"/>
        <w:kinsoku/>
        <w:wordWrap/>
        <w:overflowPunct/>
        <w:topLinePunct w:val="0"/>
        <w:autoSpaceDE/>
        <w:autoSpaceDN/>
        <w:bidi w:val="0"/>
        <w:snapToGrid/>
        <w:spacing w:beforeLines="0" w:afterLines="0" w:line="600" w:lineRule="exact"/>
        <w:ind w:firstLine="630"/>
        <w:textAlignment w:val="auto"/>
        <w:rPr>
          <w:rFonts w:hint="eastAsia" w:eastAsia="仿宋_GB2312"/>
          <w:color w:val="auto"/>
          <w:sz w:val="32"/>
        </w:rPr>
      </w:pPr>
      <w:r>
        <w:rPr>
          <w:rFonts w:hint="eastAsia" w:eastAsia="仿宋_GB2312"/>
          <w:color w:val="auto"/>
          <w:sz w:val="32"/>
        </w:rPr>
        <w:t>（二）获得市级一类竞赛前10名的，职工选手可晋升技师技能等级，已取得技师职业资格或技师技能等级的，可晋升到高级技师技能等级；学生选手可晋升高级技能等级。</w:t>
      </w:r>
    </w:p>
    <w:p w14:paraId="720CFB7C">
      <w:pPr>
        <w:keepNext w:val="0"/>
        <w:keepLines w:val="0"/>
        <w:pageBreakBefore w:val="0"/>
        <w:kinsoku/>
        <w:wordWrap/>
        <w:overflowPunct/>
        <w:topLinePunct w:val="0"/>
        <w:autoSpaceDE/>
        <w:autoSpaceDN/>
        <w:bidi w:val="0"/>
        <w:snapToGrid/>
        <w:spacing w:beforeLines="0" w:afterLines="0" w:line="600" w:lineRule="exact"/>
        <w:ind w:firstLine="630"/>
        <w:textAlignment w:val="auto"/>
        <w:rPr>
          <w:rFonts w:hint="eastAsia" w:eastAsia="仿宋_GB2312"/>
          <w:color w:val="auto"/>
          <w:sz w:val="32"/>
        </w:rPr>
      </w:pPr>
      <w:r>
        <w:rPr>
          <w:rFonts w:hint="eastAsia" w:eastAsia="仿宋_GB2312"/>
          <w:color w:val="auto"/>
          <w:sz w:val="32"/>
        </w:rPr>
        <w:t>获得市级二类竞赛</w:t>
      </w:r>
      <w:r>
        <w:rPr>
          <w:rFonts w:hint="eastAsia" w:eastAsia="仿宋_GB2312"/>
          <w:color w:val="auto"/>
          <w:sz w:val="32"/>
          <w:lang w:eastAsia="zh-CN"/>
        </w:rPr>
        <w:t>和区级竞赛</w:t>
      </w:r>
      <w:r>
        <w:rPr>
          <w:rFonts w:hint="eastAsia" w:eastAsia="仿宋_GB2312"/>
          <w:color w:val="auto"/>
          <w:sz w:val="32"/>
        </w:rPr>
        <w:t>前6名的，职工选手可晋升高级技能等级，已取得高级职业资格或高级技能等级的，可晋升到技师技能等级；学生选手可晋升中级技能等级。</w:t>
      </w:r>
    </w:p>
    <w:p w14:paraId="1B9CB72B">
      <w:pPr>
        <w:keepNext w:val="0"/>
        <w:keepLines w:val="0"/>
        <w:pageBreakBefore w:val="0"/>
        <w:kinsoku/>
        <w:wordWrap/>
        <w:overflowPunct/>
        <w:topLinePunct w:val="0"/>
        <w:autoSpaceDE/>
        <w:autoSpaceDN/>
        <w:bidi w:val="0"/>
        <w:snapToGrid/>
        <w:spacing w:beforeLines="0" w:afterLines="0" w:line="600" w:lineRule="exact"/>
        <w:ind w:firstLine="630"/>
        <w:textAlignment w:val="auto"/>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eastAsia="zh-CN"/>
        </w:rPr>
        <w:t>获得企业和院校级竞赛前</w:t>
      </w:r>
      <w:r>
        <w:rPr>
          <w:rFonts w:hint="eastAsia" w:eastAsia="仿宋_GB2312" w:cs="Times New Roman"/>
          <w:color w:val="auto"/>
          <w:kern w:val="0"/>
          <w:sz w:val="32"/>
          <w:szCs w:val="32"/>
          <w:lang w:val="en-US" w:eastAsia="zh-CN"/>
        </w:rPr>
        <w:t>30%的选手，职工选手</w:t>
      </w:r>
      <w:r>
        <w:rPr>
          <w:rFonts w:hint="default" w:ascii="Times New Roman" w:hAnsi="Times New Roman" w:eastAsia="仿宋_GB2312" w:cs="Times New Roman"/>
          <w:color w:val="auto"/>
          <w:kern w:val="0"/>
          <w:sz w:val="32"/>
          <w:szCs w:val="32"/>
        </w:rPr>
        <w:t>可晋升</w:t>
      </w:r>
      <w:r>
        <w:rPr>
          <w:rFonts w:hint="eastAsia" w:ascii="Times New Roman" w:hAnsi="Times New Roman" w:eastAsia="仿宋_GB2312" w:cs="Times New Roman"/>
          <w:color w:val="auto"/>
          <w:kern w:val="0"/>
          <w:sz w:val="32"/>
          <w:szCs w:val="32"/>
          <w:lang w:eastAsia="zh-CN"/>
        </w:rPr>
        <w:t>中</w:t>
      </w:r>
      <w:r>
        <w:rPr>
          <w:rFonts w:hint="default" w:ascii="Times New Roman" w:hAnsi="Times New Roman" w:eastAsia="仿宋_GB2312" w:cs="Times New Roman"/>
          <w:color w:val="auto"/>
          <w:kern w:val="0"/>
          <w:sz w:val="32"/>
          <w:szCs w:val="32"/>
        </w:rPr>
        <w:t>级技能等级，已取得</w:t>
      </w:r>
      <w:r>
        <w:rPr>
          <w:rFonts w:hint="eastAsia" w:ascii="Times New Roman" w:hAnsi="Times New Roman" w:eastAsia="仿宋_GB2312" w:cs="Times New Roman"/>
          <w:color w:val="auto"/>
          <w:kern w:val="0"/>
          <w:sz w:val="32"/>
          <w:szCs w:val="32"/>
          <w:lang w:eastAsia="zh-CN"/>
        </w:rPr>
        <w:t>中</w:t>
      </w:r>
      <w:r>
        <w:rPr>
          <w:rFonts w:hint="default" w:ascii="Times New Roman" w:hAnsi="Times New Roman" w:eastAsia="仿宋_GB2312" w:cs="Times New Roman"/>
          <w:color w:val="auto"/>
          <w:kern w:val="0"/>
          <w:sz w:val="32"/>
          <w:szCs w:val="32"/>
        </w:rPr>
        <w:t>级职业资格或技能等级的，可晋升到</w:t>
      </w:r>
      <w:r>
        <w:rPr>
          <w:rFonts w:hint="eastAsia" w:ascii="Times New Roman" w:hAnsi="Times New Roman" w:eastAsia="仿宋_GB2312" w:cs="Times New Roman"/>
          <w:color w:val="auto"/>
          <w:kern w:val="0"/>
          <w:sz w:val="32"/>
          <w:szCs w:val="32"/>
          <w:lang w:eastAsia="zh-CN"/>
        </w:rPr>
        <w:t>高级</w:t>
      </w:r>
      <w:r>
        <w:rPr>
          <w:rFonts w:hint="default" w:ascii="Times New Roman" w:hAnsi="Times New Roman" w:eastAsia="仿宋_GB2312" w:cs="Times New Roman"/>
          <w:color w:val="auto"/>
          <w:kern w:val="0"/>
          <w:sz w:val="32"/>
          <w:szCs w:val="32"/>
        </w:rPr>
        <w:t>技能等级；学生选手可晋升中级技能等级。</w:t>
      </w:r>
    </w:p>
    <w:p w14:paraId="357896E4">
      <w:pPr>
        <w:keepNext w:val="0"/>
        <w:keepLines w:val="0"/>
        <w:pageBreakBefore w:val="0"/>
        <w:kinsoku/>
        <w:wordWrap/>
        <w:overflowPunct/>
        <w:topLinePunct w:val="0"/>
        <w:autoSpaceDE/>
        <w:autoSpaceDN/>
        <w:bidi w:val="0"/>
        <w:snapToGrid/>
        <w:spacing w:beforeLines="0" w:afterLines="0" w:line="600" w:lineRule="exact"/>
        <w:ind w:firstLine="624" w:firstLineChars="195"/>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获</w:t>
      </w:r>
      <w:r>
        <w:rPr>
          <w:rFonts w:hint="default" w:ascii="Times New Roman" w:hAnsi="Times New Roman" w:eastAsia="仿宋_GB2312" w:cs="Times New Roman"/>
          <w:color w:val="auto"/>
          <w:kern w:val="0"/>
          <w:sz w:val="32"/>
          <w:szCs w:val="32"/>
        </w:rPr>
        <w:t>得</w:t>
      </w:r>
      <w:r>
        <w:rPr>
          <w:rFonts w:hint="eastAsia" w:eastAsia="仿宋_GB2312" w:cs="Times New Roman"/>
          <w:color w:val="auto"/>
          <w:kern w:val="0"/>
          <w:sz w:val="32"/>
          <w:szCs w:val="32"/>
          <w:lang w:eastAsia="zh-CN"/>
        </w:rPr>
        <w:t>世界技能大赛、全国技能大赛和全国性</w:t>
      </w:r>
      <w:r>
        <w:rPr>
          <w:rFonts w:hint="default" w:ascii="Times New Roman" w:hAnsi="Times New Roman" w:eastAsia="仿宋_GB2312" w:cs="Times New Roman"/>
          <w:color w:val="auto"/>
          <w:spacing w:val="-6"/>
          <w:kern w:val="0"/>
          <w:sz w:val="32"/>
          <w:szCs w:val="32"/>
        </w:rPr>
        <w:t>竞赛相应名次的选手，</w:t>
      </w:r>
      <w:r>
        <w:rPr>
          <w:rFonts w:hint="eastAsia" w:eastAsia="仿宋_GB2312" w:cs="Times New Roman"/>
          <w:color w:val="auto"/>
          <w:spacing w:val="-6"/>
          <w:kern w:val="0"/>
          <w:sz w:val="32"/>
          <w:szCs w:val="32"/>
          <w:lang w:val="en-US" w:eastAsia="zh-CN"/>
        </w:rPr>
        <w:t>按照</w:t>
      </w:r>
      <w:r>
        <w:rPr>
          <w:rFonts w:hint="eastAsia" w:eastAsia="仿宋_GB2312" w:cs="Times New Roman"/>
          <w:color w:val="auto"/>
          <w:spacing w:val="-6"/>
          <w:kern w:val="0"/>
          <w:sz w:val="32"/>
          <w:szCs w:val="32"/>
          <w:lang w:eastAsia="zh-CN"/>
        </w:rPr>
        <w:t>相关</w:t>
      </w:r>
      <w:r>
        <w:rPr>
          <w:rFonts w:hint="default" w:ascii="Times New Roman" w:hAnsi="Times New Roman" w:eastAsia="仿宋_GB2312" w:cs="Times New Roman"/>
          <w:color w:val="auto"/>
          <w:spacing w:val="-6"/>
          <w:kern w:val="0"/>
          <w:sz w:val="32"/>
          <w:szCs w:val="32"/>
        </w:rPr>
        <w:t>规定晋升职业资格或技能等级。</w:t>
      </w:r>
    </w:p>
    <w:p w14:paraId="2BD97770">
      <w:pPr>
        <w:keepNext w:val="0"/>
        <w:keepLines w:val="0"/>
        <w:pageBreakBefore w:val="0"/>
        <w:kinsoku/>
        <w:wordWrap/>
        <w:overflowPunct/>
        <w:topLinePunct w:val="0"/>
        <w:autoSpaceDE/>
        <w:autoSpaceDN/>
        <w:bidi w:val="0"/>
        <w:snapToGrid/>
        <w:spacing w:beforeLines="0" w:afterLines="0" w:line="600" w:lineRule="exact"/>
        <w:ind w:firstLine="630"/>
        <w:textAlignment w:val="auto"/>
        <w:rPr>
          <w:rFonts w:hint="eastAsia" w:eastAsia="仿宋_GB2312"/>
          <w:color w:val="auto"/>
          <w:sz w:val="32"/>
          <w:szCs w:val="32"/>
        </w:rPr>
      </w:pPr>
      <w:r>
        <w:rPr>
          <w:rFonts w:hint="eastAsia" w:eastAsia="仿宋_GB2312"/>
          <w:color w:val="auto"/>
          <w:sz w:val="32"/>
        </w:rPr>
        <w:t>同一年</w:t>
      </w:r>
      <w:r>
        <w:rPr>
          <w:rFonts w:hint="eastAsia" w:eastAsia="仿宋_GB2312"/>
          <w:color w:val="auto"/>
          <w:sz w:val="32"/>
          <w:lang w:eastAsia="zh-CN"/>
        </w:rPr>
        <w:t>内</w:t>
      </w:r>
      <w:r>
        <w:rPr>
          <w:rFonts w:hint="eastAsia" w:eastAsia="仿宋_GB2312"/>
          <w:color w:val="auto"/>
          <w:sz w:val="32"/>
        </w:rPr>
        <w:t>，因参加竞赛只能晋升一次技能等级。无国家职业标准的</w:t>
      </w:r>
      <w:r>
        <w:rPr>
          <w:rFonts w:hint="eastAsia" w:eastAsia="仿宋_GB2312"/>
          <w:color w:val="auto"/>
          <w:sz w:val="32"/>
          <w:lang w:eastAsia="zh-CN"/>
        </w:rPr>
        <w:t>赛项</w:t>
      </w:r>
      <w:r>
        <w:rPr>
          <w:rFonts w:hint="eastAsia" w:eastAsia="仿宋_GB2312"/>
          <w:color w:val="auto"/>
          <w:sz w:val="32"/>
        </w:rPr>
        <w:t>，不晋升技能等级</w:t>
      </w:r>
      <w:r>
        <w:rPr>
          <w:rFonts w:hint="eastAsia" w:eastAsia="仿宋_GB2312"/>
          <w:color w:val="auto"/>
          <w:sz w:val="32"/>
          <w:lang w:eastAsia="zh-CN"/>
        </w:rPr>
        <w:t>；已达到相关职业最高技能等级的，</w:t>
      </w:r>
      <w:r>
        <w:rPr>
          <w:rFonts w:hint="eastAsia" w:eastAsia="仿宋_GB2312"/>
          <w:color w:val="auto"/>
          <w:sz w:val="32"/>
        </w:rPr>
        <w:t>不再晋升</w:t>
      </w:r>
      <w:r>
        <w:rPr>
          <w:rFonts w:hint="eastAsia" w:eastAsia="仿宋_GB2312"/>
          <w:color w:val="auto"/>
          <w:sz w:val="32"/>
          <w:lang w:eastAsia="zh-CN"/>
        </w:rPr>
        <w:t>。</w:t>
      </w:r>
      <w:r>
        <w:rPr>
          <w:rFonts w:hint="eastAsia" w:eastAsia="仿宋_GB2312"/>
          <w:color w:val="auto"/>
          <w:kern w:val="0"/>
          <w:sz w:val="32"/>
          <w:szCs w:val="32"/>
        </w:rPr>
        <w:t>职业资格</w:t>
      </w:r>
      <w:r>
        <w:rPr>
          <w:rFonts w:hint="eastAsia" w:eastAsia="仿宋_GB2312"/>
          <w:color w:val="auto"/>
          <w:kern w:val="0"/>
          <w:sz w:val="32"/>
          <w:szCs w:val="32"/>
          <w:lang w:eastAsia="zh-CN"/>
        </w:rPr>
        <w:t>和专业技术类职业技能等级晋升按有关规定执行。</w:t>
      </w:r>
    </w:p>
    <w:p w14:paraId="41E05E5C">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olor w:val="auto"/>
          <w:sz w:val="32"/>
          <w:lang w:eastAsia="zh-CN"/>
        </w:rPr>
        <w:t>（三）</w:t>
      </w:r>
      <w:r>
        <w:rPr>
          <w:rFonts w:hint="eastAsia" w:eastAsia="仿宋_GB2312" w:cs="Times New Roman"/>
          <w:color w:val="auto"/>
          <w:sz w:val="32"/>
          <w:szCs w:val="32"/>
          <w:lang w:val="zh-CN"/>
        </w:rPr>
        <w:t>鼓励</w:t>
      </w:r>
      <w:r>
        <w:rPr>
          <w:rFonts w:hint="default" w:ascii="Times New Roman" w:hAnsi="Times New Roman" w:eastAsia="仿宋_GB2312" w:cs="Times New Roman"/>
          <w:color w:val="auto"/>
          <w:sz w:val="32"/>
          <w:szCs w:val="32"/>
          <w:lang w:val="zh-CN"/>
        </w:rPr>
        <w:t>各区、行业主管部门、行业协会</w:t>
      </w:r>
      <w:r>
        <w:rPr>
          <w:rFonts w:hint="eastAsia" w:eastAsia="仿宋_GB2312" w:cs="Times New Roman"/>
          <w:color w:val="auto"/>
          <w:sz w:val="32"/>
          <w:szCs w:val="32"/>
          <w:lang w:val="zh-CN"/>
        </w:rPr>
        <w:t>、企业（</w:t>
      </w:r>
      <w:r>
        <w:rPr>
          <w:rFonts w:hint="eastAsia" w:eastAsia="仿宋_GB2312" w:cs="Times New Roman"/>
          <w:color w:val="auto"/>
          <w:sz w:val="32"/>
          <w:szCs w:val="32"/>
          <w:lang w:val="zh-CN" w:eastAsia="zh-CN"/>
        </w:rPr>
        <w:t>院校</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结合本区域、行业</w:t>
      </w:r>
      <w:r>
        <w:rPr>
          <w:rFonts w:hint="eastAsia" w:eastAsia="仿宋_GB2312" w:cs="Times New Roman"/>
          <w:color w:val="auto"/>
          <w:sz w:val="32"/>
          <w:szCs w:val="32"/>
          <w:lang w:val="zh-CN"/>
        </w:rPr>
        <w:t>、单位</w:t>
      </w:r>
      <w:r>
        <w:rPr>
          <w:rFonts w:hint="default" w:ascii="Times New Roman" w:hAnsi="Times New Roman" w:eastAsia="仿宋_GB2312" w:cs="Times New Roman"/>
          <w:color w:val="auto"/>
          <w:sz w:val="32"/>
          <w:szCs w:val="32"/>
          <w:lang w:val="zh-CN"/>
        </w:rPr>
        <w:t>实际，</w:t>
      </w:r>
      <w:r>
        <w:rPr>
          <w:rFonts w:hint="eastAsia" w:eastAsia="仿宋_GB2312" w:cs="Times New Roman"/>
          <w:color w:val="auto"/>
          <w:sz w:val="32"/>
          <w:szCs w:val="32"/>
          <w:lang w:val="zh-CN"/>
        </w:rPr>
        <w:t>筹集资金，</w:t>
      </w:r>
      <w:r>
        <w:rPr>
          <w:rFonts w:hint="default" w:ascii="Times New Roman" w:hAnsi="Times New Roman" w:eastAsia="仿宋_GB2312" w:cs="Times New Roman"/>
          <w:color w:val="auto"/>
          <w:sz w:val="32"/>
          <w:szCs w:val="32"/>
          <w:lang w:val="zh-CN"/>
        </w:rPr>
        <w:t>制定竞赛奖励资助办法，对获奖选手</w:t>
      </w:r>
      <w:r>
        <w:rPr>
          <w:rFonts w:hint="eastAsia" w:eastAsia="仿宋_GB2312" w:cs="Times New Roman"/>
          <w:color w:val="auto"/>
          <w:sz w:val="32"/>
          <w:szCs w:val="32"/>
          <w:lang w:val="zh-CN"/>
        </w:rPr>
        <w:t>及相关人员</w:t>
      </w:r>
      <w:r>
        <w:rPr>
          <w:rFonts w:hint="default" w:ascii="Times New Roman" w:hAnsi="Times New Roman" w:eastAsia="仿宋_GB2312" w:cs="Times New Roman"/>
          <w:color w:val="auto"/>
          <w:sz w:val="32"/>
          <w:szCs w:val="32"/>
          <w:lang w:val="zh-CN"/>
        </w:rPr>
        <w:t>给予奖励资助。</w:t>
      </w:r>
    </w:p>
    <w:p w14:paraId="799C13EE">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eastAsia="黑体"/>
          <w:bCs/>
          <w:color w:val="auto"/>
          <w:sz w:val="32"/>
        </w:rPr>
      </w:pPr>
      <w:r>
        <w:rPr>
          <w:rFonts w:hint="eastAsia" w:eastAsia="黑体"/>
          <w:bCs/>
          <w:color w:val="auto"/>
          <w:sz w:val="32"/>
          <w:lang w:eastAsia="zh-CN"/>
        </w:rPr>
        <w:t>四</w:t>
      </w:r>
      <w:r>
        <w:rPr>
          <w:rFonts w:hint="eastAsia" w:eastAsia="黑体"/>
          <w:bCs/>
          <w:color w:val="auto"/>
          <w:sz w:val="32"/>
        </w:rPr>
        <w:t>、工作要求</w:t>
      </w:r>
    </w:p>
    <w:p w14:paraId="5CEDEAD0">
      <w:pPr>
        <w:pStyle w:val="5"/>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hint="eastAsia" w:eastAsia="仿宋_GB2312"/>
          <w:color w:val="auto"/>
          <w:sz w:val="32"/>
        </w:rPr>
      </w:pPr>
      <w:r>
        <w:rPr>
          <w:rFonts w:hint="eastAsia" w:eastAsia="楷体_GB2312"/>
          <w:color w:val="auto"/>
          <w:sz w:val="32"/>
          <w:szCs w:val="32"/>
        </w:rPr>
        <w:t>（一）加强组织领导。</w:t>
      </w:r>
      <w:r>
        <w:rPr>
          <w:rFonts w:hint="eastAsia" w:ascii="Times New Roman" w:hAnsi="Times New Roman" w:eastAsia="仿宋_GB2312" w:cs="Times New Roman"/>
          <w:color w:val="auto"/>
          <w:sz w:val="32"/>
          <w:szCs w:val="32"/>
        </w:rPr>
        <w:t>各竞赛第一主办单位（以下简称第一主办单位）</w:t>
      </w:r>
      <w:r>
        <w:rPr>
          <w:rFonts w:hint="eastAsia" w:eastAsia="仿宋_GB2312"/>
          <w:color w:val="auto"/>
          <w:sz w:val="32"/>
          <w:szCs w:val="32"/>
        </w:rPr>
        <w:t>要加强竞赛工作的组织领导，</w:t>
      </w:r>
      <w:r>
        <w:rPr>
          <w:rFonts w:hint="eastAsia" w:ascii="Times New Roman" w:hAnsi="Times New Roman" w:eastAsia="仿宋_GB2312" w:cs="Times New Roman"/>
          <w:color w:val="auto"/>
          <w:sz w:val="32"/>
          <w:szCs w:val="32"/>
        </w:rPr>
        <w:t>做好竞赛活动的统筹协调和规范管理</w:t>
      </w:r>
      <w:r>
        <w:rPr>
          <w:rFonts w:hint="eastAsia" w:eastAsia="仿宋_GB2312" w:cs="Times New Roman"/>
          <w:color w:val="auto"/>
          <w:sz w:val="32"/>
          <w:szCs w:val="32"/>
          <w:lang w:eastAsia="zh-CN"/>
        </w:rPr>
        <w:t>；要</w:t>
      </w:r>
      <w:r>
        <w:rPr>
          <w:rFonts w:hint="eastAsia" w:eastAsia="仿宋_GB2312"/>
          <w:color w:val="auto"/>
          <w:sz w:val="32"/>
          <w:szCs w:val="32"/>
        </w:rPr>
        <w:t>严格落实中央八项规定精神，做到节俭办赛、廉洁办赛，务求实效。各主办（承办）单位成立相应的组织机构，广泛动员、组织各类技能劳动者参加竞赛，搭建技能比拼、技艺展示平台。要合理确定各</w:t>
      </w:r>
      <w:r>
        <w:rPr>
          <w:rFonts w:hint="eastAsia" w:ascii="Times New Roman" w:hAnsi="Times New Roman" w:eastAsia="仿宋_GB2312" w:cs="Times New Roman"/>
          <w:color w:val="auto"/>
          <w:sz w:val="32"/>
          <w:szCs w:val="32"/>
        </w:rPr>
        <w:t>竞赛</w:t>
      </w:r>
      <w:r>
        <w:rPr>
          <w:rFonts w:hint="eastAsia" w:eastAsia="仿宋_GB2312"/>
          <w:color w:val="auto"/>
          <w:sz w:val="32"/>
          <w:szCs w:val="32"/>
        </w:rPr>
        <w:t>的决赛时间和地点、组织方式，</w:t>
      </w:r>
      <w:r>
        <w:rPr>
          <w:rFonts w:hint="eastAsia" w:eastAsia="仿宋_GB2312"/>
          <w:color w:val="auto"/>
          <w:sz w:val="32"/>
          <w:szCs w:val="32"/>
          <w:lang w:eastAsia="zh-CN"/>
        </w:rPr>
        <w:t>采取集中开放的模式办赛。</w:t>
      </w:r>
      <w:r>
        <w:rPr>
          <w:rFonts w:hint="eastAsia" w:eastAsia="仿宋_GB2312"/>
          <w:color w:val="auto"/>
          <w:sz w:val="32"/>
          <w:szCs w:val="32"/>
        </w:rPr>
        <w:t>各竞赛原则上应于202</w:t>
      </w:r>
      <w:r>
        <w:rPr>
          <w:rFonts w:hint="default" w:eastAsia="仿宋_GB2312"/>
          <w:color w:val="auto"/>
          <w:sz w:val="32"/>
          <w:szCs w:val="32"/>
          <w:lang w:val="en" w:eastAsia="zh-CN"/>
        </w:rPr>
        <w:t>5</w:t>
      </w:r>
      <w:r>
        <w:rPr>
          <w:rFonts w:hint="eastAsia" w:eastAsia="仿宋_GB2312"/>
          <w:color w:val="auto"/>
          <w:sz w:val="32"/>
          <w:szCs w:val="32"/>
        </w:rPr>
        <w:t>年1</w:t>
      </w:r>
      <w:r>
        <w:rPr>
          <w:rFonts w:hint="eastAsia" w:eastAsia="仿宋_GB2312"/>
          <w:color w:val="auto"/>
          <w:sz w:val="32"/>
          <w:szCs w:val="32"/>
          <w:lang w:val="en-US" w:eastAsia="zh-CN"/>
        </w:rPr>
        <w:t>2</w:t>
      </w:r>
      <w:r>
        <w:rPr>
          <w:rFonts w:hint="eastAsia" w:eastAsia="仿宋_GB2312"/>
          <w:color w:val="auto"/>
          <w:sz w:val="32"/>
          <w:szCs w:val="32"/>
        </w:rPr>
        <w:t>月</w:t>
      </w:r>
      <w:r>
        <w:rPr>
          <w:rFonts w:hint="default" w:eastAsia="仿宋_GB2312"/>
          <w:color w:val="auto"/>
          <w:sz w:val="32"/>
          <w:szCs w:val="32"/>
          <w:lang w:val="en" w:eastAsia="zh-CN"/>
        </w:rPr>
        <w:t>31</w:t>
      </w:r>
      <w:r>
        <w:rPr>
          <w:rFonts w:hint="eastAsia" w:eastAsia="仿宋_GB2312"/>
          <w:color w:val="auto"/>
          <w:sz w:val="32"/>
          <w:szCs w:val="32"/>
          <w:lang w:val="en-US" w:eastAsia="zh-CN"/>
        </w:rPr>
        <w:t>日</w:t>
      </w:r>
      <w:r>
        <w:rPr>
          <w:rFonts w:hint="eastAsia" w:eastAsia="仿宋_GB2312"/>
          <w:color w:val="auto"/>
          <w:sz w:val="32"/>
          <w:szCs w:val="32"/>
        </w:rPr>
        <w:t>前完成</w:t>
      </w:r>
      <w:r>
        <w:rPr>
          <w:rFonts w:hint="eastAsia" w:eastAsia="仿宋_GB2312"/>
          <w:color w:val="auto"/>
          <w:sz w:val="32"/>
          <w:szCs w:val="32"/>
          <w:lang w:eastAsia="zh-CN"/>
        </w:rPr>
        <w:t>；未能按时完成的，应书面说明情况并明确完成时限，不得再向市人社局申报下年度职业技能赛事</w:t>
      </w:r>
      <w:r>
        <w:rPr>
          <w:rFonts w:hint="eastAsia" w:eastAsia="仿宋_GB2312"/>
          <w:color w:val="auto"/>
          <w:sz w:val="32"/>
          <w:szCs w:val="32"/>
        </w:rPr>
        <w:t>。</w:t>
      </w:r>
    </w:p>
    <w:p w14:paraId="059A16E8">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楷体_GB2312"/>
          <w:color w:val="auto"/>
          <w:sz w:val="32"/>
          <w:szCs w:val="32"/>
        </w:rPr>
        <w:t>（二）</w:t>
      </w:r>
      <w:r>
        <w:rPr>
          <w:rFonts w:hint="eastAsia" w:eastAsia="楷体_GB2312"/>
          <w:color w:val="auto"/>
          <w:sz w:val="32"/>
          <w:szCs w:val="32"/>
          <w:lang w:eastAsia="zh-CN"/>
        </w:rPr>
        <w:t>规范竞赛实施。</w:t>
      </w:r>
      <w:r>
        <w:rPr>
          <w:rFonts w:hint="eastAsia" w:ascii="Times New Roman" w:hAnsi="Times New Roman" w:eastAsia="仿宋_GB2312" w:cs="Times New Roman"/>
          <w:color w:val="auto"/>
          <w:sz w:val="32"/>
          <w:szCs w:val="32"/>
          <w:lang w:eastAsia="zh-CN"/>
        </w:rPr>
        <w:t>纳入年度计划的</w:t>
      </w:r>
      <w:r>
        <w:rPr>
          <w:rFonts w:hint="eastAsia" w:eastAsia="仿宋_GB2312" w:cs="Times New Roman"/>
          <w:color w:val="auto"/>
          <w:sz w:val="32"/>
          <w:szCs w:val="32"/>
          <w:lang w:eastAsia="zh-CN"/>
        </w:rPr>
        <w:t>市级</w:t>
      </w:r>
      <w:r>
        <w:rPr>
          <w:rFonts w:hint="eastAsia" w:ascii="Times New Roman" w:hAnsi="Times New Roman" w:eastAsia="仿宋_GB2312" w:cs="Times New Roman"/>
          <w:color w:val="auto"/>
          <w:sz w:val="32"/>
          <w:szCs w:val="32"/>
          <w:lang w:eastAsia="zh-CN"/>
        </w:rPr>
        <w:t>竞赛统一冠名“</w:t>
      </w:r>
      <w:r>
        <w:rPr>
          <w:rFonts w:hint="eastAsia" w:eastAsia="仿宋_GB2312" w:cs="Times New Roman"/>
          <w:color w:val="auto"/>
          <w:sz w:val="32"/>
          <w:szCs w:val="32"/>
          <w:lang w:val="en-US" w:eastAsia="zh-CN"/>
        </w:rPr>
        <w:t>202</w:t>
      </w:r>
      <w:r>
        <w:rPr>
          <w:rFonts w:hint="default" w:eastAsia="仿宋_GB2312" w:cs="Times New Roman"/>
          <w:color w:val="auto"/>
          <w:sz w:val="32"/>
          <w:szCs w:val="32"/>
          <w:lang w:val="en" w:eastAsia="zh-CN"/>
        </w:rPr>
        <w:t>5</w:t>
      </w:r>
      <w:r>
        <w:rPr>
          <w:rFonts w:hint="eastAsia"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‘海河工匠杯’技能大赛</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auto"/>
          <w:sz w:val="32"/>
          <w:szCs w:val="32"/>
          <w:lang w:eastAsia="zh-CN"/>
        </w:rPr>
        <w:t>市级一类竞赛由市人社局</w:t>
      </w:r>
      <w:r>
        <w:rPr>
          <w:rFonts w:hint="eastAsia" w:eastAsia="仿宋_GB2312" w:cs="Times New Roman"/>
          <w:b w:val="0"/>
          <w:bCs w:val="0"/>
          <w:color w:val="auto"/>
          <w:sz w:val="32"/>
          <w:szCs w:val="32"/>
          <w:lang w:eastAsia="zh-CN"/>
        </w:rPr>
        <w:t>或</w:t>
      </w:r>
      <w:r>
        <w:rPr>
          <w:rFonts w:hint="eastAsia" w:ascii="Times New Roman" w:hAnsi="Times New Roman" w:eastAsia="仿宋_GB2312" w:cs="Times New Roman"/>
          <w:b w:val="0"/>
          <w:bCs w:val="0"/>
          <w:color w:val="auto"/>
          <w:sz w:val="32"/>
          <w:szCs w:val="32"/>
          <w:lang w:eastAsia="zh-CN"/>
        </w:rPr>
        <w:t>市人社局会同相关单位组织实施；市级机关</w:t>
      </w:r>
      <w:r>
        <w:rPr>
          <w:rFonts w:hint="eastAsia" w:eastAsia="仿宋_GB2312" w:cs="Times New Roman"/>
          <w:b w:val="0"/>
          <w:bCs w:val="0"/>
          <w:color w:val="auto"/>
          <w:sz w:val="32"/>
          <w:szCs w:val="32"/>
          <w:lang w:eastAsia="zh-CN"/>
        </w:rPr>
        <w:t>及区人社局</w:t>
      </w:r>
      <w:r>
        <w:rPr>
          <w:rFonts w:hint="eastAsia" w:ascii="Times New Roman" w:hAnsi="Times New Roman" w:eastAsia="仿宋_GB2312" w:cs="Times New Roman"/>
          <w:b w:val="0"/>
          <w:bCs w:val="0"/>
          <w:color w:val="auto"/>
          <w:sz w:val="32"/>
          <w:szCs w:val="32"/>
          <w:lang w:eastAsia="zh-CN"/>
        </w:rPr>
        <w:t>组织的市级二类竞赛，由相关委</w:t>
      </w:r>
      <w:r>
        <w:rPr>
          <w:rFonts w:hint="eastAsia" w:eastAsia="仿宋_GB2312" w:cs="Times New Roman"/>
          <w:b w:val="0"/>
          <w:bCs w:val="0"/>
          <w:color w:val="auto"/>
          <w:sz w:val="32"/>
          <w:szCs w:val="32"/>
          <w:lang w:eastAsia="zh-CN"/>
        </w:rPr>
        <w:t>办</w:t>
      </w:r>
      <w:r>
        <w:rPr>
          <w:rFonts w:hint="eastAsia" w:ascii="Times New Roman" w:hAnsi="Times New Roman" w:eastAsia="仿宋_GB2312" w:cs="Times New Roman"/>
          <w:b w:val="0"/>
          <w:bCs w:val="0"/>
          <w:color w:val="auto"/>
          <w:sz w:val="32"/>
          <w:szCs w:val="32"/>
          <w:lang w:eastAsia="zh-CN"/>
        </w:rPr>
        <w:t>局</w:t>
      </w:r>
      <w:r>
        <w:rPr>
          <w:rFonts w:hint="eastAsia" w:eastAsia="仿宋_GB2312" w:cs="Times New Roman"/>
          <w:b w:val="0"/>
          <w:bCs w:val="0"/>
          <w:color w:val="auto"/>
          <w:sz w:val="32"/>
          <w:szCs w:val="32"/>
          <w:lang w:eastAsia="zh-CN"/>
        </w:rPr>
        <w:t>或区人社局</w:t>
      </w:r>
      <w:r>
        <w:rPr>
          <w:rFonts w:hint="eastAsia" w:ascii="Times New Roman" w:hAnsi="Times New Roman" w:eastAsia="仿宋_GB2312" w:cs="Times New Roman"/>
          <w:b w:val="0"/>
          <w:bCs w:val="0"/>
          <w:color w:val="auto"/>
          <w:sz w:val="32"/>
          <w:szCs w:val="32"/>
          <w:lang w:eastAsia="zh-CN"/>
        </w:rPr>
        <w:t>组织实施；其他单位组织的市级二类竞赛，由相关单位会同市就业服务中心组织实施。</w:t>
      </w:r>
      <w:r>
        <w:rPr>
          <w:rFonts w:hint="default" w:ascii="Times New Roman" w:hAnsi="Times New Roman" w:eastAsia="仿宋_GB2312" w:cs="Times New Roman"/>
          <w:color w:val="auto"/>
          <w:sz w:val="32"/>
          <w:szCs w:val="32"/>
        </w:rPr>
        <w:t>市级一类竞赛每个竞赛项目，同一组别的决赛人数不少于20人（组）；</w:t>
      </w:r>
      <w:r>
        <w:rPr>
          <w:rFonts w:hint="eastAsia" w:eastAsia="仿宋_GB2312" w:cs="Times New Roman"/>
          <w:color w:val="auto"/>
          <w:sz w:val="32"/>
          <w:szCs w:val="32"/>
          <w:lang w:eastAsia="zh-CN"/>
        </w:rPr>
        <w:t>同一赛事、同一赛项、同一组别，同一单位参赛人数不多于</w:t>
      </w:r>
      <w:r>
        <w:rPr>
          <w:rFonts w:hint="eastAsia" w:eastAsia="仿宋_GB2312" w:cs="Times New Roman"/>
          <w:color w:val="auto"/>
          <w:sz w:val="32"/>
          <w:szCs w:val="32"/>
          <w:lang w:val="en-US" w:eastAsia="zh-CN"/>
        </w:rPr>
        <w:t>2人（组）。</w:t>
      </w:r>
      <w:r>
        <w:rPr>
          <w:rFonts w:hint="default" w:ascii="Times New Roman" w:hAnsi="Times New Roman" w:eastAsia="仿宋_GB2312" w:cs="Times New Roman"/>
          <w:color w:val="auto"/>
          <w:sz w:val="32"/>
          <w:szCs w:val="32"/>
        </w:rPr>
        <w:t>市级二类竞赛、区级竞赛每个竞赛项目，同一组别的决赛人数不少于15人（组）。</w:t>
      </w:r>
      <w:r>
        <w:rPr>
          <w:rFonts w:hint="eastAsia" w:eastAsia="仿宋_GB2312"/>
          <w:color w:val="auto"/>
          <w:sz w:val="32"/>
          <w:szCs w:val="32"/>
          <w:lang w:eastAsia="zh-CN"/>
        </w:rPr>
        <w:t>参加决赛人（组）数不足的，一般应取消该赛事的相应竞赛项目，但与国家级竞赛选拔赛合并实施的竞赛项目，可继续组织竞赛，选手成绩只作为参加国家级竞赛选拔的依据，不给予相关选手竞赛奖励。</w:t>
      </w:r>
    </w:p>
    <w:p w14:paraId="0ABE11F0">
      <w:pPr>
        <w:keepNext w:val="0"/>
        <w:keepLines w:val="0"/>
        <w:pageBreakBefore w:val="0"/>
        <w:kinsoku/>
        <w:wordWrap/>
        <w:overflowPunct/>
        <w:topLinePunct w:val="0"/>
        <w:autoSpaceDE/>
        <w:autoSpaceDN/>
        <w:bidi w:val="0"/>
        <w:snapToGrid/>
        <w:spacing w:beforeLines="0" w:afterLines="0" w:line="600" w:lineRule="exact"/>
        <w:ind w:firstLine="630"/>
        <w:textAlignment w:val="auto"/>
        <w:rPr>
          <w:rFonts w:hint="eastAsia" w:eastAsia="仿宋_GB2312"/>
          <w:color w:val="auto"/>
          <w:sz w:val="32"/>
          <w:szCs w:val="32"/>
        </w:rPr>
      </w:pPr>
      <w:r>
        <w:rPr>
          <w:rFonts w:hint="eastAsia" w:eastAsia="楷体_GB2312"/>
          <w:b w:val="0"/>
          <w:bCs w:val="0"/>
          <w:color w:val="auto"/>
          <w:sz w:val="32"/>
          <w:szCs w:val="32"/>
        </w:rPr>
        <w:t>（</w:t>
      </w:r>
      <w:r>
        <w:rPr>
          <w:rFonts w:hint="eastAsia" w:eastAsia="楷体_GB2312"/>
          <w:b w:val="0"/>
          <w:bCs w:val="0"/>
          <w:color w:val="auto"/>
          <w:sz w:val="32"/>
          <w:szCs w:val="32"/>
          <w:lang w:eastAsia="zh-CN"/>
        </w:rPr>
        <w:t>三</w:t>
      </w:r>
      <w:r>
        <w:rPr>
          <w:rFonts w:hint="eastAsia" w:eastAsia="楷体_GB2312"/>
          <w:b w:val="0"/>
          <w:bCs w:val="0"/>
          <w:color w:val="auto"/>
          <w:sz w:val="32"/>
          <w:szCs w:val="32"/>
        </w:rPr>
        <w:t>）严格</w:t>
      </w:r>
      <w:r>
        <w:rPr>
          <w:rFonts w:hint="eastAsia" w:eastAsia="楷体_GB2312"/>
          <w:b w:val="0"/>
          <w:bCs w:val="0"/>
          <w:color w:val="auto"/>
          <w:sz w:val="32"/>
          <w:szCs w:val="32"/>
          <w:lang w:eastAsia="zh-CN"/>
        </w:rPr>
        <w:t>资格审核</w:t>
      </w:r>
      <w:r>
        <w:rPr>
          <w:rFonts w:hint="eastAsia" w:eastAsia="楷体_GB2312"/>
          <w:b w:val="0"/>
          <w:bCs w:val="0"/>
          <w:color w:val="auto"/>
          <w:sz w:val="32"/>
          <w:szCs w:val="32"/>
        </w:rPr>
        <w:t>。</w:t>
      </w:r>
      <w:r>
        <w:rPr>
          <w:rFonts w:hint="eastAsia" w:ascii="Times New Roman" w:hAnsi="Times New Roman" w:eastAsia="仿宋_GB2312" w:cs="Times New Roman"/>
          <w:color w:val="auto"/>
          <w:sz w:val="32"/>
          <w:szCs w:val="32"/>
        </w:rPr>
        <w:t>第一主办单位</w:t>
      </w:r>
      <w:r>
        <w:rPr>
          <w:rFonts w:hint="eastAsia" w:eastAsia="仿宋_GB2312"/>
          <w:color w:val="auto"/>
          <w:sz w:val="32"/>
          <w:szCs w:val="32"/>
        </w:rPr>
        <w:t>要</w:t>
      </w:r>
      <w:r>
        <w:rPr>
          <w:rFonts w:hint="eastAsia" w:eastAsia="仿宋_GB2312"/>
          <w:color w:val="auto"/>
          <w:sz w:val="32"/>
          <w:szCs w:val="32"/>
          <w:lang w:eastAsia="zh-CN"/>
        </w:rPr>
        <w:t>广泛发动企业职工参赛，扩大企业职工参赛比例；要</w:t>
      </w:r>
      <w:r>
        <w:rPr>
          <w:rFonts w:hint="eastAsia" w:eastAsia="仿宋_GB2312"/>
          <w:color w:val="auto"/>
          <w:sz w:val="32"/>
          <w:szCs w:val="32"/>
        </w:rPr>
        <w:t>认真审核参赛选手信息，对选手身份与实际不符的，应取消该选手参赛成绩和相关荣誉。违反规定不严格审核的竞赛主办单位，两年内不得申报职业技能赛事。</w:t>
      </w:r>
      <w:r>
        <w:rPr>
          <w:rFonts w:eastAsia="仿宋_GB2312"/>
          <w:color w:val="auto"/>
          <w:sz w:val="32"/>
          <w:szCs w:val="32"/>
          <w:lang w:val="zh-CN"/>
        </w:rPr>
        <w:t>已</w:t>
      </w:r>
      <w:r>
        <w:rPr>
          <w:rFonts w:hint="eastAsia" w:ascii="Times New Roman" w:hAnsi="Times New Roman" w:eastAsia="仿宋_GB2312" w:cs="仿宋_GB2312"/>
          <w:color w:val="auto"/>
          <w:sz w:val="32"/>
          <w:szCs w:val="32"/>
          <w:lang w:val="zh-CN"/>
        </w:rPr>
        <w:t>获得“中华技能大奖”、“全国技术能手”、“海河工匠”或“天津市技术能手”等国家级、市级技能领域荣誉称号的人员及已获得“全国技术能手”申报</w:t>
      </w:r>
      <w:r>
        <w:rPr>
          <w:rFonts w:hint="eastAsia" w:eastAsia="仿宋_GB2312"/>
          <w:color w:val="auto"/>
          <w:sz w:val="32"/>
          <w:szCs w:val="32"/>
          <w:lang w:val="zh-CN"/>
        </w:rPr>
        <w:t>资格</w:t>
      </w:r>
      <w:r>
        <w:rPr>
          <w:rFonts w:hint="eastAsia" w:eastAsia="仿宋_GB2312"/>
          <w:color w:val="auto"/>
          <w:sz w:val="32"/>
          <w:szCs w:val="32"/>
        </w:rPr>
        <w:t>且为职工身份的人员</w:t>
      </w:r>
      <w:r>
        <w:rPr>
          <w:rFonts w:hint="eastAsia" w:eastAsia="仿宋_GB2312"/>
          <w:color w:val="auto"/>
          <w:sz w:val="32"/>
          <w:szCs w:val="32"/>
          <w:lang w:val="zh-CN"/>
        </w:rPr>
        <w:t>，符合相关规定的，可参加本市竞赛，但获得名次后不享受相应竞赛奖励。</w:t>
      </w:r>
      <w:r>
        <w:rPr>
          <w:rFonts w:hint="eastAsia" w:eastAsia="仿宋_GB2312"/>
          <w:color w:val="auto"/>
          <w:sz w:val="32"/>
          <w:szCs w:val="32"/>
        </w:rPr>
        <w:t>具有全日制学籍的在校创业学生不得以职工身份参赛。</w:t>
      </w:r>
    </w:p>
    <w:p w14:paraId="2465551D">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hint="eastAsia" w:eastAsia="仿宋_GB2312"/>
          <w:color w:val="auto"/>
          <w:sz w:val="32"/>
          <w:szCs w:val="32"/>
        </w:rPr>
      </w:pPr>
      <w:r>
        <w:rPr>
          <w:rFonts w:hint="eastAsia" w:eastAsia="楷体_GB2312"/>
          <w:color w:val="auto"/>
          <w:sz w:val="32"/>
          <w:szCs w:val="32"/>
          <w:lang w:eastAsia="zh-CN"/>
        </w:rPr>
        <w:t>（四）</w:t>
      </w:r>
      <w:r>
        <w:rPr>
          <w:rFonts w:hint="eastAsia" w:eastAsia="楷体_GB2312"/>
          <w:color w:val="auto"/>
          <w:sz w:val="32"/>
          <w:szCs w:val="32"/>
        </w:rPr>
        <w:t>提高竞赛质量。</w:t>
      </w:r>
      <w:r>
        <w:rPr>
          <w:rFonts w:hint="eastAsia" w:ascii="Times New Roman" w:hAnsi="Times New Roman" w:eastAsia="仿宋_GB2312" w:cs="Times New Roman"/>
          <w:color w:val="auto"/>
          <w:sz w:val="32"/>
          <w:szCs w:val="32"/>
        </w:rPr>
        <w:t>第一主办单位</w:t>
      </w:r>
      <w:r>
        <w:rPr>
          <w:rFonts w:hint="eastAsia" w:eastAsia="仿宋_GB2312"/>
          <w:color w:val="auto"/>
          <w:sz w:val="32"/>
          <w:szCs w:val="32"/>
        </w:rPr>
        <w:t>要依据国家职业标准，借鉴国际技能竞赛先进理念，结合自身实际，细化实施方案，遴选竞赛专家，精心部署安排，提高竞赛的技术含量，保证竞赛技术技能的先进性。要按照“谁举办、谁负责，谁组织、谁负责”原则，配合赛事举办地有关部门科学合理制定竞赛期间的卫生、安全应急等处置预案，明确专门机构和责任人，落实公共卫生、消防、人身等安全责任</w:t>
      </w:r>
      <w:r>
        <w:rPr>
          <w:rFonts w:hint="eastAsia" w:eastAsia="仿宋_GB2312"/>
          <w:color w:val="auto"/>
          <w:sz w:val="32"/>
          <w:szCs w:val="32"/>
          <w:lang w:eastAsia="zh-CN"/>
        </w:rPr>
        <w:t>，</w:t>
      </w:r>
      <w:r>
        <w:rPr>
          <w:rFonts w:hint="eastAsia" w:eastAsia="仿宋_GB2312"/>
          <w:color w:val="auto"/>
          <w:sz w:val="32"/>
          <w:szCs w:val="32"/>
        </w:rPr>
        <w:t>确保各项职业技能赛事活动安全有序开展。要切实发挥竞赛对技能人才培养、评价的促进作用，竞赛前组织参赛选手集中培训，竞赛后组织技术点评，注重竞赛成果和经验交流，推动技术创新和技能水平提升。</w:t>
      </w:r>
    </w:p>
    <w:p w14:paraId="6304FC2B">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hint="eastAsia" w:eastAsia="仿宋_GB2312"/>
          <w:color w:val="auto"/>
          <w:sz w:val="32"/>
          <w:szCs w:val="32"/>
        </w:rPr>
      </w:pPr>
      <w:r>
        <w:rPr>
          <w:rFonts w:hint="eastAsia" w:eastAsia="楷体_GB2312"/>
          <w:color w:val="auto"/>
          <w:sz w:val="32"/>
          <w:szCs w:val="32"/>
        </w:rPr>
        <w:t>（</w:t>
      </w:r>
      <w:r>
        <w:rPr>
          <w:rFonts w:hint="eastAsia" w:eastAsia="楷体_GB2312"/>
          <w:color w:val="auto"/>
          <w:sz w:val="32"/>
          <w:szCs w:val="32"/>
          <w:lang w:eastAsia="zh-CN"/>
        </w:rPr>
        <w:t>五</w:t>
      </w:r>
      <w:r>
        <w:rPr>
          <w:rFonts w:hint="eastAsia" w:eastAsia="楷体_GB2312"/>
          <w:color w:val="auto"/>
          <w:sz w:val="32"/>
          <w:szCs w:val="32"/>
        </w:rPr>
        <w:t>）确保公平公正。</w:t>
      </w:r>
      <w:r>
        <w:rPr>
          <w:rFonts w:hint="eastAsia" w:eastAsia="仿宋_GB2312"/>
          <w:color w:val="auto"/>
          <w:sz w:val="32"/>
          <w:szCs w:val="32"/>
          <w:lang w:eastAsia="zh-CN"/>
        </w:rPr>
        <w:t>第一</w:t>
      </w:r>
      <w:r>
        <w:rPr>
          <w:rFonts w:hint="eastAsia" w:eastAsia="仿宋_GB2312"/>
          <w:color w:val="auto"/>
          <w:sz w:val="32"/>
          <w:szCs w:val="32"/>
        </w:rPr>
        <w:t>主办单位要切实履行竞赛管理主体责任，将公平公正作为办赛的“生命线”，建立健全竞赛全过程监督管理制度</w:t>
      </w:r>
      <w:r>
        <w:rPr>
          <w:rFonts w:hint="eastAsia" w:eastAsia="仿宋_GB2312"/>
          <w:color w:val="auto"/>
          <w:sz w:val="32"/>
          <w:szCs w:val="32"/>
          <w:lang w:eastAsia="zh-CN"/>
        </w:rPr>
        <w:t>，</w:t>
      </w:r>
      <w:r>
        <w:rPr>
          <w:rFonts w:hint="eastAsia" w:eastAsia="仿宋_GB2312"/>
          <w:color w:val="auto"/>
          <w:sz w:val="32"/>
          <w:szCs w:val="32"/>
        </w:rPr>
        <w:t>做好裁判人员的管理培训和设备</w:t>
      </w:r>
      <w:r>
        <w:rPr>
          <w:rFonts w:hint="eastAsia" w:eastAsia="仿宋_GB2312"/>
          <w:color w:val="auto"/>
          <w:sz w:val="32"/>
          <w:szCs w:val="32"/>
          <w:lang w:eastAsia="zh-CN"/>
        </w:rPr>
        <w:t>设施</w:t>
      </w:r>
      <w:r>
        <w:rPr>
          <w:rFonts w:hint="eastAsia" w:eastAsia="仿宋_GB2312"/>
          <w:color w:val="auto"/>
          <w:sz w:val="32"/>
          <w:szCs w:val="32"/>
        </w:rPr>
        <w:t>支持单位监管工作。技术支持单位人员不得担任裁判长及裁判长助理</w:t>
      </w:r>
      <w:r>
        <w:rPr>
          <w:rFonts w:hint="eastAsia" w:eastAsia="仿宋_GB2312"/>
          <w:color w:val="auto"/>
          <w:sz w:val="32"/>
          <w:szCs w:val="32"/>
          <w:lang w:eastAsia="zh-CN"/>
        </w:rPr>
        <w:t>。</w:t>
      </w:r>
      <w:r>
        <w:rPr>
          <w:rFonts w:hint="eastAsia" w:eastAsia="仿宋_GB2312"/>
          <w:color w:val="auto"/>
          <w:sz w:val="32"/>
          <w:szCs w:val="32"/>
        </w:rPr>
        <w:t>竞赛开始前，裁判长</w:t>
      </w:r>
      <w:r>
        <w:rPr>
          <w:rFonts w:hint="eastAsia" w:eastAsia="仿宋_GB2312"/>
          <w:color w:val="auto"/>
          <w:sz w:val="32"/>
          <w:szCs w:val="32"/>
          <w:lang w:eastAsia="zh-CN"/>
        </w:rPr>
        <w:t>应</w:t>
      </w:r>
      <w:r>
        <w:rPr>
          <w:rFonts w:hint="eastAsia" w:eastAsia="仿宋_GB2312"/>
          <w:color w:val="auto"/>
          <w:sz w:val="32"/>
          <w:szCs w:val="32"/>
        </w:rPr>
        <w:t>根据工作需要、培训情况和裁判员技术能力特长，对裁判员进行工作分工</w:t>
      </w:r>
      <w:r>
        <w:rPr>
          <w:rFonts w:hint="eastAsia" w:eastAsia="仿宋_GB2312"/>
          <w:color w:val="auto"/>
          <w:sz w:val="32"/>
          <w:szCs w:val="32"/>
          <w:lang w:eastAsia="zh-CN"/>
        </w:rPr>
        <w:t>；</w:t>
      </w:r>
      <w:r>
        <w:rPr>
          <w:rFonts w:hint="eastAsia" w:eastAsia="仿宋_GB2312"/>
          <w:color w:val="auto"/>
          <w:sz w:val="32"/>
          <w:szCs w:val="32"/>
        </w:rPr>
        <w:t>竞赛过程中，裁判长及裁判长助理不参与具体评判</w:t>
      </w:r>
      <w:r>
        <w:rPr>
          <w:rFonts w:hint="eastAsia" w:eastAsia="仿宋_GB2312"/>
          <w:color w:val="auto"/>
          <w:sz w:val="32"/>
          <w:szCs w:val="32"/>
          <w:lang w:eastAsia="zh-CN"/>
        </w:rPr>
        <w:t>，</w:t>
      </w:r>
      <w:r>
        <w:rPr>
          <w:rFonts w:hint="eastAsia" w:eastAsia="仿宋_GB2312"/>
          <w:color w:val="auto"/>
          <w:sz w:val="32"/>
          <w:szCs w:val="32"/>
        </w:rPr>
        <w:t>裁判员</w:t>
      </w:r>
      <w:r>
        <w:rPr>
          <w:rFonts w:hint="eastAsia" w:eastAsia="仿宋_GB2312"/>
          <w:color w:val="auto"/>
          <w:sz w:val="32"/>
          <w:szCs w:val="32"/>
          <w:lang w:eastAsia="zh-CN"/>
        </w:rPr>
        <w:t>应</w:t>
      </w:r>
      <w:r>
        <w:rPr>
          <w:rFonts w:hint="eastAsia" w:eastAsia="仿宋_GB2312"/>
          <w:color w:val="auto"/>
          <w:sz w:val="32"/>
          <w:szCs w:val="32"/>
        </w:rPr>
        <w:t>按照分工</w:t>
      </w:r>
      <w:r>
        <w:rPr>
          <w:rFonts w:hint="eastAsia" w:eastAsia="仿宋_GB2312"/>
          <w:color w:val="auto"/>
          <w:sz w:val="32"/>
          <w:szCs w:val="32"/>
          <w:lang w:eastAsia="zh-CN"/>
        </w:rPr>
        <w:t>、</w:t>
      </w:r>
      <w:r>
        <w:rPr>
          <w:rFonts w:hint="eastAsia" w:eastAsia="仿宋_GB2312"/>
          <w:color w:val="auto"/>
          <w:sz w:val="32"/>
          <w:szCs w:val="32"/>
        </w:rPr>
        <w:t>依据评判标准和相关技术要求</w:t>
      </w:r>
      <w:r>
        <w:rPr>
          <w:rFonts w:hint="eastAsia" w:eastAsia="仿宋_GB2312"/>
          <w:color w:val="auto"/>
          <w:sz w:val="32"/>
          <w:szCs w:val="32"/>
          <w:lang w:eastAsia="zh-CN"/>
        </w:rPr>
        <w:t>客观公正</w:t>
      </w:r>
      <w:r>
        <w:rPr>
          <w:rFonts w:hint="eastAsia" w:eastAsia="仿宋_GB2312"/>
          <w:color w:val="auto"/>
          <w:sz w:val="32"/>
          <w:szCs w:val="32"/>
        </w:rPr>
        <w:t>开展评判工作。</w:t>
      </w:r>
      <w:r>
        <w:rPr>
          <w:rFonts w:hint="eastAsia" w:eastAsia="仿宋_GB2312"/>
          <w:color w:val="auto"/>
          <w:sz w:val="32"/>
          <w:szCs w:val="32"/>
          <w:lang w:eastAsia="zh-CN"/>
        </w:rPr>
        <w:t>第一</w:t>
      </w:r>
      <w:r>
        <w:rPr>
          <w:rFonts w:hint="eastAsia" w:eastAsia="仿宋_GB2312"/>
          <w:color w:val="auto"/>
          <w:sz w:val="32"/>
          <w:szCs w:val="32"/>
        </w:rPr>
        <w:t>主办单位要</w:t>
      </w:r>
      <w:r>
        <w:rPr>
          <w:rFonts w:hint="eastAsia" w:eastAsia="仿宋_GB2312"/>
          <w:color w:val="auto"/>
          <w:sz w:val="32"/>
          <w:szCs w:val="32"/>
          <w:lang w:eastAsia="zh-CN"/>
        </w:rPr>
        <w:t>明确竞赛问题</w:t>
      </w:r>
      <w:r>
        <w:rPr>
          <w:rFonts w:hint="eastAsia" w:eastAsia="仿宋_GB2312"/>
          <w:color w:val="auto"/>
          <w:sz w:val="32"/>
          <w:szCs w:val="32"/>
        </w:rPr>
        <w:t>或争议处理</w:t>
      </w:r>
      <w:r>
        <w:rPr>
          <w:rFonts w:hint="eastAsia" w:eastAsia="仿宋_GB2312"/>
          <w:color w:val="auto"/>
          <w:sz w:val="32"/>
          <w:szCs w:val="32"/>
          <w:lang w:eastAsia="zh-CN"/>
        </w:rPr>
        <w:t>程序方法和时限，畅通竞赛</w:t>
      </w:r>
      <w:r>
        <w:rPr>
          <w:rFonts w:hint="eastAsia" w:eastAsia="仿宋_GB2312"/>
          <w:color w:val="auto"/>
          <w:sz w:val="32"/>
          <w:szCs w:val="32"/>
        </w:rPr>
        <w:t>争议</w:t>
      </w:r>
      <w:r>
        <w:rPr>
          <w:rFonts w:hint="eastAsia" w:eastAsia="仿宋_GB2312"/>
          <w:color w:val="auto"/>
          <w:sz w:val="32"/>
          <w:szCs w:val="32"/>
          <w:lang w:eastAsia="zh-CN"/>
        </w:rPr>
        <w:t>申诉通道，并通过竞赛手册公布、赛前教育说明、显著位置张贴等形式做好宣传；参赛</w:t>
      </w:r>
      <w:r>
        <w:rPr>
          <w:rFonts w:hint="eastAsia" w:eastAsia="仿宋_GB2312"/>
          <w:color w:val="auto"/>
          <w:sz w:val="32"/>
          <w:szCs w:val="32"/>
        </w:rPr>
        <w:t>方应通过正当渠道按程序反映和申诉。</w:t>
      </w:r>
    </w:p>
    <w:p w14:paraId="27C31726">
      <w:pPr>
        <w:keepNext w:val="0"/>
        <w:keepLines w:val="0"/>
        <w:pageBreakBefore w:val="0"/>
        <w:kinsoku/>
        <w:wordWrap/>
        <w:overflowPunct/>
        <w:topLinePunct w:val="0"/>
        <w:autoSpaceDE/>
        <w:autoSpaceDN/>
        <w:bidi w:val="0"/>
        <w:snapToGrid/>
        <w:spacing w:beforeLines="0" w:afterLines="0" w:line="600" w:lineRule="exact"/>
        <w:ind w:firstLine="640" w:firstLineChars="200"/>
        <w:textAlignment w:val="auto"/>
        <w:rPr>
          <w:rFonts w:hint="default" w:eastAsia="仿宋_GB2312"/>
          <w:color w:val="auto"/>
          <w:sz w:val="32"/>
          <w:szCs w:val="32"/>
          <w:lang w:val="en-US" w:eastAsia="zh-CN"/>
        </w:rPr>
      </w:pPr>
      <w:r>
        <w:rPr>
          <w:rFonts w:hint="eastAsia" w:eastAsia="楷体_GB2312"/>
          <w:color w:val="auto"/>
          <w:sz w:val="32"/>
          <w:szCs w:val="32"/>
        </w:rPr>
        <w:t>（</w:t>
      </w:r>
      <w:r>
        <w:rPr>
          <w:rFonts w:hint="eastAsia" w:eastAsia="楷体_GB2312"/>
          <w:color w:val="auto"/>
          <w:sz w:val="32"/>
          <w:szCs w:val="32"/>
          <w:lang w:eastAsia="zh-CN"/>
        </w:rPr>
        <w:t>六</w:t>
      </w:r>
      <w:r>
        <w:rPr>
          <w:rFonts w:hint="eastAsia" w:eastAsia="楷体_GB2312"/>
          <w:color w:val="auto"/>
          <w:sz w:val="32"/>
          <w:szCs w:val="32"/>
        </w:rPr>
        <w:t>）广泛宣传发动。</w:t>
      </w:r>
      <w:r>
        <w:rPr>
          <w:rFonts w:hint="eastAsia" w:ascii="Times New Roman" w:hAnsi="Times New Roman" w:eastAsia="仿宋_GB2312" w:cs="Times New Roman"/>
          <w:color w:val="auto"/>
          <w:sz w:val="32"/>
          <w:szCs w:val="32"/>
        </w:rPr>
        <w:t>第一主办单位</w:t>
      </w:r>
      <w:r>
        <w:rPr>
          <w:rFonts w:hint="eastAsia" w:eastAsia="仿宋_GB2312"/>
          <w:color w:val="auto"/>
          <w:sz w:val="32"/>
          <w:szCs w:val="32"/>
        </w:rPr>
        <w:t>要注重竞赛活动的宣传报道，充分利用广播、电视、报刊、网络等各类媒体，通过形式新颖、内容充实的宣传活动，展示技能技艺之美，弘扬工匠精神之魂，努力形成尊重劳动、鼓励创新、技能成才的良好氛围。</w:t>
      </w:r>
      <w:r>
        <w:rPr>
          <w:rFonts w:hint="eastAsia" w:eastAsia="仿宋_GB2312"/>
          <w:color w:val="auto"/>
          <w:sz w:val="32"/>
          <w:szCs w:val="32"/>
          <w:lang w:eastAsia="zh-CN"/>
        </w:rPr>
        <w:t>市人社局将统筹做好“天津人社”微信公众号、视频号、官方微博和“技能天津”微信公众号等媒体的宣传，请各第一主办单位及时提供新闻通稿、比赛花絮、背景资料等文字、图片、视频宣传素材。</w:t>
      </w:r>
    </w:p>
    <w:p w14:paraId="36C1EB4F">
      <w:pPr>
        <w:keepNext w:val="0"/>
        <w:keepLines w:val="0"/>
        <w:pageBreakBefore w:val="0"/>
        <w:widowControl/>
        <w:kinsoku/>
        <w:wordWrap/>
        <w:overflowPunct/>
        <w:topLinePunct w:val="0"/>
        <w:autoSpaceDE/>
        <w:autoSpaceDN/>
        <w:bidi w:val="0"/>
        <w:snapToGrid/>
        <w:spacing w:beforeLines="0" w:afterLines="0" w:line="600" w:lineRule="exact"/>
        <w:ind w:firstLine="640" w:firstLineChars="200"/>
        <w:textAlignment w:val="auto"/>
        <w:rPr>
          <w:rFonts w:hint="eastAsia" w:eastAsia="仿宋_GB2312"/>
          <w:bCs/>
          <w:color w:val="auto"/>
          <w:sz w:val="32"/>
          <w:szCs w:val="32"/>
        </w:rPr>
      </w:pPr>
    </w:p>
    <w:p w14:paraId="37D10362">
      <w:pPr>
        <w:widowControl/>
        <w:spacing w:beforeLines="0" w:afterLines="0" w:line="600" w:lineRule="exact"/>
        <w:ind w:firstLine="0" w:firstLineChars="0"/>
        <w:rPr>
          <w:rFonts w:hint="eastAsia" w:ascii="Times New Roman" w:hAnsi="Times New Roman"/>
        </w:rPr>
      </w:pPr>
      <w:r>
        <w:rPr>
          <w:rFonts w:hint="eastAsia" w:eastAsia="仿宋_GB2312"/>
          <w:bCs/>
          <w:color w:val="auto"/>
          <w:sz w:val="32"/>
          <w:szCs w:val="32"/>
          <w:lang w:val="en-US" w:eastAsia="zh-CN"/>
        </w:rPr>
        <w:t xml:space="preserve">    </w:t>
      </w:r>
      <w:r>
        <w:rPr>
          <w:rFonts w:hint="eastAsia" w:eastAsia="仿宋_GB2312"/>
          <w:bCs/>
          <w:color w:val="auto"/>
          <w:sz w:val="32"/>
          <w:szCs w:val="32"/>
        </w:rPr>
        <w:t>附件：</w:t>
      </w:r>
      <w:r>
        <w:rPr>
          <w:rFonts w:hint="eastAsia" w:eastAsia="仿宋_GB2312" w:cs="仿宋_GB2312"/>
          <w:color w:val="auto"/>
          <w:sz w:val="32"/>
          <w:lang w:val="en-US" w:eastAsia="zh-CN"/>
        </w:rPr>
        <w:t>2025年</w:t>
      </w:r>
      <w:r>
        <w:rPr>
          <w:rFonts w:hint="eastAsia" w:ascii="Times New Roman" w:hAnsi="Times New Roman" w:eastAsia="仿宋_GB2312" w:cs="仿宋_GB2312"/>
          <w:color w:val="auto"/>
          <w:sz w:val="32"/>
          <w:lang w:val="en"/>
        </w:rPr>
        <w:t>“海</w:t>
      </w:r>
      <w:bookmarkStart w:id="0" w:name="_GoBack"/>
      <w:bookmarkEnd w:id="0"/>
      <w:r>
        <w:rPr>
          <w:rFonts w:hint="eastAsia" w:ascii="Times New Roman" w:hAnsi="Times New Roman" w:eastAsia="仿宋_GB2312" w:cs="仿宋_GB2312"/>
          <w:color w:val="auto"/>
          <w:sz w:val="32"/>
          <w:lang w:val="en"/>
        </w:rPr>
        <w:t>河工匠杯”技能大赛</w:t>
      </w:r>
      <w:r>
        <w:rPr>
          <w:rFonts w:hint="eastAsia" w:ascii="Times New Roman" w:hAnsi="Times New Roman" w:eastAsia="仿宋_GB2312" w:cs="仿宋_GB2312"/>
          <w:color w:val="auto"/>
          <w:sz w:val="32"/>
        </w:rPr>
        <w:t>计划安排表</w:t>
      </w:r>
    </w:p>
    <w:p w14:paraId="32140769">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Times New Roman" w:hAnsi="Times New Roman" w:eastAsia="黑体" w:cs="黑体"/>
          <w:i w:val="0"/>
          <w:iCs w:val="0"/>
          <w:color w:val="auto"/>
          <w:kern w:val="0"/>
          <w:sz w:val="32"/>
          <w:szCs w:val="32"/>
          <w:u w:val="none"/>
          <w:lang w:val="en-US" w:eastAsia="zh-CN" w:bidi="ar"/>
        </w:rPr>
        <w:sectPr>
          <w:footerReference r:id="rId4" w:type="default"/>
          <w:pgSz w:w="11906" w:h="16838"/>
          <w:pgMar w:top="1440" w:right="1531" w:bottom="1440" w:left="1531" w:header="851" w:footer="992" w:gutter="0"/>
          <w:pgNumType w:fmt="numberInDash" w:start="2"/>
          <w:cols w:space="0" w:num="1"/>
          <w:rtlGutter w:val="0"/>
          <w:docGrid w:type="lines" w:linePitch="323" w:charSpace="0"/>
        </w:sectPr>
      </w:pPr>
    </w:p>
    <w:p w14:paraId="6C91E92E">
      <w:pPr>
        <w:keepNext w:val="0"/>
        <w:keepLines w:val="0"/>
        <w:pageBreakBefore w:val="0"/>
        <w:widowControl/>
        <w:suppressLineNumbers w:val="0"/>
        <w:kinsoku/>
        <w:wordWrap/>
        <w:overflowPunct/>
        <w:topLinePunct w:val="0"/>
        <w:autoSpaceDE/>
        <w:autoSpaceDN/>
        <w:bidi w:val="0"/>
        <w:adjustRightInd/>
        <w:snapToGrid/>
        <w:spacing w:beforeLines="0" w:afterLines="0" w:line="600" w:lineRule="exact"/>
        <w:jc w:val="left"/>
        <w:textAlignment w:val="center"/>
        <w:rPr>
          <w:rFonts w:hint="eastAsia" w:ascii="Times New Roman" w:hAnsi="Times New Roman" w:eastAsia="黑体" w:cs="黑体"/>
          <w:i w:val="0"/>
          <w:iCs w:val="0"/>
          <w:color w:val="auto"/>
          <w:kern w:val="0"/>
          <w:sz w:val="32"/>
          <w:szCs w:val="32"/>
          <w:u w:val="none"/>
          <w:lang w:val="en-US" w:eastAsia="zh-CN" w:bidi="ar"/>
        </w:rPr>
      </w:pPr>
      <w:r>
        <w:rPr>
          <w:rFonts w:hint="eastAsia" w:ascii="Times New Roman" w:hAnsi="Times New Roman" w:eastAsia="黑体" w:cs="黑体"/>
          <w:i w:val="0"/>
          <w:iCs w:val="0"/>
          <w:color w:val="auto"/>
          <w:kern w:val="0"/>
          <w:sz w:val="32"/>
          <w:szCs w:val="32"/>
          <w:u w:val="none"/>
          <w:lang w:val="en-US" w:eastAsia="zh-CN" w:bidi="ar"/>
        </w:rPr>
        <w:t>附件</w:t>
      </w:r>
    </w:p>
    <w:p w14:paraId="6EA56529">
      <w:pPr>
        <w:pStyle w:val="2"/>
        <w:spacing w:before="0" w:after="0"/>
        <w:rPr>
          <w:rFonts w:hint="default" w:ascii="Times New Roman" w:hAnsi="Times New Roman" w:eastAsia="宋体" w:cs="Times New Roman"/>
          <w:i w:val="0"/>
          <w:iCs w:val="0"/>
          <w:color w:val="auto"/>
          <w:kern w:val="2"/>
          <w:sz w:val="21"/>
          <w:szCs w:val="21"/>
          <w:u w:val="none"/>
          <w:lang w:val="en-US" w:eastAsia="zh-CN" w:bidi="ar"/>
        </w:rPr>
      </w:pPr>
    </w:p>
    <w:p w14:paraId="05A1B87D">
      <w:pPr>
        <w:keepNext w:val="0"/>
        <w:keepLines w:val="0"/>
        <w:pageBreakBefore w:val="0"/>
        <w:widowControl/>
        <w:suppressLineNumbers w:val="0"/>
        <w:kinsoku/>
        <w:wordWrap/>
        <w:overflowPunct/>
        <w:topLinePunct w:val="0"/>
        <w:autoSpaceDE/>
        <w:autoSpaceDN/>
        <w:bidi w:val="0"/>
        <w:adjustRightInd/>
        <w:snapToGrid/>
        <w:spacing w:beforeLines="0" w:afterLines="0" w:line="600" w:lineRule="exact"/>
        <w:jc w:val="center"/>
        <w:textAlignment w:val="center"/>
        <w:rPr>
          <w:rFonts w:hint="default" w:ascii="Times New Roman" w:hAnsi="Times New Roman" w:eastAsia="Tahoma" w:cs="Times New Roman"/>
          <w:i w:val="0"/>
          <w:iCs w:val="0"/>
          <w:color w:val="auto"/>
          <w:sz w:val="44"/>
          <w:szCs w:val="44"/>
          <w:u w:val="none"/>
        </w:rPr>
      </w:pPr>
      <w:r>
        <w:rPr>
          <w:rFonts w:hint="default" w:ascii="Times New Roman" w:hAnsi="Times New Roman" w:eastAsia="Tahoma" w:cs="Times New Roman"/>
          <w:i w:val="0"/>
          <w:iCs w:val="0"/>
          <w:color w:val="auto"/>
          <w:kern w:val="0"/>
          <w:sz w:val="44"/>
          <w:szCs w:val="44"/>
          <w:u w:val="none"/>
          <w:lang w:val="en-US" w:eastAsia="zh-CN" w:bidi="ar"/>
        </w:rPr>
        <w:t>202</w:t>
      </w:r>
      <w:r>
        <w:rPr>
          <w:rFonts w:hint="eastAsia" w:eastAsia="Tahoma" w:cs="Times New Roman"/>
          <w:i w:val="0"/>
          <w:iCs w:val="0"/>
          <w:color w:val="auto"/>
          <w:kern w:val="0"/>
          <w:sz w:val="44"/>
          <w:szCs w:val="44"/>
          <w:u w:val="none"/>
          <w:lang w:val="en-US" w:eastAsia="zh-CN" w:bidi="ar"/>
        </w:rPr>
        <w:t>5</w:t>
      </w:r>
      <w:r>
        <w:rPr>
          <w:rStyle w:val="21"/>
          <w:rFonts w:ascii="Times New Roman" w:hAnsi="Times New Roman"/>
          <w:color w:val="auto"/>
          <w:lang w:val="en-US" w:eastAsia="zh-CN" w:bidi="ar"/>
        </w:rPr>
        <w:t>年</w:t>
      </w:r>
      <w:r>
        <w:rPr>
          <w:rStyle w:val="22"/>
          <w:rFonts w:hint="eastAsia" w:ascii="Times New Roman" w:hAnsi="Times New Roman" w:eastAsia="方正小标宋简体" w:cs="方正小标宋简体"/>
          <w:color w:val="auto"/>
          <w:lang w:val="en-US" w:eastAsia="zh-CN" w:bidi="ar"/>
        </w:rPr>
        <w:t>“</w:t>
      </w:r>
      <w:r>
        <w:rPr>
          <w:rStyle w:val="21"/>
          <w:rFonts w:ascii="Times New Roman" w:hAnsi="Times New Roman"/>
          <w:color w:val="auto"/>
          <w:lang w:val="en-US" w:eastAsia="zh-CN" w:bidi="ar"/>
        </w:rPr>
        <w:t>海河工匠杯</w:t>
      </w:r>
      <w:r>
        <w:rPr>
          <w:rStyle w:val="22"/>
          <w:rFonts w:hint="eastAsia" w:ascii="Times New Roman" w:hAnsi="Times New Roman" w:eastAsia="方正小标宋简体" w:cs="方正小标宋简体"/>
          <w:color w:val="auto"/>
          <w:lang w:val="en-US" w:eastAsia="zh-CN" w:bidi="ar"/>
        </w:rPr>
        <w:t>”</w:t>
      </w:r>
      <w:r>
        <w:rPr>
          <w:rStyle w:val="21"/>
          <w:rFonts w:ascii="Times New Roman" w:hAnsi="Times New Roman"/>
          <w:color w:val="auto"/>
          <w:lang w:val="en-US" w:eastAsia="zh-CN" w:bidi="ar"/>
        </w:rPr>
        <w:t>技能</w:t>
      </w:r>
      <w:r>
        <w:rPr>
          <w:rStyle w:val="21"/>
          <w:rFonts w:hint="eastAsia" w:ascii="Times New Roman" w:hAnsi="Times New Roman"/>
          <w:color w:val="auto"/>
          <w:lang w:val="en-US" w:eastAsia="zh-CN" w:bidi="ar"/>
        </w:rPr>
        <w:t>大赛计划安排</w:t>
      </w:r>
      <w:r>
        <w:rPr>
          <w:rStyle w:val="21"/>
          <w:rFonts w:ascii="Times New Roman" w:hAnsi="Times New Roman"/>
          <w:color w:val="auto"/>
          <w:lang w:val="en-US" w:eastAsia="zh-CN" w:bidi="ar"/>
        </w:rPr>
        <w:t>表</w:t>
      </w:r>
    </w:p>
    <w:tbl>
      <w:tblPr>
        <w:tblStyle w:val="9"/>
        <w:tblW w:w="1404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2247"/>
        <w:gridCol w:w="2367"/>
        <w:gridCol w:w="2476"/>
        <w:gridCol w:w="1533"/>
        <w:gridCol w:w="1296"/>
        <w:gridCol w:w="1145"/>
        <w:gridCol w:w="1418"/>
        <w:gridCol w:w="846"/>
      </w:tblGrid>
      <w:tr w14:paraId="733F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blHead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3B30FE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序号</w:t>
            </w:r>
          </w:p>
        </w:tc>
        <w:tc>
          <w:tcPr>
            <w:tcW w:w="2247" w:type="dxa"/>
            <w:tcBorders>
              <w:top w:val="single" w:color="000000" w:sz="4" w:space="0"/>
              <w:left w:val="single" w:color="000000" w:sz="4" w:space="0"/>
              <w:bottom w:val="single" w:color="000000" w:sz="4" w:space="0"/>
              <w:right w:val="single" w:color="000000" w:sz="4" w:space="0"/>
            </w:tcBorders>
            <w:noWrap/>
            <w:vAlign w:val="center"/>
          </w:tcPr>
          <w:p w14:paraId="3A3BF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主办单位</w:t>
            </w:r>
          </w:p>
        </w:tc>
        <w:tc>
          <w:tcPr>
            <w:tcW w:w="2367" w:type="dxa"/>
            <w:tcBorders>
              <w:top w:val="single" w:color="000000" w:sz="4" w:space="0"/>
              <w:left w:val="single" w:color="000000" w:sz="4" w:space="0"/>
              <w:bottom w:val="single" w:color="000000" w:sz="4" w:space="0"/>
              <w:right w:val="single" w:color="000000" w:sz="4" w:space="0"/>
            </w:tcBorders>
            <w:noWrap/>
            <w:vAlign w:val="center"/>
          </w:tcPr>
          <w:p w14:paraId="4410B0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竞赛名称</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7AB955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竞赛项目</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4D3C2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承办单位</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74792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竞赛时间</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54C0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联系人</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64B67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联系电话</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709D74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i w:val="0"/>
                <w:color w:val="auto"/>
                <w:sz w:val="24"/>
                <w:szCs w:val="24"/>
                <w:u w:val="none"/>
              </w:rPr>
            </w:pPr>
            <w:r>
              <w:rPr>
                <w:rFonts w:hint="eastAsia" w:ascii="Times New Roman" w:hAnsi="Times New Roman" w:eastAsia="黑体" w:cs="黑体"/>
                <w:b w:val="0"/>
                <w:bCs/>
                <w:i w:val="0"/>
                <w:color w:val="auto"/>
                <w:kern w:val="0"/>
                <w:sz w:val="24"/>
                <w:szCs w:val="24"/>
                <w:u w:val="none"/>
                <w:lang w:val="en-US" w:eastAsia="zh-CN" w:bidi="ar"/>
              </w:rPr>
              <w:t>竞赛类别</w:t>
            </w:r>
          </w:p>
        </w:tc>
      </w:tr>
      <w:tr w14:paraId="1ECF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0341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83875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天津市人社局、北京市人社局、河北省人社厅</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8460A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京津冀康养职业</w:t>
            </w:r>
          </w:p>
          <w:p w14:paraId="341837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35297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待</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定</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2A1C83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待</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定</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E3E1C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待</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定</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3292F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曾</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永</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5F46A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kern w:val="0"/>
                <w:sz w:val="20"/>
                <w:szCs w:val="20"/>
                <w:u w:val="none"/>
                <w:lang w:val="en-US" w:eastAsia="zh-CN" w:bidi="ar"/>
              </w:rPr>
              <w:t>24736501</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E2355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8CE00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1E48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F855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5C6F44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天津市焊接行业协会、河北省焊接技术协会、北京市机械工程学会焊接分会、天津市人社局</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755EC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“大桥杯”京津冀焊工</w:t>
            </w:r>
          </w:p>
          <w:p w14:paraId="24139C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4C2E6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焊工（电焊工）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B8B5F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中石化第四建设有限公司工匠学院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83AFD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w:t>
            </w:r>
            <w:r>
              <w:rPr>
                <w:rFonts w:hint="eastAsia" w:eastAsia="仿宋_GB2312" w:cs="仿宋_GB2312"/>
                <w:b w:val="0"/>
                <w:bCs/>
                <w:i w:val="0"/>
                <w:color w:val="auto"/>
                <w:kern w:val="0"/>
                <w:sz w:val="20"/>
                <w:szCs w:val="20"/>
                <w:u w:val="none"/>
                <w:lang w:val="en-US" w:eastAsia="zh-CN" w:bidi="ar"/>
              </w:rPr>
              <w:t>2</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69CAC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韩</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勤</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7E619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18622671837</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D028C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6C704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1D73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5BDB0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4262E5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市退役军人局、</w:t>
            </w:r>
          </w:p>
          <w:p w14:paraId="662EF0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75AD4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2025年“海河工匠杯”技能大赛—全国退役军人事务员职业技能大赛天津选拔赛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EB613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退役军人事务员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D17DD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市退役军人</w:t>
            </w:r>
          </w:p>
          <w:p w14:paraId="265201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服务中心</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F9E9F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17FE2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刁振河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9D8EA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13323429919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00DF0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791812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2993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8C6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4</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8C30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市交通运输委、</w:t>
            </w:r>
          </w:p>
          <w:p w14:paraId="18A759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3A33A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2025年“海河工匠杯”技能大赛—天津市交通运输行业职业技能竞赛暨第十六届全国交通运输行业职业技能大赛天津选拔赛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7B851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工程测量员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32E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green"/>
                <w:u w:val="none"/>
                <w:lang w:val="en-US" w:eastAsia="zh-CN" w:bidi="ar-SA"/>
              </w:rPr>
            </w:pPr>
            <w:r>
              <w:rPr>
                <w:rFonts w:hint="eastAsia" w:ascii="Times New Roman" w:hAnsi="Times New Roman" w:eastAsia="仿宋_GB2312" w:cs="仿宋_GB2312"/>
                <w:b w:val="0"/>
                <w:bCs/>
                <w:i w:val="0"/>
                <w:color w:val="auto"/>
                <w:kern w:val="0"/>
                <w:sz w:val="20"/>
                <w:szCs w:val="20"/>
                <w:u w:val="none"/>
                <w:lang w:val="en-US" w:eastAsia="zh-CN" w:bidi="ar"/>
              </w:rPr>
              <w:t>天津轨道交通集团有限公司、天津港（集团）有限公司、天津交通职业学院、天津铁道职业技术学院</w:t>
            </w:r>
          </w:p>
          <w:p w14:paraId="7059C5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B88B1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5F83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邓晓明</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8FA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13920690081</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4639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5AA53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75F3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C3CD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3AE8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70E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D85AB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起重装卸机械操作工（电动港机装卸机械司机）</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4FF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F079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F83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40D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066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A10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5561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7C28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570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F73C4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桥隧工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F3ED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0A85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6492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93D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9E7E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862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BF93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AFBE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19CA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DA172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机动车驾驶教练员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460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0798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34BE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836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579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9A9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85F7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DB5A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C39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1EC5C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智能网联汽车测试员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7D4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D42F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1D0E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6AB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DC72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903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EF3D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3FD7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DCB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4FFED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城市轨道交通服务员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2C51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F5B7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B33D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B4E1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1EB6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C62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C123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5</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8BB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市新闻出版局、</w:t>
            </w:r>
          </w:p>
          <w:p w14:paraId="4D5892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7CC6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2025年“海河工匠杯”技能大赛—第九届全国印刷行业职业技能大赛天津赛区选拔赛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FCCE1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平版制版员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D0C2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天津市印刷技术协会、天津市职业大学</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C223F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0DD0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冯</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彦</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598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13299996022</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162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2A0FD2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10B5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B655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CE81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39CD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0970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数字印刷员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70F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FD3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BD71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E0F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0BC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DDC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1B6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5354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685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6386F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印品整饰员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3298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6A5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C08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758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D204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0AE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46B5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6</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21D2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市农业农村委、</w:t>
            </w:r>
          </w:p>
          <w:p w14:paraId="6F9AAE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98210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2025年“海河工匠杯”技能大赛—第七届全国农业行业职业技能大赛天津选拔赛暨天津市农业行业职业技能大赛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6303F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水生物病害防治员</w:t>
            </w:r>
          </w:p>
        </w:tc>
        <w:tc>
          <w:tcPr>
            <w:tcW w:w="1533" w:type="dxa"/>
            <w:vMerge w:val="restart"/>
            <w:tcBorders>
              <w:top w:val="single" w:color="000000" w:sz="4" w:space="0"/>
              <w:left w:val="single" w:color="000000" w:sz="4" w:space="0"/>
              <w:right w:val="single" w:color="000000" w:sz="4" w:space="0"/>
            </w:tcBorders>
            <w:noWrap w:val="0"/>
            <w:vAlign w:val="center"/>
          </w:tcPr>
          <w:p w14:paraId="4E9A79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天津市水产研究所、天津市农业发展服务中心、天津市农</w:t>
            </w:r>
            <w:r>
              <w:rPr>
                <w:rFonts w:hint="eastAsia" w:eastAsia="仿宋_GB2312" w:cs="仿宋_GB2312"/>
                <w:b w:val="0"/>
                <w:bCs/>
                <w:i w:val="0"/>
                <w:color w:val="auto"/>
                <w:kern w:val="0"/>
                <w:sz w:val="20"/>
                <w:szCs w:val="20"/>
                <w:u w:val="none"/>
                <w:lang w:val="en-US" w:eastAsia="zh-CN" w:bidi="ar"/>
              </w:rPr>
              <w:t>学会、天津</w:t>
            </w:r>
            <w:r>
              <w:rPr>
                <w:rFonts w:hint="eastAsia" w:ascii="Times New Roman" w:hAnsi="Times New Roman" w:eastAsia="仿宋_GB2312" w:cs="仿宋_GB2312"/>
                <w:b w:val="0"/>
                <w:bCs/>
                <w:i w:val="0"/>
                <w:color w:val="auto"/>
                <w:kern w:val="0"/>
                <w:sz w:val="20"/>
                <w:szCs w:val="20"/>
                <w:u w:val="none"/>
                <w:lang w:val="en-US" w:eastAsia="zh-CN" w:bidi="ar"/>
              </w:rPr>
              <w:t>市农业综合行政执法总队</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944D2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6599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杨文颖</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371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88250625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EFF73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A410C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462A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42C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C87C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AD8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D7501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家畜繁殖员</w:t>
            </w:r>
          </w:p>
        </w:tc>
        <w:tc>
          <w:tcPr>
            <w:tcW w:w="1533" w:type="dxa"/>
            <w:vMerge w:val="continue"/>
            <w:tcBorders>
              <w:left w:val="single" w:color="000000" w:sz="4" w:space="0"/>
              <w:right w:val="single" w:color="000000" w:sz="4" w:space="0"/>
            </w:tcBorders>
            <w:noWrap w:val="0"/>
            <w:vAlign w:val="center"/>
          </w:tcPr>
          <w:p w14:paraId="38E46D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9C4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710E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E2A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D4E4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C79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3AE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5DE1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ED3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436D1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农机修理工</w:t>
            </w:r>
          </w:p>
        </w:tc>
        <w:tc>
          <w:tcPr>
            <w:tcW w:w="1533" w:type="dxa"/>
            <w:vMerge w:val="continue"/>
            <w:tcBorders>
              <w:left w:val="single" w:color="000000" w:sz="4" w:space="0"/>
              <w:right w:val="single" w:color="000000" w:sz="4" w:space="0"/>
            </w:tcBorders>
            <w:noWrap w:val="0"/>
            <w:vAlign w:val="center"/>
          </w:tcPr>
          <w:p w14:paraId="128FE93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AC83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740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604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2FAE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B76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3360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13E0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E489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FB3D0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农作物植保员</w:t>
            </w:r>
          </w:p>
        </w:tc>
        <w:tc>
          <w:tcPr>
            <w:tcW w:w="1533" w:type="dxa"/>
            <w:vMerge w:val="continue"/>
            <w:tcBorders>
              <w:left w:val="single" w:color="000000" w:sz="4" w:space="0"/>
              <w:right w:val="single" w:color="000000" w:sz="4" w:space="0"/>
            </w:tcBorders>
            <w:noWrap w:val="0"/>
            <w:vAlign w:val="center"/>
          </w:tcPr>
          <w:p w14:paraId="4D3AE38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EE791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D30C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E40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57B5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953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542C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75E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D93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8E97E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动物检疫检验员</w:t>
            </w:r>
          </w:p>
        </w:tc>
        <w:tc>
          <w:tcPr>
            <w:tcW w:w="1533" w:type="dxa"/>
            <w:vMerge w:val="continue"/>
            <w:tcBorders>
              <w:left w:val="single" w:color="000000" w:sz="4" w:space="0"/>
              <w:bottom w:val="single" w:color="000000" w:sz="4" w:space="0"/>
              <w:right w:val="single" w:color="000000" w:sz="4" w:space="0"/>
            </w:tcBorders>
            <w:noWrap w:val="0"/>
            <w:vAlign w:val="center"/>
          </w:tcPr>
          <w:p w14:paraId="232891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CC8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6B9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0B67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0B11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7BD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F38F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B6F42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市公安局、</w:t>
            </w:r>
          </w:p>
          <w:p w14:paraId="057AC2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AA5FB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第二届全国网络安全行业职业技能大赛天津选拔赛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1703F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网络安全管理员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B1A8A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lang w:eastAsia="zh-CN"/>
              </w:rPr>
            </w:pPr>
            <w:r>
              <w:rPr>
                <w:rFonts w:hint="eastAsia" w:eastAsia="仿宋_GB2312" w:cs="仿宋_GB2312"/>
                <w:b w:val="0"/>
                <w:bCs/>
                <w:i w:val="0"/>
                <w:color w:val="auto"/>
                <w:sz w:val="20"/>
                <w:szCs w:val="20"/>
                <w:u w:val="none"/>
                <w:lang w:eastAsia="zh-CN"/>
              </w:rPr>
              <w:t>天津市信息通信行业协会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C9549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C3D5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刘永杰</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D5AFE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13602117718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B32D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2E2A9E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1B9F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CEC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68B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64B1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480D8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网络信息审核员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A432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666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95B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742B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5ABE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B97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9397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BDE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C9C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0072A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渗透测试员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785D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F71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FB48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2BBA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F5AD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7E4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B07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543D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151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387E4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电子数据取证分析师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B13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11E6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75BC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67B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E91B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5EF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550B1C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8</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41AFF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共青团天津市委员会、市人社局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253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2025年“海河工匠杯”技能大赛—第十九届“振兴杯”全国青年职业技能大赛天津赛区选拔赛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72389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机床装调维修工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4909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天津市机电工艺技师学院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FD0B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AF93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森</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7707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15620777701</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23194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53BEE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7F89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6AEB9E1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5B42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2A8D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A712E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服务机器人应用技术员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6C1E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8A55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6E5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5A2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90C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D74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302985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3D14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44E3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080BF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增材制造设备操作员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6F22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A734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4B13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244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E4B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2D6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0494A65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A62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F4FC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D6ED4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数字化解决方案设计师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6A50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615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7E9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5207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935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341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581CF3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A83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F054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742CB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汽车装调工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DD2E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23A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8661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0879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87E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BB6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69943A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9</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DC2F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市住房城乡建设委、</w:t>
            </w:r>
          </w:p>
          <w:p w14:paraId="27C930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D27DD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2025年“海河工匠杯”技能大赛—第二届全国住房城乡建设行业职业技能大赛天津选拔赛暨天津市住房城乡建设行业职业技能竞赛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9813C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砌筑工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5E48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天津市建筑市场服务中心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A6ABB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8002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焦</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楠</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A1A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18649075338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667D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F77A9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411C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1858D2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2BD1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2250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ECEBC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管工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EE7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3776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BDB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583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C044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50F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4CFB389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5A24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63AB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71339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焊工（电焊工）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4F13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A015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A6B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2807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9089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71D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16C46D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4B16E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w:t>
            </w:r>
            <w:r>
              <w:rPr>
                <w:rFonts w:hint="eastAsia" w:eastAsia="仿宋_GB2312" w:cs="仿宋_GB2312"/>
                <w:b w:val="0"/>
                <w:bCs/>
                <w:i w:val="0"/>
                <w:color w:val="auto"/>
                <w:kern w:val="0"/>
                <w:sz w:val="20"/>
                <w:szCs w:val="20"/>
                <w:u w:val="none"/>
                <w:lang w:val="en-US" w:eastAsia="zh-CN" w:bidi="ar"/>
              </w:rPr>
              <w:t>工业和信息化局</w:t>
            </w:r>
            <w:r>
              <w:rPr>
                <w:rFonts w:hint="eastAsia" w:ascii="Times New Roman" w:hAnsi="Times New Roman" w:eastAsia="仿宋_GB2312" w:cs="仿宋_GB2312"/>
                <w:b w:val="0"/>
                <w:bCs/>
                <w:i w:val="0"/>
                <w:color w:val="auto"/>
                <w:kern w:val="0"/>
                <w:sz w:val="20"/>
                <w:szCs w:val="20"/>
                <w:u w:val="none"/>
                <w:lang w:val="en-US" w:eastAsia="zh-CN" w:bidi="ar"/>
              </w:rPr>
              <w:t>、</w:t>
            </w:r>
          </w:p>
          <w:p w14:paraId="79D7A0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F4B5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2025年“海河工匠杯”技能大赛—第三届全国工业和信息化技术技能大赛天津市选拔赛</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268960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智能网联新能源汽车</w:t>
            </w:r>
          </w:p>
          <w:p w14:paraId="19686A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智能硬件装调员）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AE86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天津中德应用技术大学、天津交通职业学院、天津渤海职业技术学院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6F467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ign w:val="center"/>
          </w:tcPr>
          <w:p w14:paraId="193236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张文浩</w:t>
            </w: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0D1525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17302260096</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0BD90E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053B8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4B86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364EDA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3F3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458F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541704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智能工业机器人</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生成式人工智能系统应用员</w:t>
            </w:r>
            <w:r>
              <w:rPr>
                <w:rFonts w:hint="eastAsia" w:eastAsia="仿宋_GB2312" w:cs="仿宋_GB2312"/>
                <w:b w:val="0"/>
                <w:bCs/>
                <w:i w:val="0"/>
                <w:color w:val="auto"/>
                <w:kern w:val="0"/>
                <w:sz w:val="20"/>
                <w:szCs w:val="20"/>
                <w:u w:val="none"/>
                <w:lang w:val="en-US" w:eastAsia="zh-CN" w:bidi="ar"/>
              </w:rPr>
              <w:t>）</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60E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7B0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1B83256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40440D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6E4661A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109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57B740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95B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65A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0F8C99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工业大数据</w:t>
            </w:r>
          </w:p>
          <w:p w14:paraId="181099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数据库运行管理员s</w:t>
            </w:r>
            <w:r>
              <w:rPr>
                <w:rFonts w:hint="eastAsia" w:eastAsia="仿宋_GB2312" w:cs="仿宋_GB2312"/>
                <w:b w:val="0"/>
                <w:bCs/>
                <w:i w:val="0"/>
                <w:color w:val="auto"/>
                <w:kern w:val="0"/>
                <w:sz w:val="20"/>
                <w:szCs w:val="20"/>
                <w:u w:val="none"/>
                <w:lang w:val="en-US" w:eastAsia="zh-CN" w:bidi="ar"/>
              </w:rPr>
              <w:t>）</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1FC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895A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7966119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6D4D0A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367DDC8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809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E9FD18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043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D0E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1FA2F7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制造业数字化转型</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数字化解决方案设计师</w:t>
            </w:r>
            <w:r>
              <w:rPr>
                <w:rFonts w:hint="eastAsia" w:eastAsia="仿宋_GB2312" w:cs="仿宋_GB2312"/>
                <w:b w:val="0"/>
                <w:bCs/>
                <w:i w:val="0"/>
                <w:color w:val="auto"/>
                <w:kern w:val="0"/>
                <w:sz w:val="20"/>
                <w:szCs w:val="20"/>
                <w:u w:val="none"/>
                <w:lang w:val="en-US" w:eastAsia="zh-CN" w:bidi="ar"/>
              </w:rPr>
              <w:t>）</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3709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DA1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338523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2BFD4D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07F52B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61F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11D3D1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356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3E84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3523C2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工业互联网创新应用</w:t>
            </w:r>
          </w:p>
          <w:p w14:paraId="6F568B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工业互联网运维员</w:t>
            </w:r>
            <w:r>
              <w:rPr>
                <w:rFonts w:hint="eastAsia" w:eastAsia="仿宋_GB2312" w:cs="仿宋_GB2312"/>
                <w:b w:val="0"/>
                <w:bCs/>
                <w:i w:val="0"/>
                <w:color w:val="auto"/>
                <w:kern w:val="0"/>
                <w:sz w:val="20"/>
                <w:szCs w:val="20"/>
                <w:u w:val="none"/>
                <w:lang w:val="en-US" w:eastAsia="zh-CN" w:bidi="ar"/>
              </w:rPr>
              <w:t>）</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2A09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D97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79BC071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1ED167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44370A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F91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4085A5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11</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CDCFC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CC155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2025年“海河工匠杯”技能大赛—第六届全国智能制造应用技术技能大赛天津选拔赛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D8C2D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仪器仪表维修工</w:t>
            </w:r>
          </w:p>
        </w:tc>
        <w:tc>
          <w:tcPr>
            <w:tcW w:w="1533" w:type="dxa"/>
            <w:vMerge w:val="restart"/>
            <w:tcBorders>
              <w:top w:val="single" w:color="000000" w:sz="4" w:space="0"/>
              <w:left w:val="single" w:color="000000" w:sz="4" w:space="0"/>
              <w:right w:val="single" w:color="000000" w:sz="4" w:space="0"/>
            </w:tcBorders>
            <w:noWrap w:val="0"/>
            <w:vAlign w:val="center"/>
          </w:tcPr>
          <w:p w14:paraId="25B88E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天津现代职业技术学院</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天津职业技术师范大学附属高级技术学校</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4B7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C7FC8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高月辉</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4B91C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13622126335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7E41C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659E8C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091A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2805BCE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3B10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C88A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61BE6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机电设备维修工（智能制造装备技术方向）</w:t>
            </w:r>
          </w:p>
        </w:tc>
        <w:tc>
          <w:tcPr>
            <w:tcW w:w="1533" w:type="dxa"/>
            <w:vMerge w:val="continue"/>
            <w:tcBorders>
              <w:left w:val="single" w:color="000000" w:sz="4" w:space="0"/>
              <w:bottom w:val="single" w:color="000000" w:sz="4" w:space="0"/>
              <w:right w:val="single" w:color="000000" w:sz="4" w:space="0"/>
            </w:tcBorders>
            <w:noWrap w:val="0"/>
            <w:vAlign w:val="center"/>
          </w:tcPr>
          <w:p w14:paraId="12A11B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5EF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D2086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刘俊生</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0699A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18526485685</w:t>
            </w: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3C9F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E8F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42A519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12</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28F59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FAACC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2025年“海河工匠杯”技能大赛—第四届全国人工智能应用技术技能大赛天津选拔赛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0AB45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人工智能训练师</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36BE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天津职业技术师范大学电子工程学院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C87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E90D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莉</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CDA2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13207515272</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2A4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6D614C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4D45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1851F7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5367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067F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34B5C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生成式人工智能</w:t>
            </w:r>
          </w:p>
          <w:p w14:paraId="6CAFF4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系统应用员S</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CAF9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87D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183F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3E80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1CFF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A51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1F1A12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C56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041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FD70D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服务机器人应用技术员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DAAC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EE34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169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29CC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A6E4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628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AA9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13</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57EB0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07D14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2025年“海河工匠杯”技能大赛—第五届全国工业设计职业技能大赛天津选拔赛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6A21F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家具设计师</w:t>
            </w:r>
          </w:p>
        </w:tc>
        <w:tc>
          <w:tcPr>
            <w:tcW w:w="1533" w:type="dxa"/>
            <w:vMerge w:val="restart"/>
            <w:tcBorders>
              <w:top w:val="single" w:color="000000" w:sz="4" w:space="0"/>
              <w:left w:val="single" w:color="000000" w:sz="4" w:space="0"/>
              <w:right w:val="single" w:color="000000" w:sz="4" w:space="0"/>
            </w:tcBorders>
            <w:noWrap w:val="0"/>
            <w:vAlign w:val="center"/>
          </w:tcPr>
          <w:p w14:paraId="4E56B1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天津科技大学、天津市劳动保障技师学院</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天津市工业设计协会、天津城市建设管理职业技术学院</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天津市电子信息技师学院</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天津开放大学传媒经济学院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7F8A0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9B307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孙光瑞</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20746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13682068297</w:t>
            </w:r>
          </w:p>
        </w:tc>
        <w:tc>
          <w:tcPr>
            <w:tcW w:w="846" w:type="dxa"/>
            <w:vMerge w:val="restart"/>
            <w:tcBorders>
              <w:top w:val="single" w:color="000000" w:sz="4" w:space="0"/>
              <w:left w:val="single" w:color="000000" w:sz="4" w:space="0"/>
              <w:right w:val="single" w:color="000000" w:sz="4" w:space="0"/>
            </w:tcBorders>
            <w:noWrap w:val="0"/>
            <w:vAlign w:val="center"/>
          </w:tcPr>
          <w:p w14:paraId="6CA257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A5F22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6170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325C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6059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BC2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1129D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陶瓷产品设计师</w:t>
            </w:r>
          </w:p>
        </w:tc>
        <w:tc>
          <w:tcPr>
            <w:tcW w:w="1533" w:type="dxa"/>
            <w:vMerge w:val="continue"/>
            <w:tcBorders>
              <w:left w:val="single" w:color="000000" w:sz="4" w:space="0"/>
              <w:right w:val="single" w:color="000000" w:sz="4" w:space="0"/>
            </w:tcBorders>
            <w:noWrap w:val="0"/>
            <w:vAlign w:val="center"/>
          </w:tcPr>
          <w:p w14:paraId="144F1F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765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AA1F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刘元寅</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03A2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18649158585</w:t>
            </w:r>
          </w:p>
        </w:tc>
        <w:tc>
          <w:tcPr>
            <w:tcW w:w="846" w:type="dxa"/>
            <w:vMerge w:val="continue"/>
            <w:tcBorders>
              <w:left w:val="single" w:color="000000" w:sz="4" w:space="0"/>
              <w:right w:val="single" w:color="000000" w:sz="4" w:space="0"/>
            </w:tcBorders>
            <w:noWrap w:val="0"/>
            <w:vAlign w:val="center"/>
          </w:tcPr>
          <w:p w14:paraId="2A1226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r>
      <w:tr w14:paraId="15D0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651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2EE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6793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8E902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装潢美术设计师</w:t>
            </w:r>
          </w:p>
        </w:tc>
        <w:tc>
          <w:tcPr>
            <w:tcW w:w="1533" w:type="dxa"/>
            <w:vMerge w:val="continue"/>
            <w:tcBorders>
              <w:left w:val="single" w:color="000000" w:sz="4" w:space="0"/>
              <w:right w:val="single" w:color="000000" w:sz="4" w:space="0"/>
            </w:tcBorders>
            <w:noWrap w:val="0"/>
            <w:vAlign w:val="center"/>
          </w:tcPr>
          <w:p w14:paraId="6A9A07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BB1F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A8C8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9C74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left w:val="single" w:color="000000" w:sz="4" w:space="0"/>
              <w:right w:val="single" w:color="000000" w:sz="4" w:space="0"/>
            </w:tcBorders>
            <w:noWrap w:val="0"/>
            <w:vAlign w:val="center"/>
          </w:tcPr>
          <w:p w14:paraId="219F6A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767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9"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9DAC3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2FDC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840D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DC8C5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灯具设计师</w:t>
            </w:r>
          </w:p>
          <w:p w14:paraId="354643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（灯具设计与制造）</w:t>
            </w:r>
          </w:p>
        </w:tc>
        <w:tc>
          <w:tcPr>
            <w:tcW w:w="1533" w:type="dxa"/>
            <w:vMerge w:val="continue"/>
            <w:tcBorders>
              <w:left w:val="single" w:color="000000" w:sz="4" w:space="0"/>
              <w:right w:val="single" w:color="000000" w:sz="4" w:space="0"/>
            </w:tcBorders>
            <w:noWrap w:val="0"/>
            <w:vAlign w:val="center"/>
          </w:tcPr>
          <w:p w14:paraId="4F70D3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DA87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8F73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虎</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A415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18920702207</w:t>
            </w:r>
          </w:p>
        </w:tc>
        <w:tc>
          <w:tcPr>
            <w:tcW w:w="846" w:type="dxa"/>
            <w:vMerge w:val="continue"/>
            <w:tcBorders>
              <w:left w:val="single" w:color="000000" w:sz="4" w:space="0"/>
              <w:right w:val="single" w:color="000000" w:sz="4" w:space="0"/>
            </w:tcBorders>
            <w:noWrap w:val="0"/>
            <w:vAlign w:val="center"/>
          </w:tcPr>
          <w:p w14:paraId="036B16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r>
      <w:tr w14:paraId="4202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BFB1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5A6E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D91B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316E03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制图员</w:t>
            </w:r>
          </w:p>
        </w:tc>
        <w:tc>
          <w:tcPr>
            <w:tcW w:w="1533" w:type="dxa"/>
            <w:vMerge w:val="continue"/>
            <w:tcBorders>
              <w:left w:val="single" w:color="000000" w:sz="4" w:space="0"/>
              <w:right w:val="single" w:color="000000" w:sz="4" w:space="0"/>
            </w:tcBorders>
            <w:noWrap w:val="0"/>
            <w:vAlign w:val="center"/>
          </w:tcPr>
          <w:p w14:paraId="6F071B8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0DE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04B4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33A2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left w:val="single" w:color="000000" w:sz="4" w:space="0"/>
              <w:right w:val="single" w:color="000000" w:sz="4" w:space="0"/>
            </w:tcBorders>
            <w:noWrap w:val="0"/>
            <w:vAlign w:val="center"/>
          </w:tcPr>
          <w:p w14:paraId="629C93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22C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6C78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21E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F89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1C904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广告设计师</w:t>
            </w:r>
          </w:p>
        </w:tc>
        <w:tc>
          <w:tcPr>
            <w:tcW w:w="1533" w:type="dxa"/>
            <w:vMerge w:val="continue"/>
            <w:tcBorders>
              <w:left w:val="single" w:color="000000" w:sz="4" w:space="0"/>
              <w:bottom w:val="single" w:color="000000" w:sz="4" w:space="0"/>
              <w:right w:val="single" w:color="000000" w:sz="4" w:space="0"/>
            </w:tcBorders>
            <w:noWrap w:val="0"/>
            <w:vAlign w:val="center"/>
          </w:tcPr>
          <w:p w14:paraId="746FCF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E13E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FA614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武</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韬</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56C04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13501050088</w:t>
            </w:r>
          </w:p>
        </w:tc>
        <w:tc>
          <w:tcPr>
            <w:tcW w:w="846" w:type="dxa"/>
            <w:vMerge w:val="continue"/>
            <w:tcBorders>
              <w:left w:val="single" w:color="000000" w:sz="4" w:space="0"/>
              <w:bottom w:val="single" w:color="000000" w:sz="4" w:space="0"/>
              <w:right w:val="single" w:color="000000" w:sz="4" w:space="0"/>
            </w:tcBorders>
            <w:noWrap w:val="0"/>
            <w:vAlign w:val="center"/>
          </w:tcPr>
          <w:p w14:paraId="320822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r>
      <w:tr w14:paraId="6163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A0EE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14</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2FAE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市总工会、市人社局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DEE75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2025年“海河工匠杯”技能大赛—2025年天津市职工职业技能大赛</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36A7F9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计算机程序设计员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71EBF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滨海新区总工会、天津市公交集团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0BB8F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6AF26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孙</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斌</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65BBD4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13752613774</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6EA99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90202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52D0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EA13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4CDE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DB3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5371C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驾驶员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053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399D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DAD29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牛</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蓉</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2EA9F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13920499355</w:t>
            </w: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35943E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335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20DF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62B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BBB0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B245F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文创设计</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89A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EF7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C6562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张</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旭</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D6D4C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13920023073</w:t>
            </w: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3AE25C1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F22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3"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6D7B17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15</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9E1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市总工会、市人社局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8C781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2025年“海河工匠杯”技能大赛—2025年“技夺天工”天津市职工职业技能大赛暨全国总工会第二届职工数字化应用技术技能大赛天津选拔赛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FDCD7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工业机器人系统运维员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54812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天津市职工宣传教育文化中心、天津职业技术师范大学、天津市信息通信行业协会、天津现代职业技术学院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31E9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ign w:val="center"/>
          </w:tcPr>
          <w:p w14:paraId="4F5C4D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解</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雯</w:t>
            </w: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6A676D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84236612</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4F370D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E1ECC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一类</w:t>
            </w:r>
          </w:p>
        </w:tc>
      </w:tr>
      <w:tr w14:paraId="6D7B6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1F89B33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11A6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D788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AEDAF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数据安全管理员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CB05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271F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08AC47C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3B9217B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7F320B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927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1333E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4BCD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924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41AB9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无人机装调检修工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240F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66B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3E1E77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585852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532B11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018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3A6571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16</w:t>
            </w:r>
          </w:p>
        </w:tc>
        <w:tc>
          <w:tcPr>
            <w:tcW w:w="2247" w:type="dxa"/>
            <w:vMerge w:val="restart"/>
            <w:tcBorders>
              <w:top w:val="single" w:color="000000" w:sz="4" w:space="0"/>
              <w:left w:val="single" w:color="000000" w:sz="4" w:space="0"/>
              <w:bottom w:val="single" w:color="000000" w:sz="4" w:space="0"/>
              <w:right w:val="single" w:color="000000" w:sz="4" w:space="0"/>
            </w:tcBorders>
            <w:noWrap/>
            <w:vAlign w:val="center"/>
          </w:tcPr>
          <w:p w14:paraId="407ACD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0C9A7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2025年“海河工匠杯”技能大赛—2025年天津市职工职业技能大赛暨京津冀职工职业技能大赛天津选拔赛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A519B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A级旅游景区讲解员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24903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天津市职工宣传教育文化中心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BE6DE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ign w:val="center"/>
          </w:tcPr>
          <w:p w14:paraId="63D44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归鸿倩</w:t>
            </w: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2F5231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63085265</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7D4593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6895FA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8FC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81D07E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ign w:val="center"/>
          </w:tcPr>
          <w:p w14:paraId="1F8E9E7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85C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884D2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文博讲解员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189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9CE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1051BA8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38BC861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58F0AF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D19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5DF499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ign w:val="center"/>
          </w:tcPr>
          <w:p w14:paraId="668224F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430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170C6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红色旅游讲解员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B4F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43E6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748DAE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0BD3DAE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620053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23A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78DB734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ign w:val="center"/>
          </w:tcPr>
          <w:p w14:paraId="03F6F60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056B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B7948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导游员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75B2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77A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5C189E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58F1830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448576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B8D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6C0CC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9C1C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市港航管理局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C79D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2025年“海河工匠杯”技能大赛—2025年京津冀港口航运类职业技能大赛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D435A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无损检测员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A652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天津海运职业学院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544EE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w:t>
            </w:r>
            <w:r>
              <w:rPr>
                <w:rFonts w:hint="eastAsia" w:eastAsia="仿宋_GB2312" w:cs="仿宋_GB2312"/>
                <w:b w:val="0"/>
                <w:bCs/>
                <w:i w:val="0"/>
                <w:color w:val="auto"/>
                <w:kern w:val="0"/>
                <w:sz w:val="20"/>
                <w:szCs w:val="20"/>
                <w:u w:val="none"/>
                <w:lang w:val="en-US" w:eastAsia="zh-CN" w:bidi="ar"/>
              </w:rPr>
              <w:t>年</w:t>
            </w:r>
            <w:r>
              <w:rPr>
                <w:rFonts w:hint="eastAsia" w:ascii="Times New Roman" w:hAnsi="Times New Roman" w:eastAsia="仿宋_GB2312" w:cs="仿宋_GB2312"/>
                <w:b w:val="0"/>
                <w:bCs/>
                <w:i w:val="0"/>
                <w:color w:val="auto"/>
                <w:kern w:val="0"/>
                <w:sz w:val="20"/>
                <w:szCs w:val="20"/>
                <w:u w:val="none"/>
                <w:lang w:val="en-US" w:eastAsia="zh-CN" w:bidi="ar"/>
              </w:rPr>
              <w:t>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E01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曹  青</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F717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15022358128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8162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83F6D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915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73D0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A376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E544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04361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起重机装卸机械操作工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CA22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EDF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A69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B5C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C5A5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3B8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B020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1AD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63EB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91B97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餐厅服务（邮轮餐厅方向）</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DF53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924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9EE3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5E87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12A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AAF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93A8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D870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80BF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0A925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客房服务（邮轮客舱方向）</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3944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B97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C5CF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15B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59BD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DCA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6"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16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18</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A6F1D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天津海事局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DC2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2025年“海河工匠杯”技能大赛—2025年京津冀海洋交通运输类职业技能大赛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1424C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电工（船舶电工方向）</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C859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天津海运职业学院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983E4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w:t>
            </w:r>
            <w:r>
              <w:rPr>
                <w:rFonts w:hint="eastAsia" w:eastAsia="仿宋_GB2312" w:cs="仿宋_GB2312"/>
                <w:b w:val="0"/>
                <w:bCs/>
                <w:i w:val="0"/>
                <w:color w:val="auto"/>
                <w:kern w:val="0"/>
                <w:sz w:val="20"/>
                <w:szCs w:val="20"/>
                <w:u w:val="none"/>
                <w:lang w:val="en-US" w:eastAsia="zh-CN" w:bidi="ar"/>
              </w:rPr>
              <w:t>年</w:t>
            </w:r>
            <w:r>
              <w:rPr>
                <w:rFonts w:hint="eastAsia" w:ascii="Times New Roman" w:hAnsi="Times New Roman" w:eastAsia="仿宋_GB2312" w:cs="仿宋_GB2312"/>
                <w:b w:val="0"/>
                <w:bCs/>
                <w:i w:val="0"/>
                <w:color w:val="auto"/>
                <w:kern w:val="0"/>
                <w:sz w:val="20"/>
                <w:szCs w:val="20"/>
                <w:u w:val="none"/>
                <w:lang w:val="en-US" w:eastAsia="zh-CN" w:bidi="ar"/>
              </w:rPr>
              <w:t>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C8AE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曹  青</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967EE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15022358128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F0C5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27CA2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E15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74C1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9C2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F4B1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2C282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钳工（船舶钳工方向）</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C25B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AFEB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ECB6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CE55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3262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B62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3AB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D26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20D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931D5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客运船舶驾驶员</w:t>
            </w:r>
          </w:p>
          <w:p w14:paraId="3C68D7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（商船船舶驾驶员）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E75B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C372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4477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4CBE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A746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A53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906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7CF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F14D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608C1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船舶机舱设备操作工</w:t>
            </w:r>
          </w:p>
          <w:p w14:paraId="00633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（智能运维方向）</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B1DC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12A7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E0A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449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3204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7B9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EE24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19</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612B6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市民政局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1D6C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2025年“海河工匠杯”技能大赛—天津市殡仪服务员、遗体防腐整容师职业技能竞赛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27C6F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殡仪服务员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DF0F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天津市殡葬事业管理处、天津市殡葬行业协会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0700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0BDB5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兰</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岚</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949D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88134949</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A3081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08212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0EA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14D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1759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E00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B1EC3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遗体防腐整容师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2643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1AE4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EBCC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A89C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FE47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D70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B676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D0F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市水务局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674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2025年“海河工匠杯”技能大赛—天津市水利行业职业技能竞赛暨第十二届全国水利行业职业技能竞赛天津选拔赛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AE7C9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渠道维护工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B42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天津市北三河管理中心、天津市永定河管理中心（天津市海堤管理中心）、天津市于桥水库管理中心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A85A3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9</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F86D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郭敏姣</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E5C5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18698050488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46D2F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17423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086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7013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8C10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E25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9A3B1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灌排泵站运行工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85C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CBD6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33E7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1EBF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8305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771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DCF5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B86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38F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FD7D5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水工监测工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E116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DBD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6BCD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6BDF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EE9A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237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E05F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21</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7DE2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市规划资源局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7F8B8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2025年“海河工匠杯”技能大赛—天津市自然资源调查监测职业技能竞赛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8D59F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国土变更调查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A130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天津市地</w:t>
            </w:r>
          </w:p>
          <w:p w14:paraId="16F596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质学会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2AE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CFF5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彭敬壹</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B88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63083125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4523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市级</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64E8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CA17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C232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B6F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CBD6A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林草湿荒普查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1463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030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5867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C2E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2A8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711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493C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AD6A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3CC0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275A7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城市国土空间监测</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32F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C79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DE6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700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7E64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729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ACFD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22</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55B8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市残联</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AD1B9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2025年“海河工匠杯”技能大赛—2025年全国残疾人岗位精英职业技能竞赛天津选拔赛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56ECC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数字孪生应用技术员S</w:t>
            </w:r>
          </w:p>
          <w:p w14:paraId="28771D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（数字孪生）</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4CA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天津市残疾人社会保障</w:t>
            </w:r>
            <w:r>
              <w:rPr>
                <w:rFonts w:hint="eastAsia" w:eastAsia="仿宋_GB2312" w:cs="仿宋_GB2312"/>
                <w:b w:val="0"/>
                <w:bCs/>
                <w:i w:val="0"/>
                <w:color w:val="auto"/>
                <w:kern w:val="0"/>
                <w:sz w:val="20"/>
                <w:szCs w:val="20"/>
                <w:u w:val="none"/>
                <w:lang w:val="en-US" w:eastAsia="zh-CN" w:bidi="ar"/>
              </w:rPr>
              <w:t>和</w:t>
            </w:r>
            <w:r>
              <w:rPr>
                <w:rFonts w:hint="eastAsia" w:ascii="Times New Roman" w:hAnsi="Times New Roman" w:eastAsia="仿宋_GB2312" w:cs="仿宋_GB2312"/>
                <w:b w:val="0"/>
                <w:bCs/>
                <w:i w:val="0"/>
                <w:color w:val="auto"/>
                <w:kern w:val="0"/>
                <w:sz w:val="20"/>
                <w:szCs w:val="20"/>
                <w:u w:val="none"/>
                <w:lang w:val="en-US" w:eastAsia="zh-CN" w:bidi="ar"/>
              </w:rPr>
              <w:t>就业服务中心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C7CC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2025年7月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DE3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扬</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172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59188565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6A11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8AD6F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2D57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6F1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872E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52C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350AA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商业摄影师（短视频制作）</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D694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A4FF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912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E1E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7F0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9FF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9D05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0CF2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68AD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86917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中式面点师（中式面点）</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4D85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3921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3DD6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32B7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D7EC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FD1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FE32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343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D44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79FCF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数据分析处理工程技术人员（数据处理）</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C95C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33A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316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4E8D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93A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C04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905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F285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E409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0E639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评茶师（评茶）</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4044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653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0D81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82BA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1B16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B0F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4F72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0EEC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6DA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20EFC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互联网营销师</w:t>
            </w:r>
            <w:r>
              <w:rPr>
                <w:rFonts w:hint="eastAsia" w:eastAsia="仿宋_GB2312" w:cs="仿宋_GB2312"/>
                <w:b w:val="0"/>
                <w:bCs/>
                <w:i w:val="0"/>
                <w:color w:val="auto"/>
                <w:kern w:val="0"/>
                <w:sz w:val="20"/>
                <w:szCs w:val="20"/>
                <w:u w:val="none"/>
                <w:lang w:val="en-US" w:eastAsia="zh-CN" w:bidi="ar"/>
              </w:rPr>
              <w:t>S</w:t>
            </w:r>
          </w:p>
          <w:p w14:paraId="3D8CE1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（直播带岗）</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C13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9CC2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509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00D0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7546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3B3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FD1D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5C1540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市公安局</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10D9D6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2025年“海河工匠杯”技能大赛—天津市第四届保安员职业技能竞赛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1EE3F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保安员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C13C9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天津市保</w:t>
            </w:r>
          </w:p>
          <w:p w14:paraId="3DB5F0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安协会</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BCB39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6D399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王金鑫</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4DB90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13502010990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50D0F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039E3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5AC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C885A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kern w:val="2"/>
                <w:sz w:val="20"/>
                <w:szCs w:val="20"/>
                <w:u w:val="none"/>
                <w:lang w:val="en-US" w:eastAsia="zh-CN" w:bidi="ar-SA"/>
              </w:rPr>
              <w:t>24</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58DF13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市邮政管理局、</w:t>
            </w:r>
          </w:p>
          <w:p w14:paraId="4CCEE0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市交通运输委</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4FF4C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2025年“海河工匠杯”技能大赛—天津邮政快递业无人机飞行大赛</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1FA3FE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无人机驾驶员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33C9E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天津现代职业技术学院、天津市快递协会</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5B200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2025年8月</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5E337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袁世超</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37D8A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18522606989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A3C81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CD5BA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EA2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C150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kern w:val="2"/>
                <w:sz w:val="20"/>
                <w:szCs w:val="20"/>
                <w:u w:val="none"/>
                <w:lang w:val="en-US" w:eastAsia="zh-CN" w:bidi="ar-SA"/>
              </w:rPr>
              <w:t>25</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2C1704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市委网信办</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36999A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2025年“海河工匠杯”技能大赛—天津市网络安全职业技能竞赛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7D3D4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网络与信息安全管理员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B2BE7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天津市网络空间安全协会</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F5950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0F4AA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lang w:val="en-US" w:eastAsia="zh-CN"/>
              </w:rPr>
              <w:t>宋孟琦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9AE7E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18630841066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2048F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28085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9EB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DA38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26</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32A3D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市城市管理委</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3ED3D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2025年“海河工匠杯”技能大赛-天津市燃气行业职业技能竞赛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2D77F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燃气输配场站运行工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4E7B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天津市燃气行业协会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9935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ign w:val="center"/>
          </w:tcPr>
          <w:p w14:paraId="449E84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晨</w:t>
            </w:r>
          </w:p>
        </w:tc>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310280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13821209935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EAC1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B34CE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2034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977CF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0D6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3D7E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6E6D8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燃气管网运行工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8EEA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A46D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2621420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66D27A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E87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5AD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6AC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A1E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D850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FFE62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燃气用户安装检修工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394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3CCE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615EA3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0C6337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D41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F01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7B15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2F870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市邮政管理局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7454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2025年“海河工匠杯”技能大赛—2025年度天津市邮政行业职业技能竞赛暨第五届全国邮政行业职业技能竞赛天津选拔赛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AEFB6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快递员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6ECC5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天津市快递行业工会联合会、天津</w:t>
            </w:r>
            <w:r>
              <w:rPr>
                <w:rFonts w:hint="eastAsia" w:eastAsia="仿宋_GB2312" w:cs="仿宋_GB2312"/>
                <w:b w:val="0"/>
                <w:bCs/>
                <w:i w:val="0"/>
                <w:color w:val="auto"/>
                <w:kern w:val="0"/>
                <w:sz w:val="20"/>
                <w:szCs w:val="20"/>
                <w:u w:val="none"/>
                <w:lang w:val="en-US" w:eastAsia="zh-CN" w:bidi="ar"/>
              </w:rPr>
              <w:t>市</w:t>
            </w:r>
            <w:r>
              <w:rPr>
                <w:rFonts w:hint="eastAsia" w:ascii="Times New Roman" w:hAnsi="Times New Roman" w:eastAsia="仿宋_GB2312" w:cs="仿宋_GB2312"/>
                <w:b w:val="0"/>
                <w:bCs/>
                <w:i w:val="0"/>
                <w:color w:val="auto"/>
                <w:kern w:val="0"/>
                <w:sz w:val="20"/>
                <w:szCs w:val="20"/>
                <w:u w:val="none"/>
                <w:lang w:val="en-US" w:eastAsia="zh-CN" w:bidi="ar"/>
              </w:rPr>
              <w:t>职业大学、天津市快递协会、深圳市中诺思科技股份有限公司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DFC7C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2025年6月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8AD6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张</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宇</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D796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23397366</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A76D6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45145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9EB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AA9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3B86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E7F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85B65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快件处理员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10B9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07D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E52C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602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499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29A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2"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097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28</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73DF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武清区人社局、</w:t>
            </w:r>
          </w:p>
          <w:p w14:paraId="2E2C98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武清区总工会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F75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2025年“海河工匠杯”技能大赛—第五届“通武廊”技能大赛武清区选拔赛暨“雍阳工匠杯”技能大赛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C860D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汽车维修工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948CE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武清区职</w:t>
            </w:r>
          </w:p>
          <w:p w14:paraId="30B140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教中心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4257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2025年5月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F43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波</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57C9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59618763</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5F5BC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030B6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8C1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EB59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517D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742A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43D7C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908B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D1D4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1109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492A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E2B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64F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865C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053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49AE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43491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家政服务员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8356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F93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193A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2B1E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EDA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D87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8DD4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22B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D230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BDEAA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互联网营销师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725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42A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193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E7A4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1300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08C0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710D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29</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630DBD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天津港保税区人社局、天津港保税区职业技能公共实训中心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5FA6EC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2025年“海河工匠杯”技能大赛—京津冀第三届航空职业技能竞赛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8CDF1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民用航空器机械维护员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6E22A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天津鸿图航空科技集团有限公司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06138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w:t>
            </w:r>
            <w:r>
              <w:rPr>
                <w:rFonts w:hint="eastAsia" w:eastAsia="仿宋_GB2312" w:cs="仿宋_GB2312"/>
                <w:b w:val="0"/>
                <w:bCs/>
                <w:i w:val="0"/>
                <w:color w:val="auto"/>
                <w:kern w:val="0"/>
                <w:sz w:val="20"/>
                <w:szCs w:val="20"/>
                <w:u w:val="none"/>
                <w:lang w:val="en-US" w:eastAsia="zh-CN" w:bidi="ar"/>
              </w:rPr>
              <w:t>1</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14DAD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馨</w:t>
            </w:r>
          </w:p>
          <w:p w14:paraId="778A31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王宝琛</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94993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18522862530 15822036795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B77F2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754FB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B5E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4548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ascii="Times New Roman" w:hAnsi="Times New Roman" w:eastAsia="仿宋_GB2312" w:cs="仿宋_GB2312"/>
                <w:b w:val="0"/>
                <w:bCs/>
                <w:i w:val="0"/>
                <w:color w:val="auto"/>
                <w:sz w:val="20"/>
                <w:szCs w:val="20"/>
                <w:u w:val="none"/>
                <w:lang w:val="en-US" w:eastAsia="zh-CN"/>
              </w:rPr>
              <w:t>30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FB1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天津港保税区人社局、天津港保税区职业技能公共实训中心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64B6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2025年“海河工匠杯”技能大赛—天津市首届智能飞行器应用技术技能大赛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FFABD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无人机装调检修工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CDE2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天津鸿图航空科技集团有限公司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DC2E7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87E8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馨</w:t>
            </w:r>
          </w:p>
          <w:p w14:paraId="131CB7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王宝琛</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BAD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18522862530 15822036795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3D97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B8217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813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C4B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134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FA73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2893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无人机驾驶员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FA36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477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492C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B90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4F29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6FD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720" w:type="dxa"/>
            <w:vMerge w:val="restart"/>
            <w:tcBorders>
              <w:top w:val="single" w:color="000000" w:sz="4" w:space="0"/>
              <w:left w:val="single" w:color="000000" w:sz="4" w:space="0"/>
              <w:right w:val="single" w:color="000000" w:sz="4" w:space="0"/>
            </w:tcBorders>
            <w:noWrap w:val="0"/>
            <w:vAlign w:val="center"/>
          </w:tcPr>
          <w:p w14:paraId="08177C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31</w:t>
            </w:r>
          </w:p>
        </w:tc>
        <w:tc>
          <w:tcPr>
            <w:tcW w:w="2247" w:type="dxa"/>
            <w:vMerge w:val="restart"/>
            <w:tcBorders>
              <w:top w:val="single" w:color="000000" w:sz="4" w:space="0"/>
              <w:left w:val="single" w:color="000000" w:sz="4" w:space="0"/>
              <w:right w:val="single" w:color="000000" w:sz="4" w:space="0"/>
            </w:tcBorders>
            <w:noWrap w:val="0"/>
            <w:vAlign w:val="center"/>
          </w:tcPr>
          <w:p w14:paraId="283680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天津市机电工艺技师学院、天津城市建设管理</w:t>
            </w:r>
          </w:p>
          <w:p w14:paraId="1A855D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职业技术学院、天津</w:t>
            </w:r>
          </w:p>
          <w:p w14:paraId="26F76C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市劳动保障技师学院、市就业服务中心</w:t>
            </w:r>
          </w:p>
        </w:tc>
        <w:tc>
          <w:tcPr>
            <w:tcW w:w="2367" w:type="dxa"/>
            <w:vMerge w:val="restart"/>
            <w:tcBorders>
              <w:top w:val="single" w:color="000000" w:sz="4" w:space="0"/>
              <w:left w:val="single" w:color="000000" w:sz="4" w:space="0"/>
              <w:right w:val="single" w:color="000000" w:sz="4" w:space="0"/>
            </w:tcBorders>
            <w:noWrap w:val="0"/>
            <w:vAlign w:val="center"/>
          </w:tcPr>
          <w:p w14:paraId="6921E5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2025年“海河工匠杯”技能大赛—全国通信行业职业技能竞赛天津选拔赛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5B903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智能硬件装调员</w:t>
            </w:r>
          </w:p>
          <w:p w14:paraId="5B42A5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（智能通信设备维护）</w:t>
            </w:r>
          </w:p>
        </w:tc>
        <w:tc>
          <w:tcPr>
            <w:tcW w:w="1533" w:type="dxa"/>
            <w:vMerge w:val="restart"/>
            <w:tcBorders>
              <w:top w:val="single" w:color="000000" w:sz="4" w:space="0"/>
              <w:left w:val="single" w:color="000000" w:sz="4" w:space="0"/>
              <w:right w:val="single" w:color="000000" w:sz="4" w:space="0"/>
            </w:tcBorders>
            <w:noWrap w:val="0"/>
            <w:vAlign w:val="center"/>
          </w:tcPr>
          <w:p w14:paraId="0B8B36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天津市机电工艺技师学院</w:t>
            </w:r>
          </w:p>
        </w:tc>
        <w:tc>
          <w:tcPr>
            <w:tcW w:w="1296" w:type="dxa"/>
            <w:vMerge w:val="restart"/>
            <w:tcBorders>
              <w:top w:val="single" w:color="000000" w:sz="4" w:space="0"/>
              <w:left w:val="single" w:color="000000" w:sz="4" w:space="0"/>
              <w:right w:val="single" w:color="000000" w:sz="4" w:space="0"/>
            </w:tcBorders>
            <w:noWrap w:val="0"/>
            <w:vAlign w:val="center"/>
          </w:tcPr>
          <w:p w14:paraId="20B2C8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right w:val="single" w:color="000000" w:sz="4" w:space="0"/>
            </w:tcBorders>
            <w:noWrap w:val="0"/>
            <w:vAlign w:val="center"/>
          </w:tcPr>
          <w:p w14:paraId="1E6F0E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李志丞</w:t>
            </w:r>
          </w:p>
        </w:tc>
        <w:tc>
          <w:tcPr>
            <w:tcW w:w="1418" w:type="dxa"/>
            <w:vMerge w:val="restart"/>
            <w:tcBorders>
              <w:top w:val="single" w:color="000000" w:sz="4" w:space="0"/>
              <w:left w:val="single" w:color="000000" w:sz="4" w:space="0"/>
              <w:right w:val="single" w:color="000000" w:sz="4" w:space="0"/>
            </w:tcBorders>
            <w:noWrap w:val="0"/>
            <w:vAlign w:val="center"/>
          </w:tcPr>
          <w:p w14:paraId="422F0C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15922119690</w:t>
            </w:r>
          </w:p>
        </w:tc>
        <w:tc>
          <w:tcPr>
            <w:tcW w:w="846" w:type="dxa"/>
            <w:vMerge w:val="restart"/>
            <w:tcBorders>
              <w:top w:val="single" w:color="000000" w:sz="4" w:space="0"/>
              <w:left w:val="single" w:color="000000" w:sz="4" w:space="0"/>
              <w:right w:val="single" w:color="000000" w:sz="4" w:space="0"/>
            </w:tcBorders>
            <w:noWrap w:val="0"/>
            <w:vAlign w:val="center"/>
          </w:tcPr>
          <w:p w14:paraId="264554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3A895C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1202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trPr>
        <w:tc>
          <w:tcPr>
            <w:tcW w:w="720" w:type="dxa"/>
            <w:vMerge w:val="continue"/>
            <w:tcBorders>
              <w:left w:val="single" w:color="000000" w:sz="4" w:space="0"/>
              <w:right w:val="single" w:color="000000" w:sz="4" w:space="0"/>
            </w:tcBorders>
            <w:noWrap w:val="0"/>
            <w:vAlign w:val="center"/>
          </w:tcPr>
          <w:p w14:paraId="15AC8A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247" w:type="dxa"/>
            <w:vMerge w:val="continue"/>
            <w:tcBorders>
              <w:left w:val="single" w:color="000000" w:sz="4" w:space="0"/>
              <w:right w:val="single" w:color="000000" w:sz="4" w:space="0"/>
            </w:tcBorders>
            <w:noWrap w:val="0"/>
            <w:vAlign w:val="center"/>
          </w:tcPr>
          <w:p w14:paraId="13449B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367" w:type="dxa"/>
            <w:vMerge w:val="continue"/>
            <w:tcBorders>
              <w:left w:val="single" w:color="000000" w:sz="4" w:space="0"/>
              <w:right w:val="single" w:color="000000" w:sz="4" w:space="0"/>
            </w:tcBorders>
            <w:noWrap w:val="0"/>
            <w:vAlign w:val="center"/>
          </w:tcPr>
          <w:p w14:paraId="636783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040DB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服务机器人应用技术员S</w:t>
            </w:r>
          </w:p>
        </w:tc>
        <w:tc>
          <w:tcPr>
            <w:tcW w:w="1533" w:type="dxa"/>
            <w:vMerge w:val="continue"/>
            <w:tcBorders>
              <w:left w:val="single" w:color="000000" w:sz="4" w:space="0"/>
              <w:bottom w:val="single" w:color="000000" w:sz="4" w:space="0"/>
              <w:right w:val="single" w:color="000000" w:sz="4" w:space="0"/>
            </w:tcBorders>
            <w:noWrap w:val="0"/>
            <w:vAlign w:val="center"/>
          </w:tcPr>
          <w:p w14:paraId="34A38C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1296" w:type="dxa"/>
            <w:vMerge w:val="continue"/>
            <w:tcBorders>
              <w:left w:val="single" w:color="000000" w:sz="4" w:space="0"/>
              <w:bottom w:val="single" w:color="000000" w:sz="4" w:space="0"/>
              <w:right w:val="single" w:color="000000" w:sz="4" w:space="0"/>
            </w:tcBorders>
            <w:noWrap w:val="0"/>
            <w:vAlign w:val="center"/>
          </w:tcPr>
          <w:p w14:paraId="0C1BF0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1145" w:type="dxa"/>
            <w:vMerge w:val="continue"/>
            <w:tcBorders>
              <w:left w:val="single" w:color="000000" w:sz="4" w:space="0"/>
              <w:bottom w:val="single" w:color="000000" w:sz="4" w:space="0"/>
              <w:right w:val="single" w:color="000000" w:sz="4" w:space="0"/>
            </w:tcBorders>
            <w:noWrap w:val="0"/>
            <w:vAlign w:val="center"/>
          </w:tcPr>
          <w:p w14:paraId="6F6565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1418" w:type="dxa"/>
            <w:vMerge w:val="continue"/>
            <w:tcBorders>
              <w:left w:val="single" w:color="000000" w:sz="4" w:space="0"/>
              <w:bottom w:val="single" w:color="000000" w:sz="4" w:space="0"/>
              <w:right w:val="single" w:color="000000" w:sz="4" w:space="0"/>
            </w:tcBorders>
            <w:noWrap w:val="0"/>
            <w:vAlign w:val="center"/>
          </w:tcPr>
          <w:p w14:paraId="0FE782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846" w:type="dxa"/>
            <w:vMerge w:val="continue"/>
            <w:tcBorders>
              <w:left w:val="single" w:color="000000" w:sz="4" w:space="0"/>
              <w:right w:val="single" w:color="000000" w:sz="4" w:space="0"/>
            </w:tcBorders>
            <w:noWrap w:val="0"/>
            <w:vAlign w:val="center"/>
          </w:tcPr>
          <w:p w14:paraId="3A81AC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r>
      <w:tr w14:paraId="5D4E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720" w:type="dxa"/>
            <w:vMerge w:val="continue"/>
            <w:tcBorders>
              <w:left w:val="single" w:color="000000" w:sz="4" w:space="0"/>
              <w:right w:val="single" w:color="000000" w:sz="4" w:space="0"/>
            </w:tcBorders>
            <w:noWrap w:val="0"/>
            <w:vAlign w:val="center"/>
          </w:tcPr>
          <w:p w14:paraId="49A40E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247" w:type="dxa"/>
            <w:vMerge w:val="continue"/>
            <w:tcBorders>
              <w:left w:val="single" w:color="000000" w:sz="4" w:space="0"/>
              <w:right w:val="single" w:color="000000" w:sz="4" w:space="0"/>
            </w:tcBorders>
            <w:noWrap w:val="0"/>
            <w:vAlign w:val="center"/>
          </w:tcPr>
          <w:p w14:paraId="13AB67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367" w:type="dxa"/>
            <w:vMerge w:val="continue"/>
            <w:tcBorders>
              <w:left w:val="single" w:color="000000" w:sz="4" w:space="0"/>
              <w:right w:val="single" w:color="000000" w:sz="4" w:space="0"/>
            </w:tcBorders>
            <w:noWrap w:val="0"/>
            <w:vAlign w:val="center"/>
          </w:tcPr>
          <w:p w14:paraId="11E228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54507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生成式人工智能</w:t>
            </w:r>
          </w:p>
          <w:p w14:paraId="5322D5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系统应用员S</w:t>
            </w:r>
          </w:p>
        </w:tc>
        <w:tc>
          <w:tcPr>
            <w:tcW w:w="1533" w:type="dxa"/>
            <w:tcBorders>
              <w:left w:val="single" w:color="000000" w:sz="4" w:space="0"/>
              <w:bottom w:val="single" w:color="000000" w:sz="4" w:space="0"/>
              <w:right w:val="single" w:color="000000" w:sz="4" w:space="0"/>
            </w:tcBorders>
            <w:noWrap w:val="0"/>
            <w:vAlign w:val="center"/>
          </w:tcPr>
          <w:p w14:paraId="239055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天津城市建设管理职业技术学院信息管理学院</w:t>
            </w:r>
          </w:p>
        </w:tc>
        <w:tc>
          <w:tcPr>
            <w:tcW w:w="1296" w:type="dxa"/>
            <w:tcBorders>
              <w:left w:val="single" w:color="000000" w:sz="4" w:space="0"/>
              <w:bottom w:val="single" w:color="000000" w:sz="4" w:space="0"/>
              <w:right w:val="single" w:color="000000" w:sz="4" w:space="0"/>
            </w:tcBorders>
            <w:noWrap w:val="0"/>
            <w:vAlign w:val="center"/>
          </w:tcPr>
          <w:p w14:paraId="02E0C4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left w:val="single" w:color="000000" w:sz="4" w:space="0"/>
              <w:bottom w:val="single" w:color="000000" w:sz="4" w:space="0"/>
              <w:right w:val="single" w:color="000000" w:sz="4" w:space="0"/>
            </w:tcBorders>
            <w:noWrap w:val="0"/>
            <w:vAlign w:val="center"/>
          </w:tcPr>
          <w:p w14:paraId="7E4474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张智明</w:t>
            </w:r>
          </w:p>
        </w:tc>
        <w:tc>
          <w:tcPr>
            <w:tcW w:w="1418" w:type="dxa"/>
            <w:tcBorders>
              <w:left w:val="single" w:color="000000" w:sz="4" w:space="0"/>
              <w:bottom w:val="single" w:color="000000" w:sz="4" w:space="0"/>
              <w:right w:val="single" w:color="000000" w:sz="4" w:space="0"/>
            </w:tcBorders>
            <w:noWrap w:val="0"/>
            <w:vAlign w:val="center"/>
          </w:tcPr>
          <w:p w14:paraId="5B191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15022775327</w:t>
            </w:r>
          </w:p>
        </w:tc>
        <w:tc>
          <w:tcPr>
            <w:tcW w:w="846" w:type="dxa"/>
            <w:vMerge w:val="continue"/>
            <w:tcBorders>
              <w:left w:val="single" w:color="000000" w:sz="4" w:space="0"/>
              <w:right w:val="single" w:color="000000" w:sz="4" w:space="0"/>
            </w:tcBorders>
            <w:noWrap w:val="0"/>
            <w:vAlign w:val="center"/>
          </w:tcPr>
          <w:p w14:paraId="7956A7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r>
      <w:tr w14:paraId="7738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720" w:type="dxa"/>
            <w:vMerge w:val="continue"/>
            <w:tcBorders>
              <w:left w:val="single" w:color="000000" w:sz="4" w:space="0"/>
              <w:bottom w:val="single" w:color="000000" w:sz="4" w:space="0"/>
              <w:right w:val="single" w:color="000000" w:sz="4" w:space="0"/>
            </w:tcBorders>
            <w:noWrap w:val="0"/>
            <w:vAlign w:val="center"/>
          </w:tcPr>
          <w:p w14:paraId="6B7207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247" w:type="dxa"/>
            <w:vMerge w:val="continue"/>
            <w:tcBorders>
              <w:left w:val="single" w:color="000000" w:sz="4" w:space="0"/>
              <w:bottom w:val="single" w:color="000000" w:sz="4" w:space="0"/>
              <w:right w:val="single" w:color="000000" w:sz="4" w:space="0"/>
            </w:tcBorders>
            <w:noWrap w:val="0"/>
            <w:vAlign w:val="center"/>
          </w:tcPr>
          <w:p w14:paraId="4103B4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367" w:type="dxa"/>
            <w:vMerge w:val="continue"/>
            <w:tcBorders>
              <w:left w:val="single" w:color="000000" w:sz="4" w:space="0"/>
              <w:bottom w:val="single" w:color="000000" w:sz="4" w:space="0"/>
              <w:right w:val="single" w:color="000000" w:sz="4" w:space="0"/>
            </w:tcBorders>
            <w:noWrap w:val="0"/>
            <w:vAlign w:val="center"/>
          </w:tcPr>
          <w:p w14:paraId="5003CA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536F0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人工智能训练</w:t>
            </w:r>
          </w:p>
          <w:p w14:paraId="0532D8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（智能通信技术应用）</w:t>
            </w:r>
          </w:p>
        </w:tc>
        <w:tc>
          <w:tcPr>
            <w:tcW w:w="1533" w:type="dxa"/>
            <w:tcBorders>
              <w:left w:val="single" w:color="000000" w:sz="4" w:space="0"/>
              <w:bottom w:val="single" w:color="000000" w:sz="4" w:space="0"/>
              <w:right w:val="single" w:color="000000" w:sz="4" w:space="0"/>
            </w:tcBorders>
            <w:noWrap w:val="0"/>
            <w:vAlign w:val="center"/>
          </w:tcPr>
          <w:p w14:paraId="0668C8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tcBorders>
              <w:left w:val="single" w:color="000000" w:sz="4" w:space="0"/>
              <w:bottom w:val="single" w:color="000000" w:sz="4" w:space="0"/>
              <w:right w:val="single" w:color="000000" w:sz="4" w:space="0"/>
            </w:tcBorders>
            <w:noWrap w:val="0"/>
            <w:vAlign w:val="center"/>
          </w:tcPr>
          <w:p w14:paraId="08E01E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left w:val="single" w:color="000000" w:sz="4" w:space="0"/>
              <w:bottom w:val="single" w:color="000000" w:sz="4" w:space="0"/>
              <w:right w:val="single" w:color="000000" w:sz="4" w:space="0"/>
            </w:tcBorders>
            <w:noWrap w:val="0"/>
            <w:vAlign w:val="center"/>
          </w:tcPr>
          <w:p w14:paraId="45F0AF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彪</w:t>
            </w:r>
          </w:p>
        </w:tc>
        <w:tc>
          <w:tcPr>
            <w:tcW w:w="1418" w:type="dxa"/>
            <w:tcBorders>
              <w:left w:val="single" w:color="000000" w:sz="4" w:space="0"/>
              <w:bottom w:val="single" w:color="000000" w:sz="4" w:space="0"/>
              <w:right w:val="single" w:color="000000" w:sz="4" w:space="0"/>
            </w:tcBorders>
            <w:noWrap w:val="0"/>
            <w:vAlign w:val="center"/>
          </w:tcPr>
          <w:p w14:paraId="233947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15922012174</w:t>
            </w:r>
          </w:p>
        </w:tc>
        <w:tc>
          <w:tcPr>
            <w:tcW w:w="846" w:type="dxa"/>
            <w:vMerge w:val="continue"/>
            <w:tcBorders>
              <w:left w:val="single" w:color="000000" w:sz="4" w:space="0"/>
              <w:bottom w:val="single" w:color="000000" w:sz="4" w:space="0"/>
              <w:right w:val="single" w:color="000000" w:sz="4" w:space="0"/>
            </w:tcBorders>
            <w:noWrap w:val="0"/>
            <w:vAlign w:val="center"/>
          </w:tcPr>
          <w:p w14:paraId="7676D6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r>
      <w:tr w14:paraId="30E6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3" w:hRule="atLeast"/>
        </w:trPr>
        <w:tc>
          <w:tcPr>
            <w:tcW w:w="720" w:type="dxa"/>
            <w:vMerge w:val="restart"/>
            <w:tcBorders>
              <w:top w:val="single" w:color="000000" w:sz="4" w:space="0"/>
              <w:left w:val="single" w:color="000000" w:sz="4" w:space="0"/>
              <w:right w:val="single" w:color="000000" w:sz="4" w:space="0"/>
            </w:tcBorders>
            <w:noWrap w:val="0"/>
            <w:vAlign w:val="center"/>
          </w:tcPr>
          <w:p w14:paraId="18E287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32</w:t>
            </w:r>
          </w:p>
        </w:tc>
        <w:tc>
          <w:tcPr>
            <w:tcW w:w="2247" w:type="dxa"/>
            <w:vMerge w:val="restart"/>
            <w:tcBorders>
              <w:top w:val="single" w:color="000000" w:sz="4" w:space="0"/>
              <w:left w:val="single" w:color="000000" w:sz="4" w:space="0"/>
              <w:right w:val="single" w:color="000000" w:sz="4" w:space="0"/>
            </w:tcBorders>
            <w:noWrap w:val="0"/>
            <w:vAlign w:val="center"/>
          </w:tcPr>
          <w:p w14:paraId="50402A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天津职业技术师范大学、天津渤海职业技术学院、天津市电子信息技师学院、天津市劳动保障技师学院、市就业服务中心</w:t>
            </w:r>
          </w:p>
        </w:tc>
        <w:tc>
          <w:tcPr>
            <w:tcW w:w="2367" w:type="dxa"/>
            <w:vMerge w:val="restart"/>
            <w:tcBorders>
              <w:top w:val="single" w:color="000000" w:sz="4" w:space="0"/>
              <w:left w:val="single" w:color="000000" w:sz="4" w:space="0"/>
              <w:right w:val="single" w:color="000000" w:sz="4" w:space="0"/>
            </w:tcBorders>
            <w:noWrap w:val="0"/>
            <w:vAlign w:val="center"/>
          </w:tcPr>
          <w:p w14:paraId="083EFD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625BAF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技能大赛—第四届</w:t>
            </w:r>
          </w:p>
          <w:p w14:paraId="6DF77B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全国数据安全职业</w:t>
            </w:r>
          </w:p>
          <w:p w14:paraId="40E719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技能竞赛天津选拔赛</w:t>
            </w:r>
          </w:p>
        </w:tc>
        <w:tc>
          <w:tcPr>
            <w:tcW w:w="2476" w:type="dxa"/>
            <w:tcBorders>
              <w:top w:val="single" w:color="000000" w:sz="4" w:space="0"/>
              <w:left w:val="single" w:color="000000" w:sz="4" w:space="0"/>
              <w:right w:val="single" w:color="000000" w:sz="4" w:space="0"/>
            </w:tcBorders>
            <w:noWrap w:val="0"/>
            <w:vAlign w:val="center"/>
          </w:tcPr>
          <w:p w14:paraId="643871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安全防范系统安装维护员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3A60B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天津职业技术师范大学电子工程学院、天津市电子信息技师学院</w:t>
            </w:r>
          </w:p>
        </w:tc>
        <w:tc>
          <w:tcPr>
            <w:tcW w:w="1296" w:type="dxa"/>
            <w:vMerge w:val="restart"/>
            <w:tcBorders>
              <w:top w:val="single" w:color="000000" w:sz="4" w:space="0"/>
              <w:left w:val="single" w:color="000000" w:sz="4" w:space="0"/>
              <w:right w:val="single" w:color="000000" w:sz="4" w:space="0"/>
            </w:tcBorders>
            <w:noWrap w:val="0"/>
            <w:vAlign w:val="center"/>
          </w:tcPr>
          <w:p w14:paraId="479E77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right w:val="single" w:color="000000" w:sz="4" w:space="0"/>
            </w:tcBorders>
            <w:noWrap w:val="0"/>
            <w:vAlign w:val="center"/>
          </w:tcPr>
          <w:p w14:paraId="77E433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虎</w:t>
            </w:r>
          </w:p>
          <w:p w14:paraId="626345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莉</w:t>
            </w:r>
          </w:p>
        </w:tc>
        <w:tc>
          <w:tcPr>
            <w:tcW w:w="1418" w:type="dxa"/>
            <w:tcBorders>
              <w:top w:val="single" w:color="000000" w:sz="4" w:space="0"/>
              <w:left w:val="single" w:color="000000" w:sz="4" w:space="0"/>
              <w:right w:val="single" w:color="000000" w:sz="4" w:space="0"/>
            </w:tcBorders>
            <w:noWrap w:val="0"/>
            <w:vAlign w:val="center"/>
          </w:tcPr>
          <w:p w14:paraId="6D2F8D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18920702207</w:t>
            </w:r>
          </w:p>
          <w:p w14:paraId="511CF2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13207515272</w:t>
            </w:r>
          </w:p>
        </w:tc>
        <w:tc>
          <w:tcPr>
            <w:tcW w:w="846" w:type="dxa"/>
            <w:vMerge w:val="restart"/>
            <w:tcBorders>
              <w:top w:val="single" w:color="000000" w:sz="4" w:space="0"/>
              <w:left w:val="single" w:color="000000" w:sz="4" w:space="0"/>
              <w:right w:val="single" w:color="000000" w:sz="4" w:space="0"/>
            </w:tcBorders>
            <w:noWrap w:val="0"/>
            <w:vAlign w:val="center"/>
          </w:tcPr>
          <w:p w14:paraId="7E2279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2C38F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4FF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left w:val="single" w:color="000000" w:sz="4" w:space="0"/>
              <w:right w:val="single" w:color="000000" w:sz="4" w:space="0"/>
            </w:tcBorders>
            <w:noWrap w:val="0"/>
            <w:vAlign w:val="center"/>
          </w:tcPr>
          <w:p w14:paraId="1182D1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eastAsia="仿宋_GB2312" w:cs="仿宋_GB2312"/>
                <w:b w:val="0"/>
                <w:bCs/>
                <w:i w:val="0"/>
                <w:color w:val="auto"/>
                <w:kern w:val="2"/>
                <w:sz w:val="20"/>
                <w:szCs w:val="20"/>
                <w:u w:val="none"/>
                <w:lang w:val="en-US" w:eastAsia="zh-CN" w:bidi="ar-SA"/>
              </w:rPr>
            </w:pPr>
          </w:p>
        </w:tc>
        <w:tc>
          <w:tcPr>
            <w:tcW w:w="2247" w:type="dxa"/>
            <w:vMerge w:val="continue"/>
            <w:tcBorders>
              <w:left w:val="single" w:color="000000" w:sz="4" w:space="0"/>
              <w:right w:val="single" w:color="000000" w:sz="4" w:space="0"/>
            </w:tcBorders>
            <w:noWrap w:val="0"/>
            <w:vAlign w:val="center"/>
          </w:tcPr>
          <w:p w14:paraId="796152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c>
          <w:tcPr>
            <w:tcW w:w="2367" w:type="dxa"/>
            <w:vMerge w:val="continue"/>
            <w:tcBorders>
              <w:left w:val="single" w:color="000000" w:sz="4" w:space="0"/>
              <w:right w:val="single" w:color="000000" w:sz="4" w:space="0"/>
            </w:tcBorders>
            <w:noWrap w:val="0"/>
            <w:vAlign w:val="center"/>
          </w:tcPr>
          <w:p w14:paraId="7A2C73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1E97B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人工智能训练师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BFD4A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天津渤海职业技术学院</w:t>
            </w:r>
          </w:p>
        </w:tc>
        <w:tc>
          <w:tcPr>
            <w:tcW w:w="1296" w:type="dxa"/>
            <w:vMerge w:val="continue"/>
            <w:tcBorders>
              <w:left w:val="single" w:color="000000" w:sz="4" w:space="0"/>
              <w:right w:val="single" w:color="000000" w:sz="4" w:space="0"/>
            </w:tcBorders>
            <w:noWrap w:val="0"/>
            <w:vAlign w:val="center"/>
          </w:tcPr>
          <w:p w14:paraId="5D7E3B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5E51D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王丽媛</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F63C6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15802290170</w:t>
            </w:r>
          </w:p>
        </w:tc>
        <w:tc>
          <w:tcPr>
            <w:tcW w:w="846" w:type="dxa"/>
            <w:vMerge w:val="continue"/>
            <w:tcBorders>
              <w:left w:val="single" w:color="000000" w:sz="4" w:space="0"/>
              <w:right w:val="single" w:color="000000" w:sz="4" w:space="0"/>
            </w:tcBorders>
            <w:noWrap w:val="0"/>
            <w:vAlign w:val="center"/>
          </w:tcPr>
          <w:p w14:paraId="48B415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r>
      <w:tr w14:paraId="4397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720" w:type="dxa"/>
            <w:vMerge w:val="continue"/>
            <w:tcBorders>
              <w:left w:val="single" w:color="000000" w:sz="4" w:space="0"/>
              <w:bottom w:val="single" w:color="000000" w:sz="4" w:space="0"/>
              <w:right w:val="single" w:color="000000" w:sz="4" w:space="0"/>
            </w:tcBorders>
            <w:noWrap w:val="0"/>
            <w:vAlign w:val="center"/>
          </w:tcPr>
          <w:p w14:paraId="4A4EFD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eastAsia="仿宋_GB2312" w:cs="仿宋_GB2312"/>
                <w:b w:val="0"/>
                <w:bCs/>
                <w:i w:val="0"/>
                <w:color w:val="auto"/>
                <w:kern w:val="2"/>
                <w:sz w:val="20"/>
                <w:szCs w:val="20"/>
                <w:u w:val="none"/>
                <w:lang w:val="en-US" w:eastAsia="zh-CN" w:bidi="ar-SA"/>
              </w:rPr>
            </w:pPr>
          </w:p>
        </w:tc>
        <w:tc>
          <w:tcPr>
            <w:tcW w:w="2247" w:type="dxa"/>
            <w:vMerge w:val="continue"/>
            <w:tcBorders>
              <w:left w:val="single" w:color="000000" w:sz="4" w:space="0"/>
              <w:bottom w:val="single" w:color="000000" w:sz="4" w:space="0"/>
              <w:right w:val="single" w:color="000000" w:sz="4" w:space="0"/>
            </w:tcBorders>
            <w:noWrap w:val="0"/>
            <w:vAlign w:val="center"/>
          </w:tcPr>
          <w:p w14:paraId="0169E3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c>
          <w:tcPr>
            <w:tcW w:w="2367" w:type="dxa"/>
            <w:vMerge w:val="continue"/>
            <w:tcBorders>
              <w:left w:val="single" w:color="000000" w:sz="4" w:space="0"/>
              <w:bottom w:val="single" w:color="000000" w:sz="4" w:space="0"/>
              <w:right w:val="single" w:color="000000" w:sz="4" w:space="0"/>
            </w:tcBorders>
            <w:noWrap w:val="0"/>
            <w:vAlign w:val="center"/>
          </w:tcPr>
          <w:p w14:paraId="7A1679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7BD1D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智能硬件装调</w:t>
            </w:r>
          </w:p>
          <w:p w14:paraId="66DE73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（智能硬件安全可信）</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60D2D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vMerge w:val="continue"/>
            <w:tcBorders>
              <w:left w:val="single" w:color="000000" w:sz="4" w:space="0"/>
              <w:bottom w:val="single" w:color="000000" w:sz="4" w:space="0"/>
              <w:right w:val="single" w:color="000000" w:sz="4" w:space="0"/>
            </w:tcBorders>
            <w:noWrap w:val="0"/>
            <w:vAlign w:val="center"/>
          </w:tcPr>
          <w:p w14:paraId="5CC013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12469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97AFD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15922012174</w:t>
            </w:r>
          </w:p>
        </w:tc>
        <w:tc>
          <w:tcPr>
            <w:tcW w:w="846" w:type="dxa"/>
            <w:vMerge w:val="continue"/>
            <w:tcBorders>
              <w:left w:val="single" w:color="000000" w:sz="4" w:space="0"/>
              <w:bottom w:val="single" w:color="000000" w:sz="4" w:space="0"/>
              <w:right w:val="single" w:color="000000" w:sz="4" w:space="0"/>
            </w:tcBorders>
            <w:noWrap w:val="0"/>
            <w:vAlign w:val="center"/>
          </w:tcPr>
          <w:p w14:paraId="0724CA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yellow"/>
                <w:u w:val="none"/>
                <w:lang w:val="en-US" w:eastAsia="zh-CN" w:bidi="ar-SA"/>
              </w:rPr>
            </w:pPr>
          </w:p>
        </w:tc>
      </w:tr>
      <w:tr w14:paraId="5A73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A98E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33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9773F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天津市电子信息技师学院、市就业服务中心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1EE9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42A702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技能大赛—第五届</w:t>
            </w:r>
          </w:p>
          <w:p w14:paraId="71056F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全国仪器仪表行业职业技能竞赛天津选拔赛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5DCEF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计量员</w:t>
            </w:r>
            <w:r>
              <w:rPr>
                <w:rFonts w:hint="eastAsia" w:eastAsia="仿宋_GB2312" w:cs="仿宋_GB2312"/>
                <w:b w:val="0"/>
                <w:bCs/>
                <w:i w:val="0"/>
                <w:color w:val="auto"/>
                <w:kern w:val="0"/>
                <w:sz w:val="20"/>
                <w:szCs w:val="20"/>
                <w:u w:val="none"/>
                <w:lang w:val="en-US" w:eastAsia="zh-CN" w:bidi="ar"/>
              </w:rPr>
              <w:t xml:space="preserve">             </w:t>
            </w:r>
          </w:p>
          <w:p w14:paraId="3AF3B1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工业产品检测</w:t>
            </w:r>
            <w:r>
              <w:rPr>
                <w:rFonts w:hint="eastAsia" w:eastAsia="仿宋_GB2312" w:cs="仿宋_GB2312"/>
                <w:b w:val="0"/>
                <w:bCs/>
                <w:i w:val="0"/>
                <w:color w:val="auto"/>
                <w:kern w:val="0"/>
                <w:sz w:val="20"/>
                <w:szCs w:val="20"/>
                <w:u w:val="none"/>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11487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天津市电子信息技师学院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9057F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27FA0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虎</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1EDF3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18920702207</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5EC68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10E13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90E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071EF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34</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50D13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天津职业技术师范大学附属高级技术学校、市就业服务中心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13C40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2025年“海河工匠杯”技能大赛—全国设备管理与智能运维职业技能竞赛设备点检员赛项天津预选赛</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3BBFE3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设备点检</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F7877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天津职业技术师范大学附属高级技术学校</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66A91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2025年12月</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70C75C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刘俊生</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72624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18526485685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318F8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9C46D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362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B77B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35</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389253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天津现代职业技术学院、市就业服务中心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8B4F9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2025年“海河工匠杯”技能大赛—全国电池行业职业技能竞赛天津选拔赛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BC6E9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电池及电池系</w:t>
            </w:r>
          </w:p>
          <w:p w14:paraId="77F46C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统维修保养员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A6186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天津现代职业技术学院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AFD0D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2025年12月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DFD4A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刘仲海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590B1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19902155446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B6281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E074F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713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29BD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36</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47927B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天津工业职业技术学院、市就业服务中心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5E3C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2025年“海河工匠杯”技能大赛—天津市服务型制造应用技术技能大赛暨全国服务型制造应用技术技能大赛选拔赛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41DBB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数字化管理师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AB7F9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天津工业职业技术学院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1E5B5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EC57D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谢金涛</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10170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18622053291</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AF1C7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6BD1F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7DE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6B7EBB">
            <w:pPr>
              <w:pStyle w:val="2"/>
              <w:rPr>
                <w:rFonts w:hint="eastAsia" w:ascii="Times New Roman" w:hAnsi="Times New Roman" w:eastAsia="仿宋_GB2312" w:cs="仿宋_GB2312"/>
                <w:lang w:val="en-US" w:eastAsia="zh-CN"/>
              </w:rPr>
            </w:pPr>
            <w:r>
              <w:rPr>
                <w:rFonts w:hint="eastAsia" w:ascii="Times New Roman" w:hAnsi="Times New Roman" w:eastAsia="仿宋_GB2312" w:cs="仿宋_GB2312"/>
                <w:b w:val="0"/>
                <w:bCs/>
                <w:i w:val="0"/>
                <w:color w:val="auto"/>
                <w:sz w:val="20"/>
                <w:szCs w:val="20"/>
                <w:u w:val="none"/>
                <w:lang w:val="en-US" w:eastAsia="zh-CN"/>
              </w:rPr>
              <w:t>37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C26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天津滨海汽车工程职业学院、市就业服务中心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9332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2025年“海河工匠杯”技能大赛—第五届全国汽车流通行业职业技能竞赛天津选拔赛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0EC10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营销师（汽车营销方向）</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CB4A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天津滨海汽车工程职业学院汽车工程学院、天津市岳华科技有限公司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8FDC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36C4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周小洋</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9A1E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15901161995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9B36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B3BD3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EA6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62F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179E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C620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04F42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二手车经纪人</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DFE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2FC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DAC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4AFE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C36F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A57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9E7B5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38</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4178C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7A9091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2025年“海河工匠杯”技能大赛—第三届“强国杯”技术技能大赛天津选拔赛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6DF21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数字孪生应用技术员S</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F9753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B3348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kern w:val="2"/>
                <w:sz w:val="20"/>
                <w:szCs w:val="20"/>
                <w:highlight w:val="none"/>
                <w:u w:val="none"/>
                <w:lang w:val="en-US" w:eastAsia="zh-CN" w:bidi="ar-SA"/>
              </w:rPr>
            </w:pPr>
            <w:r>
              <w:rPr>
                <w:rFonts w:hint="eastAsia" w:ascii="Times New Roman" w:hAnsi="Times New Roman" w:eastAsia="仿宋_GB2312" w:cs="仿宋_GB2312"/>
                <w:b w:val="0"/>
                <w:bCs/>
                <w:i w:val="0"/>
                <w:color w:val="auto"/>
                <w:kern w:val="0"/>
                <w:sz w:val="20"/>
                <w:szCs w:val="20"/>
                <w:highlight w:val="none"/>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6282DC4">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sz w:val="20"/>
                <w:szCs w:val="20"/>
                <w:u w:val="none"/>
                <w:lang w:val="en-US" w:eastAsia="zh-CN"/>
              </w:rPr>
              <w:t>李  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92C9F72">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sz w:val="20"/>
                <w:szCs w:val="20"/>
                <w:u w:val="none"/>
                <w:lang w:val="en-US" w:eastAsia="zh-CN"/>
              </w:rPr>
              <w:t>15922012174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0221A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18DBC1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C6F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720" w:type="dxa"/>
            <w:vMerge w:val="restart"/>
            <w:tcBorders>
              <w:top w:val="single" w:color="000000" w:sz="4" w:space="0"/>
              <w:left w:val="single" w:color="000000" w:sz="4" w:space="0"/>
              <w:right w:val="single" w:color="000000" w:sz="4" w:space="0"/>
            </w:tcBorders>
            <w:noWrap w:val="0"/>
            <w:vAlign w:val="center"/>
          </w:tcPr>
          <w:p w14:paraId="2EB7EF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39</w:t>
            </w:r>
          </w:p>
        </w:tc>
        <w:tc>
          <w:tcPr>
            <w:tcW w:w="2247" w:type="dxa"/>
            <w:vMerge w:val="restart"/>
            <w:tcBorders>
              <w:top w:val="single" w:color="000000" w:sz="4" w:space="0"/>
              <w:left w:val="single" w:color="000000" w:sz="4" w:space="0"/>
              <w:right w:val="single" w:color="000000" w:sz="4" w:space="0"/>
            </w:tcBorders>
            <w:noWrap w:val="0"/>
            <w:vAlign w:val="center"/>
          </w:tcPr>
          <w:p w14:paraId="61AB34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天津市虚拟仿真学会、天津市劳动保障技师学院、市就业服务中心</w:t>
            </w:r>
          </w:p>
        </w:tc>
        <w:tc>
          <w:tcPr>
            <w:tcW w:w="2367" w:type="dxa"/>
            <w:vMerge w:val="restart"/>
            <w:tcBorders>
              <w:top w:val="single" w:color="000000" w:sz="4" w:space="0"/>
              <w:left w:val="single" w:color="000000" w:sz="4" w:space="0"/>
              <w:right w:val="single" w:color="000000" w:sz="4" w:space="0"/>
            </w:tcBorders>
            <w:noWrap w:val="0"/>
            <w:vAlign w:val="center"/>
          </w:tcPr>
          <w:p w14:paraId="2ED236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2025年“海河工匠杯”技能大赛—第四届全国电子企业职业技能竞赛天津选拔赛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5E9A4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计算机程序设计员           （人机交互方向）</w:t>
            </w:r>
          </w:p>
        </w:tc>
        <w:tc>
          <w:tcPr>
            <w:tcW w:w="1533" w:type="dxa"/>
            <w:vMerge w:val="restart"/>
            <w:tcBorders>
              <w:top w:val="single" w:color="000000" w:sz="4" w:space="0"/>
              <w:left w:val="single" w:color="000000" w:sz="4" w:space="0"/>
              <w:right w:val="single" w:color="000000" w:sz="4" w:space="0"/>
            </w:tcBorders>
            <w:noWrap w:val="0"/>
            <w:vAlign w:val="center"/>
          </w:tcPr>
          <w:p w14:paraId="6B71C3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r>
              <w:rPr>
                <w:rFonts w:hint="eastAsia" w:eastAsia="仿宋_GB2312" w:cs="仿宋_GB2312"/>
                <w:b w:val="0"/>
                <w:bCs/>
                <w:i w:val="0"/>
                <w:color w:val="auto"/>
                <w:kern w:val="0"/>
                <w:sz w:val="20"/>
                <w:szCs w:val="20"/>
                <w:u w:val="none"/>
                <w:lang w:val="en-US" w:eastAsia="zh-CN" w:bidi="ar"/>
              </w:rPr>
              <w:t>、</w:t>
            </w:r>
          </w:p>
          <w:p w14:paraId="5C4B2B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天津现代职业技术学院、天津滨海职业学院</w:t>
            </w:r>
          </w:p>
        </w:tc>
        <w:tc>
          <w:tcPr>
            <w:tcW w:w="1296" w:type="dxa"/>
            <w:vMerge w:val="restart"/>
            <w:tcBorders>
              <w:top w:val="single" w:color="000000" w:sz="4" w:space="0"/>
              <w:left w:val="single" w:color="000000" w:sz="4" w:space="0"/>
              <w:right w:val="single" w:color="000000" w:sz="4" w:space="0"/>
            </w:tcBorders>
            <w:noWrap w:val="0"/>
            <w:vAlign w:val="center"/>
          </w:tcPr>
          <w:p w14:paraId="179068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48C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彪</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A2C3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15922012174</w:t>
            </w:r>
          </w:p>
        </w:tc>
        <w:tc>
          <w:tcPr>
            <w:tcW w:w="846" w:type="dxa"/>
            <w:vMerge w:val="restart"/>
            <w:tcBorders>
              <w:top w:val="single" w:color="000000" w:sz="4" w:space="0"/>
              <w:left w:val="single" w:color="000000" w:sz="4" w:space="0"/>
              <w:right w:val="single" w:color="000000" w:sz="4" w:space="0"/>
            </w:tcBorders>
            <w:noWrap w:val="0"/>
            <w:vAlign w:val="center"/>
          </w:tcPr>
          <w:p w14:paraId="686001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2E422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8D1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5" w:hRule="atLeast"/>
        </w:trPr>
        <w:tc>
          <w:tcPr>
            <w:tcW w:w="720" w:type="dxa"/>
            <w:vMerge w:val="continue"/>
            <w:tcBorders>
              <w:left w:val="single" w:color="000000" w:sz="4" w:space="0"/>
              <w:right w:val="single" w:color="000000" w:sz="4" w:space="0"/>
            </w:tcBorders>
            <w:noWrap w:val="0"/>
            <w:vAlign w:val="center"/>
          </w:tcPr>
          <w:p w14:paraId="123F63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left w:val="single" w:color="000000" w:sz="4" w:space="0"/>
              <w:right w:val="single" w:color="000000" w:sz="4" w:space="0"/>
            </w:tcBorders>
            <w:noWrap w:val="0"/>
            <w:vAlign w:val="center"/>
          </w:tcPr>
          <w:p w14:paraId="25F97C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left w:val="single" w:color="000000" w:sz="4" w:space="0"/>
              <w:right w:val="single" w:color="000000" w:sz="4" w:space="0"/>
            </w:tcBorders>
            <w:noWrap w:val="0"/>
            <w:vAlign w:val="center"/>
          </w:tcPr>
          <w:p w14:paraId="3E5E99E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B2A82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智能硬件装调员                   （工业信创方向）</w:t>
            </w:r>
          </w:p>
        </w:tc>
        <w:tc>
          <w:tcPr>
            <w:tcW w:w="1533" w:type="dxa"/>
            <w:vMerge w:val="continue"/>
            <w:tcBorders>
              <w:left w:val="single" w:color="000000" w:sz="4" w:space="0"/>
              <w:right w:val="single" w:color="000000" w:sz="4" w:space="0"/>
            </w:tcBorders>
            <w:noWrap w:val="0"/>
            <w:vAlign w:val="center"/>
          </w:tcPr>
          <w:p w14:paraId="40797DC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661574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7A8D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791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left w:val="single" w:color="000000" w:sz="4" w:space="0"/>
              <w:right w:val="single" w:color="000000" w:sz="4" w:space="0"/>
            </w:tcBorders>
            <w:noWrap w:val="0"/>
            <w:vAlign w:val="center"/>
          </w:tcPr>
          <w:p w14:paraId="5143A7B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102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 w:hRule="atLeast"/>
        </w:trPr>
        <w:tc>
          <w:tcPr>
            <w:tcW w:w="720" w:type="dxa"/>
            <w:vMerge w:val="continue"/>
            <w:tcBorders>
              <w:left w:val="single" w:color="000000" w:sz="4" w:space="0"/>
              <w:right w:val="single" w:color="000000" w:sz="4" w:space="0"/>
            </w:tcBorders>
            <w:noWrap w:val="0"/>
            <w:vAlign w:val="center"/>
          </w:tcPr>
          <w:p w14:paraId="38493C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left w:val="single" w:color="000000" w:sz="4" w:space="0"/>
              <w:right w:val="single" w:color="000000" w:sz="4" w:space="0"/>
            </w:tcBorders>
            <w:noWrap w:val="0"/>
            <w:vAlign w:val="center"/>
          </w:tcPr>
          <w:p w14:paraId="2F8C50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2367" w:type="dxa"/>
            <w:vMerge w:val="continue"/>
            <w:tcBorders>
              <w:left w:val="single" w:color="000000" w:sz="4" w:space="0"/>
              <w:right w:val="single" w:color="000000" w:sz="4" w:space="0"/>
            </w:tcBorders>
            <w:noWrap w:val="0"/>
            <w:vAlign w:val="center"/>
          </w:tcPr>
          <w:p w14:paraId="6C1CE6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F527F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太阳能利用工L</w:t>
            </w:r>
          </w:p>
        </w:tc>
        <w:tc>
          <w:tcPr>
            <w:tcW w:w="1533" w:type="dxa"/>
            <w:vMerge w:val="continue"/>
            <w:tcBorders>
              <w:left w:val="single" w:color="000000" w:sz="4" w:space="0"/>
              <w:right w:val="single" w:color="000000" w:sz="4" w:space="0"/>
            </w:tcBorders>
            <w:noWrap w:val="0"/>
            <w:vAlign w:val="center"/>
          </w:tcPr>
          <w:p w14:paraId="53C385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green"/>
                <w:u w:val="none"/>
                <w:lang w:val="en-US" w:eastAsia="zh-CN" w:bidi="ar-SA"/>
              </w:rPr>
            </w:pPr>
          </w:p>
        </w:tc>
        <w:tc>
          <w:tcPr>
            <w:tcW w:w="1296" w:type="dxa"/>
            <w:vMerge w:val="continue"/>
            <w:tcBorders>
              <w:left w:val="single" w:color="000000" w:sz="4" w:space="0"/>
              <w:right w:val="single" w:color="000000" w:sz="4" w:space="0"/>
            </w:tcBorders>
            <w:noWrap w:val="0"/>
            <w:vAlign w:val="center"/>
          </w:tcPr>
          <w:p w14:paraId="3D407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green"/>
                <w:u w:val="none"/>
                <w:lang w:val="en-US" w:eastAsia="zh-CN" w:bidi="ar-SA"/>
              </w:rPr>
            </w:pPr>
          </w:p>
        </w:tc>
        <w:tc>
          <w:tcPr>
            <w:tcW w:w="1145" w:type="dxa"/>
            <w:vMerge w:val="restart"/>
            <w:tcBorders>
              <w:top w:val="single" w:color="000000" w:sz="4" w:space="0"/>
              <w:left w:val="single" w:color="000000" w:sz="4" w:space="0"/>
              <w:right w:val="single" w:color="000000" w:sz="4" w:space="0"/>
            </w:tcBorders>
            <w:noWrap w:val="0"/>
            <w:vAlign w:val="center"/>
          </w:tcPr>
          <w:p w14:paraId="701489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窦珍珍</w:t>
            </w:r>
          </w:p>
        </w:tc>
        <w:tc>
          <w:tcPr>
            <w:tcW w:w="1418" w:type="dxa"/>
            <w:vMerge w:val="restart"/>
            <w:tcBorders>
              <w:top w:val="single" w:color="000000" w:sz="4" w:space="0"/>
              <w:left w:val="single" w:color="000000" w:sz="4" w:space="0"/>
              <w:right w:val="single" w:color="000000" w:sz="4" w:space="0"/>
            </w:tcBorders>
            <w:noWrap w:val="0"/>
            <w:vAlign w:val="center"/>
          </w:tcPr>
          <w:p w14:paraId="0E77FB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13821693073</w:t>
            </w:r>
          </w:p>
        </w:tc>
        <w:tc>
          <w:tcPr>
            <w:tcW w:w="846" w:type="dxa"/>
            <w:vMerge w:val="continue"/>
            <w:tcBorders>
              <w:left w:val="single" w:color="000000" w:sz="4" w:space="0"/>
              <w:right w:val="single" w:color="000000" w:sz="4" w:space="0"/>
            </w:tcBorders>
            <w:noWrap w:val="0"/>
            <w:vAlign w:val="center"/>
          </w:tcPr>
          <w:p w14:paraId="6F5222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green"/>
                <w:u w:val="none"/>
                <w:lang w:val="en-US" w:eastAsia="zh-CN" w:bidi="ar-SA"/>
              </w:rPr>
            </w:pPr>
          </w:p>
        </w:tc>
      </w:tr>
      <w:tr w14:paraId="7D66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720" w:type="dxa"/>
            <w:vMerge w:val="continue"/>
            <w:tcBorders>
              <w:left w:val="single" w:color="000000" w:sz="4" w:space="0"/>
              <w:bottom w:val="single" w:color="000000" w:sz="4" w:space="0"/>
              <w:right w:val="single" w:color="000000" w:sz="4" w:space="0"/>
            </w:tcBorders>
            <w:noWrap w:val="0"/>
            <w:vAlign w:val="center"/>
          </w:tcPr>
          <w:p w14:paraId="03F486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left w:val="single" w:color="000000" w:sz="4" w:space="0"/>
              <w:bottom w:val="single" w:color="000000" w:sz="4" w:space="0"/>
              <w:right w:val="single" w:color="000000" w:sz="4" w:space="0"/>
            </w:tcBorders>
            <w:noWrap w:val="0"/>
            <w:vAlign w:val="center"/>
          </w:tcPr>
          <w:p w14:paraId="3923EA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left w:val="single" w:color="000000" w:sz="4" w:space="0"/>
              <w:bottom w:val="single" w:color="000000" w:sz="4" w:space="0"/>
              <w:right w:val="single" w:color="000000" w:sz="4" w:space="0"/>
            </w:tcBorders>
            <w:noWrap w:val="0"/>
            <w:vAlign w:val="center"/>
          </w:tcPr>
          <w:p w14:paraId="14565F2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9BF27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工业视觉系统运维员S</w:t>
            </w:r>
          </w:p>
        </w:tc>
        <w:tc>
          <w:tcPr>
            <w:tcW w:w="1533" w:type="dxa"/>
            <w:vMerge w:val="continue"/>
            <w:tcBorders>
              <w:left w:val="single" w:color="000000" w:sz="4" w:space="0"/>
              <w:bottom w:val="single" w:color="000000" w:sz="4" w:space="0"/>
              <w:right w:val="single" w:color="000000" w:sz="4" w:space="0"/>
            </w:tcBorders>
            <w:noWrap w:val="0"/>
            <w:vAlign w:val="center"/>
          </w:tcPr>
          <w:p w14:paraId="265F58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bottom w:val="single" w:color="000000" w:sz="4" w:space="0"/>
              <w:right w:val="single" w:color="000000" w:sz="4" w:space="0"/>
            </w:tcBorders>
            <w:noWrap w:val="0"/>
            <w:vAlign w:val="center"/>
          </w:tcPr>
          <w:p w14:paraId="193B3E9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left w:val="single" w:color="000000" w:sz="4" w:space="0"/>
              <w:bottom w:val="single" w:color="000000" w:sz="4" w:space="0"/>
              <w:right w:val="single" w:color="000000" w:sz="4" w:space="0"/>
            </w:tcBorders>
            <w:noWrap w:val="0"/>
            <w:vAlign w:val="center"/>
          </w:tcPr>
          <w:p w14:paraId="64A83D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left w:val="single" w:color="000000" w:sz="4" w:space="0"/>
              <w:bottom w:val="single" w:color="000000" w:sz="4" w:space="0"/>
              <w:right w:val="single" w:color="000000" w:sz="4" w:space="0"/>
            </w:tcBorders>
            <w:noWrap w:val="0"/>
            <w:vAlign w:val="center"/>
          </w:tcPr>
          <w:p w14:paraId="502A7C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left w:val="single" w:color="000000" w:sz="4" w:space="0"/>
              <w:bottom w:val="single" w:color="000000" w:sz="4" w:space="0"/>
              <w:right w:val="single" w:color="000000" w:sz="4" w:space="0"/>
            </w:tcBorders>
            <w:noWrap w:val="0"/>
            <w:vAlign w:val="center"/>
          </w:tcPr>
          <w:p w14:paraId="2DF0DB2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1FC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D982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3C0C25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5C5714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2025年“海河工匠杯”技能大赛—全国电梯行业职业技能竞赛天津选拔赛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3F47E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电梯安装维修工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C10B7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AF527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kern w:val="2"/>
                <w:sz w:val="20"/>
                <w:szCs w:val="20"/>
                <w:highlight w:val="none"/>
                <w:u w:val="none"/>
                <w:lang w:val="en-US" w:eastAsia="zh-CN" w:bidi="ar-SA"/>
              </w:rPr>
            </w:pPr>
            <w:r>
              <w:rPr>
                <w:rFonts w:hint="eastAsia" w:ascii="Times New Roman" w:hAnsi="Times New Roman" w:eastAsia="仿宋_GB2312" w:cs="仿宋_GB2312"/>
                <w:b w:val="0"/>
                <w:bCs/>
                <w:i w:val="0"/>
                <w:color w:val="auto"/>
                <w:kern w:val="0"/>
                <w:sz w:val="20"/>
                <w:szCs w:val="20"/>
                <w:highlight w:val="none"/>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3DB1F63">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sz w:val="20"/>
                <w:szCs w:val="20"/>
                <w:u w:val="none"/>
                <w:lang w:val="en-US" w:eastAsia="zh-CN"/>
              </w:rPr>
              <w:t>李  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FFAF1E3">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ascii="Times New Roman" w:hAnsi="Times New Roman" w:eastAsia="仿宋_GB2312" w:cs="仿宋_GB2312"/>
                <w:b w:val="0"/>
                <w:bCs/>
                <w:i w:val="0"/>
                <w:color w:val="auto"/>
                <w:sz w:val="20"/>
                <w:szCs w:val="20"/>
                <w:u w:val="none"/>
                <w:lang w:val="en-US" w:eastAsia="zh-CN"/>
              </w:rPr>
              <w:t>15922012174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A3280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FE3BD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6F21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35A3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41</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C337A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天津开放大学、市</w:t>
            </w:r>
          </w:p>
          <w:p w14:paraId="0C6A6B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DE748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2025年“海河工匠杯”技能大赛—天津市互联网营销师技能大赛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6D5FB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互联网营销师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D57A7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天津开放大学传媒经济学院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7BE43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w:t>
            </w:r>
            <w:r>
              <w:rPr>
                <w:rFonts w:hint="eastAsia" w:eastAsia="仿宋_GB2312" w:cs="仿宋_GB2312"/>
                <w:b w:val="0"/>
                <w:bCs/>
                <w:i w:val="0"/>
                <w:color w:val="auto"/>
                <w:kern w:val="0"/>
                <w:sz w:val="20"/>
                <w:szCs w:val="20"/>
                <w:u w:val="none"/>
                <w:lang w:val="en-US" w:eastAsia="zh-CN" w:bidi="ar"/>
              </w:rPr>
              <w:t>1</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C5834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武</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韬</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81640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13501050088</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971D5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6555BA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32A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009F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42</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2B0CD9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天津开放大学、市</w:t>
            </w:r>
          </w:p>
          <w:p w14:paraId="381870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1DE93A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2025年“海河工匠杯”技能大赛—天津市服务机器人应用技术员技能大赛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25F71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服务机器人应用技术员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DF497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天津开放大学传媒经济学院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49970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w:t>
            </w:r>
            <w:r>
              <w:rPr>
                <w:rFonts w:hint="eastAsia" w:eastAsia="仿宋_GB2312" w:cs="仿宋_GB2312"/>
                <w:b w:val="0"/>
                <w:bCs/>
                <w:i w:val="0"/>
                <w:color w:val="auto"/>
                <w:kern w:val="0"/>
                <w:sz w:val="20"/>
                <w:szCs w:val="20"/>
                <w:u w:val="none"/>
                <w:lang w:val="en-US" w:eastAsia="zh-CN" w:bidi="ar"/>
              </w:rPr>
              <w:t>1</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7753D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武</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韬</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A1E36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13501050088</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C4D9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6F712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11B4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04C3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9ADD1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天津市职业大学、</w:t>
            </w:r>
          </w:p>
          <w:p w14:paraId="1087D9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8518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2025年“海河工匠杯”技能大赛—全国包装行业职业技能竞赛天津选拔赛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1589E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包装设计师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2478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天津市职业大学</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88919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2A9844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牟信尼</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60B20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18622495387</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D9BDF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26184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6634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91AC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44</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507D2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天津市烹饪协会、</w:t>
            </w:r>
          </w:p>
          <w:p w14:paraId="57A25A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市就业服务中心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48B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2025年“海河工匠杯”技能大赛－天津市餐饮业技能大赛暨“益海嘉里杯”天津市烹饪技能大赛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95AFA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中式面点</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7BFB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天津市烹</w:t>
            </w:r>
          </w:p>
          <w:p w14:paraId="2E25BC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饪协会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6825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2025至9月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ABFF1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章益新</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D94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13132578961</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4A08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63B110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542C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370D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C473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816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E631D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中式烹调</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28B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913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EC4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0E98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4555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7DA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14F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AE2E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BF9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C969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西式烹调</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16D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D1E9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4C5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E18D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5A1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00D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AB9C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5CBF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2EC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E0A82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西式面点</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D94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C07E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A681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65E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F1D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643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CBC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6C4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1F15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4D1CF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餐厅服务</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07BE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BFDF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0A8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069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82A0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2B1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1C1B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45</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210126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天津市大数据协会、</w:t>
            </w:r>
          </w:p>
          <w:p w14:paraId="7A6E3A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2BD09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2025年“海河工匠杯”技能大赛—天津市大数据行业职业技能竞赛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1B605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数字孪生应用技术员S</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5E471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天津交通</w:t>
            </w:r>
          </w:p>
          <w:p w14:paraId="4E150F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92F9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08F51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蔡迎秋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56408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13612046169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167AB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5A85C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265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9"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5EA2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46</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5A758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天津市信用协会、</w:t>
            </w:r>
          </w:p>
          <w:p w14:paraId="618FA7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5D0EA1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2025年“海河工匠杯”技能大赛—天津市信用管理师职业技能竞赛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58B72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信用管理师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98C91A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天津商务</w:t>
            </w:r>
          </w:p>
          <w:p w14:paraId="59658FA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职业学院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FA5A9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8037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宋昀霏</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6D79B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18522758186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5A726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8C594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33B6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47A4A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47</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769D1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天津市国际货运代理与物流供应链行业协会、市就业服务中心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71941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2025年“海河工匠杯”技能大赛—天津市职业院校物流与货运代理行业技能竞赛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27498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物流服务师L</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B944E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天津滨海</w:t>
            </w:r>
          </w:p>
          <w:p w14:paraId="29A7C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E7A2F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863B1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翟</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玲</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D6800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13642081885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9E567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2D0A8A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3A7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D0FA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48</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CE432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天津市信息通信行业协会、市就业服务中心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A97DB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2025年“海河工匠杯”技能大赛—第六届全国电信和互联网行业职业技能竞赛天津选拔赛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590F5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数字化解决方案设计师S</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664B1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天津农学院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B635C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576DB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姚</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梦</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74B1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18522852687</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92ED6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987AE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65BF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205A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49</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E5368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天津市广告标识协会、市就业服务中心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0F760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pacing w:val="-6"/>
                <w:kern w:val="0"/>
                <w:sz w:val="20"/>
                <w:szCs w:val="20"/>
                <w:u w:val="none"/>
                <w:lang w:val="en-US" w:eastAsia="zh-CN" w:bidi="ar"/>
              </w:rPr>
              <w:t>2025年“海河工匠杯”技能大赛—天津市广告标识行业职业技能竞赛暨2026年度全国行业职业技能竞赛“广告设计师”职业技能竞赛天津选拔赛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42AD1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广告设计师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B429F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天津滨海职业学院数字创意学院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9AA51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95AF4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赵塘滨</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B171D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13512442669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2C0E9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80C6E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6739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A2A9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eastAsia="zh-CN"/>
              </w:rPr>
            </w:pPr>
            <w:r>
              <w:rPr>
                <w:rFonts w:hint="eastAsia" w:eastAsia="仿宋_GB2312" w:cs="仿宋_GB2312"/>
                <w:b w:val="0"/>
                <w:bCs/>
                <w:i w:val="0"/>
                <w:color w:val="auto"/>
                <w:sz w:val="20"/>
                <w:szCs w:val="20"/>
                <w:highlight w:val="none"/>
                <w:u w:val="none"/>
                <w:lang w:val="en-US" w:eastAsia="zh-CN"/>
              </w:rPr>
              <w:t>5</w:t>
            </w:r>
            <w:r>
              <w:rPr>
                <w:rFonts w:hint="eastAsia" w:eastAsia="仿宋_GB2312" w:cs="仿宋_GB2312"/>
                <w:b w:val="0"/>
                <w:bCs/>
                <w:i w:val="0"/>
                <w:color w:val="auto"/>
                <w:sz w:val="20"/>
                <w:szCs w:val="20"/>
                <w:highlight w:val="none"/>
                <w:u w:val="none"/>
                <w:lang w:val="en" w:eastAsia="zh-CN"/>
              </w:rPr>
              <w:t>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34D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天津市美发美容行业协会、市就业服务中心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598F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2025年“海河工匠杯”技能大赛—天津市2025年度美发师美容师职业技能竞赛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BB02A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美发师</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A702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天津市美发美容行业协会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370E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702B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阮婧文</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5DB0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23673222</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579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31425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824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FC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A8D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1349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A2D77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美容师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3BCA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F5BE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C82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636A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F852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33F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6DA1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51</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08F3B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天津眼镜协会、天津市职业大学、市就业服务中心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4C498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2025年“海河工匠杯”技能大赛—第七届全国验光与配镜职业技能竞赛天津选拔赛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21914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眼镜验光师</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4FEB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天津市职</w:t>
            </w:r>
          </w:p>
          <w:p w14:paraId="24A4AC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业大学</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60BD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A03E0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朱嫦娥</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EB32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13642132818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F460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5E7434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7B24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FEF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E88C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ED4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367EB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眼镜定配工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7E86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88AC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254C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391E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502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596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8308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52</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685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天津市智能制造与设备维护技术协会、市就业服务中心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162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2025年“海河工匠杯”技能大赛—天津市智能制造与数字孪生职业技能大赛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E0048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BB98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天津市弘博职业学校、天津市机电工艺技师学院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F5288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1B7FC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勃</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89CC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15900360515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F7F96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4FB78C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1C95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B92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F4F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E61E4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CCF96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多工序数控机床</w:t>
            </w:r>
          </w:p>
          <w:p w14:paraId="1EEE25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操作调整工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D5F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D85A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1C2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907B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33A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B8D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CB65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A20D1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天津市集成电路行业协会、市就业服务中心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6FE9D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329572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技能大赛—全国半导</w:t>
            </w:r>
          </w:p>
          <w:p w14:paraId="7A5BC7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体行业职业技能竞赛</w:t>
            </w:r>
          </w:p>
          <w:p w14:paraId="4A63C1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天津选拔赛暨天津市</w:t>
            </w:r>
          </w:p>
          <w:p w14:paraId="0CDC9A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数模混合集成电路开</w:t>
            </w:r>
          </w:p>
          <w:p w14:paraId="6F324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发和应用竞赛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BC18A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半导体分立器件和</w:t>
            </w:r>
          </w:p>
          <w:p w14:paraId="04DDD9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集成电路装调工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7CA04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天津职业技术师范大学</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27E84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10</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48903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爽</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D6622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15522808669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3A4AE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009456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2945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3FB9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54</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61E034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天津市工业设计协会、市就业服务中心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746378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5CBCA1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技能大赛—“角度杯”</w:t>
            </w:r>
          </w:p>
          <w:p w14:paraId="1CF1D2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技能大赛暨天津市工</w:t>
            </w:r>
          </w:p>
          <w:p w14:paraId="707DAC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业设计行业技能竞赛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98305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工业设计工艺师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BD9A2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天津角度工业产品设计有限公司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1FF60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12</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F1749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刘元寅</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F08D4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18649158584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70C92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7B74BC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01581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B9E0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55</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50CF2C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天津市建筑业协会、市就业服务中心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58E065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7194DC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技能大赛—京津冀建筑行业焊工职业技能竞赛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D94B7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焊工（电焊工）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F778A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中建钢构天津有限公司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C5A05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11</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64403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杨</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2B58D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18622309680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A582E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22AC60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4F5C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2F49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56</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7A074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天津市花卉协会、市就业服务中心</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55EF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2025年“海河工匠杯”</w:t>
            </w:r>
          </w:p>
          <w:p w14:paraId="7E886D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技能大赛—首届京津</w:t>
            </w:r>
          </w:p>
          <w:p w14:paraId="6DA7E9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冀插花花艺行业职业</w:t>
            </w:r>
          </w:p>
          <w:p w14:paraId="19EDE1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2A3ED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插花花艺师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43C37D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天津繁花职业培训学校、天津市名人花园</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FFAB3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9F4EC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李晓珊</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06CF8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13370438856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277B3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市级</w:t>
            </w:r>
          </w:p>
          <w:p w14:paraId="2DA8C2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二类</w:t>
            </w:r>
          </w:p>
        </w:tc>
      </w:tr>
      <w:tr w14:paraId="5017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3B2E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D5A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北辰区委人才办、北辰区委宣传部、北辰区人社局、北辰区总工会、北辰区民政局</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613E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北辰区2025年“辰兴</w:t>
            </w:r>
          </w:p>
          <w:p w14:paraId="1C467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杯”技能大赛暨第七届</w:t>
            </w:r>
          </w:p>
          <w:p w14:paraId="3939F9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企业职工职业技能竞赛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8C892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数控车工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19B7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天津市职业大学、天津渤海职业技术学院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49A55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126E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季</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维</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1B1F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60612333</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B0147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368F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D3F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D48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CF62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4102E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数控铣工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DA7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FB68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6BD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3C0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AD5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8FE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204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806E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10E6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921C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互联网营销师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812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998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209A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2F6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D0F4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0ED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B75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974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C2D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58288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养老护理员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407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F583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A19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704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16DD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EC7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121C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58</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05A11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蓟州区总工会</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4E19E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2025年蓟州区汽车</w:t>
            </w:r>
          </w:p>
          <w:p w14:paraId="505F9D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维修工职业技能竞赛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0E0CC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汽车维修工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A70DD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天津市汽车维修检测行业协会、天津市奇志发汽车维修有限公司第一分公司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C99E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2025年8月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5CE5C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林</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枫</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4F88B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29187705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5BB47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0E4A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14:paraId="42A8A0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59</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51531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宝坻区</w:t>
            </w:r>
            <w:r>
              <w:rPr>
                <w:rFonts w:hint="eastAsia" w:ascii="Times New Roman" w:hAnsi="Times New Roman" w:eastAsia="仿宋_GB2312" w:cs="仿宋_GB2312"/>
                <w:b w:val="0"/>
                <w:bCs/>
                <w:i w:val="0"/>
                <w:color w:val="auto"/>
                <w:kern w:val="0"/>
                <w:sz w:val="20"/>
                <w:szCs w:val="20"/>
                <w:u w:val="none"/>
                <w:lang w:val="en" w:eastAsia="zh-CN" w:bidi="ar"/>
              </w:rPr>
              <w:t>人社局</w:t>
            </w:r>
            <w:r>
              <w:rPr>
                <w:rFonts w:hint="eastAsia" w:ascii="Times New Roman" w:hAnsi="Times New Roman" w:eastAsia="仿宋_GB2312" w:cs="仿宋_GB2312"/>
                <w:b w:val="0"/>
                <w:bCs/>
                <w:i w:val="0"/>
                <w:color w:val="auto"/>
                <w:kern w:val="0"/>
                <w:sz w:val="20"/>
                <w:szCs w:val="20"/>
                <w:u w:val="none"/>
                <w:lang w:val="en-US" w:eastAsia="zh-CN" w:bidi="ar"/>
              </w:rPr>
              <w:t>、</w:t>
            </w:r>
          </w:p>
          <w:p w14:paraId="1742DE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宝坻区总工会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F8D21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第九届“宝坻工匠”培育选树大赛暨2025年天津市宝坻区职业技能竞赛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BB15D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97DD6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5405F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9</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9CD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付海泉</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4028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15122241140</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F54B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08CB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4F78C5A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2E1A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818C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E8DE2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数控车工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9C2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8EFD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089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4F9B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A1C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8D9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14:paraId="0E59C25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6E82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CBB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AEE06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数控铣工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9655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8540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5127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A26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25E3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A73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5"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1199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A6B6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宁河区</w:t>
            </w:r>
            <w:r>
              <w:rPr>
                <w:rFonts w:hint="eastAsia" w:ascii="Times New Roman" w:hAnsi="Times New Roman" w:eastAsia="仿宋_GB2312" w:cs="仿宋_GB2312"/>
                <w:b w:val="0"/>
                <w:bCs/>
                <w:i w:val="0"/>
                <w:color w:val="auto"/>
                <w:kern w:val="0"/>
                <w:sz w:val="20"/>
                <w:szCs w:val="20"/>
                <w:u w:val="none"/>
                <w:lang w:val="en" w:eastAsia="zh-CN" w:bidi="ar"/>
              </w:rPr>
              <w:t>人社局</w:t>
            </w:r>
            <w:r>
              <w:rPr>
                <w:rFonts w:hint="eastAsia" w:ascii="Times New Roman" w:hAnsi="Times New Roman" w:eastAsia="仿宋_GB2312" w:cs="仿宋_GB2312"/>
                <w:b w:val="0"/>
                <w:bCs/>
                <w:i w:val="0"/>
                <w:color w:val="auto"/>
                <w:kern w:val="0"/>
                <w:sz w:val="20"/>
                <w:szCs w:val="20"/>
                <w:u w:val="none"/>
                <w:lang w:val="en-US" w:eastAsia="zh-CN" w:bidi="ar"/>
              </w:rPr>
              <w:t>、</w:t>
            </w:r>
          </w:p>
          <w:p w14:paraId="2600DA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宁河区总工会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1319E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宁河区职业技能竞赛暨第十一届“匠星杯”劳动和技能竞赛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4F141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汽车维修工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E13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天津市劳动保障技师学院、宁河区交通运输行业工会联合会、宁河区中等专业学校</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3A6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2025年5月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5F13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闫</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丹</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EF3C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15022494587</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199A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33CF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99E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FDE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F6D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05CFF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数控车工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258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AA7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4753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DE98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CE4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612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767B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61</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834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西青区</w:t>
            </w:r>
            <w:r>
              <w:rPr>
                <w:rFonts w:hint="eastAsia" w:ascii="Times New Roman" w:hAnsi="Times New Roman" w:eastAsia="仿宋_GB2312" w:cs="仿宋_GB2312"/>
                <w:b w:val="0"/>
                <w:bCs/>
                <w:i w:val="0"/>
                <w:color w:val="auto"/>
                <w:kern w:val="0"/>
                <w:sz w:val="20"/>
                <w:szCs w:val="20"/>
                <w:u w:val="none"/>
                <w:lang w:val="en" w:eastAsia="zh-CN" w:bidi="ar"/>
              </w:rPr>
              <w:t>人社局</w:t>
            </w:r>
            <w:r>
              <w:rPr>
                <w:rFonts w:hint="eastAsia" w:ascii="Times New Roman" w:hAnsi="Times New Roman" w:eastAsia="仿宋_GB2312" w:cs="仿宋_GB2312"/>
                <w:b w:val="0"/>
                <w:bCs/>
                <w:i w:val="0"/>
                <w:color w:val="auto"/>
                <w:kern w:val="0"/>
                <w:sz w:val="20"/>
                <w:szCs w:val="20"/>
                <w:u w:val="none"/>
                <w:lang w:val="en-US" w:eastAsia="zh-CN" w:bidi="ar"/>
              </w:rPr>
              <w:t>、</w:t>
            </w:r>
          </w:p>
          <w:p w14:paraId="600F0A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西青区总工会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10D17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2025年天津市西青区劳动和职业技能竞赛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D5FA0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0BC0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w:t>
            </w:r>
          </w:p>
          <w:p w14:paraId="3D7942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经济学校工</w:t>
            </w:r>
          </w:p>
          <w:p w14:paraId="0FC379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匠学院</w:t>
            </w:r>
          </w:p>
        </w:tc>
        <w:tc>
          <w:tcPr>
            <w:tcW w:w="1296" w:type="dxa"/>
            <w:vMerge w:val="restart"/>
            <w:tcBorders>
              <w:top w:val="single" w:color="000000" w:sz="4" w:space="0"/>
              <w:left w:val="single" w:color="000000" w:sz="4" w:space="0"/>
              <w:right w:val="single" w:color="000000" w:sz="4" w:space="0"/>
            </w:tcBorders>
            <w:noWrap w:val="0"/>
            <w:vAlign w:val="center"/>
          </w:tcPr>
          <w:p w14:paraId="5BCA7B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1952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邹</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宾</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B56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13821556532</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4007D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51B3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5CA9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A75A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3F61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66DB9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电气技术</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BCC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643ECB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DAE8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E581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7099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8E2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E2BA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2AE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AD79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B9831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邮政快递员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1E65A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天津交通</w:t>
            </w:r>
          </w:p>
          <w:p w14:paraId="1916CF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职业学院</w:t>
            </w:r>
          </w:p>
        </w:tc>
        <w:tc>
          <w:tcPr>
            <w:tcW w:w="1296" w:type="dxa"/>
            <w:vMerge w:val="continue"/>
            <w:tcBorders>
              <w:left w:val="single" w:color="000000" w:sz="4" w:space="0"/>
              <w:right w:val="single" w:color="000000" w:sz="4" w:space="0"/>
            </w:tcBorders>
            <w:noWrap w:val="0"/>
            <w:vAlign w:val="center"/>
          </w:tcPr>
          <w:p w14:paraId="46BA19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B5CB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马</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晨</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0BBAE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18920138033</w:t>
            </w: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7CC1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652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1950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8873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332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85A55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智能网联汽车装调运维</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000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6D78332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A24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605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450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968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5A6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6960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4CBF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11628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焊工（电焊工）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465E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王稳庄镇总工会、中建钢构天津有限公司</w:t>
            </w:r>
          </w:p>
        </w:tc>
        <w:tc>
          <w:tcPr>
            <w:tcW w:w="1296" w:type="dxa"/>
            <w:vMerge w:val="continue"/>
            <w:tcBorders>
              <w:left w:val="single" w:color="000000" w:sz="4" w:space="0"/>
              <w:right w:val="single" w:color="000000" w:sz="4" w:space="0"/>
            </w:tcBorders>
            <w:noWrap w:val="0"/>
            <w:vAlign w:val="center"/>
          </w:tcPr>
          <w:p w14:paraId="6349A5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FF6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鑫</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5450A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13920237918</w:t>
            </w: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F2A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45C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0EB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C867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ECE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75629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焊工（焊接设备操作工）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90C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bottom w:val="single" w:color="000000" w:sz="4" w:space="0"/>
              <w:right w:val="single" w:color="000000" w:sz="4" w:space="0"/>
            </w:tcBorders>
            <w:noWrap w:val="0"/>
            <w:vAlign w:val="center"/>
          </w:tcPr>
          <w:p w14:paraId="306BCCB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E74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134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241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D0F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37F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62</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6459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天津港保税区</w:t>
            </w:r>
            <w:r>
              <w:rPr>
                <w:rFonts w:hint="eastAsia" w:ascii="Times New Roman" w:hAnsi="Times New Roman" w:eastAsia="仿宋_GB2312" w:cs="仿宋_GB2312"/>
                <w:b w:val="0"/>
                <w:bCs/>
                <w:i w:val="0"/>
                <w:color w:val="auto"/>
                <w:kern w:val="0"/>
                <w:sz w:val="20"/>
                <w:szCs w:val="20"/>
                <w:u w:val="none"/>
                <w:lang w:val="en" w:eastAsia="zh-CN" w:bidi="ar"/>
              </w:rPr>
              <w:t>人社局</w:t>
            </w:r>
            <w:r>
              <w:rPr>
                <w:rFonts w:hint="eastAsia" w:ascii="Times New Roman" w:hAnsi="Times New Roman" w:eastAsia="仿宋_GB2312" w:cs="仿宋_GB2312"/>
                <w:b w:val="0"/>
                <w:bCs/>
                <w:i w:val="0"/>
                <w:color w:val="auto"/>
                <w:kern w:val="0"/>
                <w:sz w:val="20"/>
                <w:szCs w:val="20"/>
                <w:u w:val="none"/>
                <w:lang w:val="en-US" w:eastAsia="zh-CN" w:bidi="ar"/>
              </w:rPr>
              <w:t>、天津港保税区职业技</w:t>
            </w:r>
          </w:p>
          <w:p w14:paraId="70E270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能公共实训中心</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7F1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2025年第三届“滨城工匠杯”职业技能竞赛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C0395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工业机器人系统操作员S</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B628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天津双晟职业培训学校有限公司</w:t>
            </w:r>
          </w:p>
        </w:tc>
        <w:tc>
          <w:tcPr>
            <w:tcW w:w="1296" w:type="dxa"/>
            <w:vMerge w:val="restart"/>
            <w:tcBorders>
              <w:top w:val="single" w:color="000000" w:sz="4" w:space="0"/>
              <w:left w:val="single" w:color="000000" w:sz="4" w:space="0"/>
              <w:right w:val="single" w:color="000000" w:sz="4" w:space="0"/>
            </w:tcBorders>
            <w:noWrap w:val="0"/>
            <w:vAlign w:val="center"/>
          </w:tcPr>
          <w:p w14:paraId="2B2707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4DBAA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馨</w:t>
            </w:r>
          </w:p>
          <w:p w14:paraId="09A740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王宝琛</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DD29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18522862530 15822036795</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F068C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6734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2E87D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A713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AC3E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DE3B3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工业视觉系统运维员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B594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157307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F9F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0DA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C250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2D1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0217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29B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4D8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A7337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机电一体化</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58A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1800D0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0B0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17E0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5FB8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F95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B44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DE73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13E9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E8508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数控铣工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1A6E19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天津乐得科技有限公司、天津至工良匠科技有限公司</w:t>
            </w:r>
          </w:p>
        </w:tc>
        <w:tc>
          <w:tcPr>
            <w:tcW w:w="1296" w:type="dxa"/>
            <w:vMerge w:val="continue"/>
            <w:tcBorders>
              <w:left w:val="single" w:color="000000" w:sz="4" w:space="0"/>
              <w:bottom w:val="single" w:color="000000" w:sz="4" w:space="0"/>
              <w:right w:val="single" w:color="000000" w:sz="4" w:space="0"/>
            </w:tcBorders>
            <w:noWrap w:val="0"/>
            <w:vAlign w:val="center"/>
          </w:tcPr>
          <w:p w14:paraId="5EE1EC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4CF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2976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FB73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F97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D393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970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D994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60965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汽车维修工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63D7E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天津至工良匠科技有限公司、一汽-大众汽车有限公司天津分公司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6EF9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E2B0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062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F99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7FE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790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63</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A4153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滨海新区人社局、滨海新区总工会、中海石油（中国）有限公司天津分公司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ABFF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2025年第三届“滨城工匠杯”</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“金锤杯”职业技能竞赛暨中海石油（中国）有限公司天津分公司第十六届职业技能竞赛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C770D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石油开采工                （海洋油气操作工）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C260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中海油安全</w:t>
            </w:r>
          </w:p>
          <w:p w14:paraId="31754D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技术服务有</w:t>
            </w:r>
          </w:p>
          <w:p w14:paraId="071F1F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EFEE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763F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卫广睿</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EA5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022-66500268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DECF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5970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7DC9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176E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FF8C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C5BAE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电工（维修电工）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4F1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4010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1B2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221C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66B2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3CC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7456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255F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0B3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01D71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仪器仪表维修工</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（仪表维修工）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3A2D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1FD2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3F83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865A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0868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55E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5EE0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C97B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7D82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492AC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机修钳工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056B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567C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E20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66E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C01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E79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891A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A3C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1ED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5340C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起重装卸机械操作工</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（起重机驾驶员）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03ED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3E72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32F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F146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C704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504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5DCA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E3CD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11B9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E55F7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水手（采油平台水手）</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896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33D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D7C1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14E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ED9F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494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0353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DAD7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E58A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EFF77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生产现场安全员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F9F6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016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D50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DCCF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B17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7876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1F51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64</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A1F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东丽区委人才办、东</w:t>
            </w:r>
          </w:p>
          <w:p w14:paraId="78B319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丽区</w:t>
            </w:r>
            <w:r>
              <w:rPr>
                <w:rFonts w:hint="eastAsia" w:ascii="Times New Roman" w:hAnsi="Times New Roman" w:eastAsia="仿宋_GB2312" w:cs="仿宋_GB2312"/>
                <w:b w:val="0"/>
                <w:bCs/>
                <w:i w:val="0"/>
                <w:color w:val="auto"/>
                <w:kern w:val="0"/>
                <w:sz w:val="20"/>
                <w:szCs w:val="20"/>
                <w:u w:val="none"/>
                <w:lang w:val="en" w:eastAsia="zh-CN" w:bidi="ar"/>
              </w:rPr>
              <w:t>人社局</w:t>
            </w:r>
            <w:r>
              <w:rPr>
                <w:rFonts w:hint="eastAsia" w:ascii="Times New Roman" w:hAnsi="Times New Roman" w:eastAsia="仿宋_GB2312" w:cs="仿宋_GB2312"/>
                <w:b w:val="0"/>
                <w:bCs/>
                <w:i w:val="0"/>
                <w:color w:val="auto"/>
                <w:kern w:val="0"/>
                <w:sz w:val="20"/>
                <w:szCs w:val="20"/>
                <w:u w:val="none"/>
                <w:lang w:val="en-US" w:eastAsia="zh-CN" w:bidi="ar"/>
              </w:rPr>
              <w:t>、东丽</w:t>
            </w:r>
          </w:p>
          <w:p w14:paraId="5299EE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04FA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2025年“东丽工匠</w:t>
            </w:r>
          </w:p>
          <w:p w14:paraId="0C8C07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杯”职业技能竞赛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848C5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装配钳工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613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8C7D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2025年6月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04AE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刘洪影</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9AB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84967853</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8708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2D6B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740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4C4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00DF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A2A09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数控车工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04D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BC72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76C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425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4F5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502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C40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1A8C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2CA4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F65EA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数控铣工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D32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EA7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09B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557D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EEB5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EBA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8BA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69C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547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FCE13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工业控制</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3A3C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877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6004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F5F4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00A7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8B1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B4B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4267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AC5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4149F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4088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DEB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9CAF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BC10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192D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EA51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9"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3F4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65</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085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津南区人社局、津南区总工会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74EC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2025年“津南工匠</w:t>
            </w:r>
          </w:p>
          <w:p w14:paraId="2166DB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杯”技能大赛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B0CFB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3B19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天津滨海汽车工程职业学院、肯拓智能装备（天津）集团有限公司、中国天津人力资源服务产业园津南园区、天津市北方人力资源管理顾问有限公司津南分公司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A2A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2025年4月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5DAA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杨圣兮</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B9A9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28543809</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FDF9D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2261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6"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64C5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D233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D8FA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84620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互联网营销师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29A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F492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04D1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DBE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376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1C1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6"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0042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F1E9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A84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FD334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养老护理员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4074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60D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AEF7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2F33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616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A71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FDCD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6B83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8DD3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F09ED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企业人力资源管理师</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012E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2D5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EE73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E7B0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AA3E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5AE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C7E1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66</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33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静海区人社局、静海区总工会</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61411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2025年静海区职业技能竞赛暨首届“静海工匠杯”培技树优大赛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3EFA4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中式烹调师</w:t>
            </w:r>
          </w:p>
        </w:tc>
        <w:tc>
          <w:tcPr>
            <w:tcW w:w="1533" w:type="dxa"/>
            <w:vMerge w:val="restart"/>
            <w:tcBorders>
              <w:top w:val="single" w:color="000000" w:sz="4" w:space="0"/>
              <w:left w:val="single" w:color="000000" w:sz="4" w:space="0"/>
              <w:right w:val="single" w:color="000000" w:sz="4" w:space="0"/>
            </w:tcBorders>
            <w:noWrap w:val="0"/>
            <w:vAlign w:val="center"/>
          </w:tcPr>
          <w:p w14:paraId="2B6E34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天津市静海区高新产业园总工会、天津新东方职业培训学校</w:t>
            </w:r>
            <w:r>
              <w:rPr>
                <w:rFonts w:hint="eastAsia" w:eastAsia="仿宋_GB2312" w:cs="仿宋_GB2312"/>
                <w:b w:val="0"/>
                <w:bCs/>
                <w:i w:val="0"/>
                <w:color w:val="auto"/>
                <w:kern w:val="0"/>
                <w:sz w:val="20"/>
                <w:szCs w:val="20"/>
                <w:u w:val="none"/>
                <w:lang w:val="en-US" w:eastAsia="zh-CN" w:bidi="ar"/>
              </w:rPr>
              <w:t>、</w:t>
            </w:r>
            <w:r>
              <w:rPr>
                <w:rFonts w:hint="eastAsia" w:ascii="Times New Roman" w:hAnsi="Times New Roman" w:eastAsia="仿宋_GB2312" w:cs="仿宋_GB2312"/>
                <w:b w:val="0"/>
                <w:bCs/>
                <w:i w:val="0"/>
                <w:color w:val="auto"/>
                <w:kern w:val="0"/>
                <w:sz w:val="20"/>
                <w:szCs w:val="20"/>
                <w:u w:val="none"/>
                <w:lang w:val="en-US" w:eastAsia="zh-CN" w:bidi="ar"/>
              </w:rPr>
              <w:t>静海区成人职业教育中心</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59E72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7</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C56E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权</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丽</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C692A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15122262181</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524A4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区级</w:t>
            </w:r>
          </w:p>
        </w:tc>
      </w:tr>
      <w:tr w14:paraId="6AD8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AFD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23F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75F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F31CF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西式面点师</w:t>
            </w:r>
          </w:p>
        </w:tc>
        <w:tc>
          <w:tcPr>
            <w:tcW w:w="1533" w:type="dxa"/>
            <w:vMerge w:val="continue"/>
            <w:tcBorders>
              <w:left w:val="single" w:color="000000" w:sz="4" w:space="0"/>
              <w:right w:val="single" w:color="000000" w:sz="4" w:space="0"/>
            </w:tcBorders>
            <w:noWrap w:val="0"/>
            <w:vAlign w:val="center"/>
          </w:tcPr>
          <w:p w14:paraId="7530ED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149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3990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C807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751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A61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BCF6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129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3E8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A36DF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汽车维修工</w:t>
            </w:r>
          </w:p>
        </w:tc>
        <w:tc>
          <w:tcPr>
            <w:tcW w:w="1533" w:type="dxa"/>
            <w:vMerge w:val="continue"/>
            <w:tcBorders>
              <w:left w:val="single" w:color="000000" w:sz="4" w:space="0"/>
              <w:bottom w:val="single" w:color="000000" w:sz="4" w:space="0"/>
              <w:right w:val="single" w:color="000000" w:sz="4" w:space="0"/>
            </w:tcBorders>
            <w:noWrap w:val="0"/>
            <w:vAlign w:val="center"/>
          </w:tcPr>
          <w:p w14:paraId="1CBB2B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FAE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34DA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310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582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5D0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18EF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EE133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天津轨道交通</w:t>
            </w:r>
          </w:p>
          <w:p w14:paraId="3F572F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集团有限公司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65D4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轨道交通行业</w:t>
            </w:r>
          </w:p>
          <w:p w14:paraId="528593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44E19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城市轨道交通车辆维修工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E171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天津轨道交通运营集团有限公司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5261D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42233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李一川</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60A7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18602267172</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5BFD1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企业</w:t>
            </w:r>
          </w:p>
          <w:p w14:paraId="50F89E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院校级</w:t>
            </w:r>
          </w:p>
        </w:tc>
      </w:tr>
      <w:tr w14:paraId="645E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7A9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1FB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55C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7B6D6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城市轨道交通接触网工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792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0A37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394A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06E0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F12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E26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9E93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68</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28C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中海油能源发展装</w:t>
            </w:r>
          </w:p>
          <w:p w14:paraId="5DC5DD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备技术有限公司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5C5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中海油能源发展装</w:t>
            </w:r>
          </w:p>
          <w:p w14:paraId="6F759D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备技术有限公司职</w:t>
            </w:r>
          </w:p>
          <w:p w14:paraId="0DEA0A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520C9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2BA2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天津市机电</w:t>
            </w:r>
            <w:r>
              <w:rPr>
                <w:rFonts w:hint="eastAsia" w:ascii="Times New Roman" w:hAnsi="Times New Roman" w:eastAsia="仿宋_GB2312" w:cs="仿宋_GB2312"/>
                <w:b w:val="0"/>
                <w:bCs/>
                <w:i w:val="0"/>
                <w:color w:val="auto"/>
                <w:kern w:val="0"/>
                <w:sz w:val="20"/>
                <w:szCs w:val="20"/>
                <w:u w:val="none"/>
                <w:lang w:val="en-US" w:eastAsia="zh-CN" w:bidi="ar"/>
              </w:rPr>
              <w:br w:type="textWrapping"/>
            </w:r>
            <w:r>
              <w:rPr>
                <w:rFonts w:hint="eastAsia" w:ascii="Times New Roman" w:hAnsi="Times New Roman" w:eastAsia="仿宋_GB2312" w:cs="仿宋_GB2312"/>
                <w:b w:val="0"/>
                <w:bCs/>
                <w:i w:val="0"/>
                <w:color w:val="auto"/>
                <w:kern w:val="0"/>
                <w:sz w:val="20"/>
                <w:szCs w:val="20"/>
                <w:u w:val="none"/>
                <w:lang w:val="en-US" w:eastAsia="zh-CN" w:bidi="ar"/>
              </w:rPr>
              <w:t>工艺技师学院</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31F7C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3420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付</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伟</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A06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15822787999</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9BF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1868D3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46E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5CA2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17E0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F348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F9FEE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机修钳工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C15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1DB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EE9B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E6C0C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8D2E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43B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E33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8678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0D2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634AA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数控车</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B40E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C38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48C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136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AC3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ED3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2F98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9190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D42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355BF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维修电工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E262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01C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729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394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D8BA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64B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2A7D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69</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F3AF0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中海石油（中国）</w:t>
            </w:r>
          </w:p>
          <w:p w14:paraId="29D7D6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有限公司天津分公司</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9EF84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天津市石油开采工（</w:t>
            </w:r>
          </w:p>
          <w:p w14:paraId="26A1E4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海洋油气操作工）职</w:t>
            </w:r>
          </w:p>
          <w:p w14:paraId="4F06FC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EE8CA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石油开采工                   （海洋油气操作工）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94BA6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中海油安全</w:t>
            </w:r>
          </w:p>
          <w:p w14:paraId="019427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技术服务</w:t>
            </w:r>
          </w:p>
          <w:p w14:paraId="179EF9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77297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A2026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卫广睿</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A5D48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022-66500268</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AF9C9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51FA8B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71D8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4AF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70</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F9D85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中海油田服务股</w:t>
            </w:r>
          </w:p>
          <w:p w14:paraId="20A490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份有限公司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C5CAC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2025年“海河工匠杯”海洋石油行业技能竞赛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0156E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海洋勘探震源操作工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A090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spacing w:val="-6"/>
                <w:kern w:val="0"/>
                <w:sz w:val="20"/>
                <w:szCs w:val="20"/>
                <w:u w:val="none"/>
                <w:lang w:val="en-US" w:eastAsia="zh-CN" w:bidi="ar"/>
              </w:rPr>
              <w:t>中海油田服务股份有限公司天津分公司、中海油田服务股份有限公司物探事业部、中海油田服务股份有限公司钻井事业部、中海油田服务股份有限公司油田生产事业部、中海油田服务股份有限公司船舶事业部、中海油田服务股份有限公司一体化和新能源事业部</w:t>
            </w:r>
          </w:p>
        </w:tc>
        <w:tc>
          <w:tcPr>
            <w:tcW w:w="1296" w:type="dxa"/>
            <w:vMerge w:val="restart"/>
            <w:tcBorders>
              <w:top w:val="single" w:color="000000" w:sz="4" w:space="0"/>
              <w:left w:val="single" w:color="000000" w:sz="4" w:space="0"/>
              <w:right w:val="single" w:color="000000" w:sz="4" w:space="0"/>
            </w:tcBorders>
            <w:noWrap w:val="0"/>
            <w:vAlign w:val="center"/>
          </w:tcPr>
          <w:p w14:paraId="0D5E3A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2025年9月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267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昊</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69CB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59551023</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F0F51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3AE628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2FBB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D9E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E56B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5300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111A3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油套管操作工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ACA2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5BE36E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21FA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B229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538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15A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9"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FBF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3390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CFF9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699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highlight w:val="green"/>
                <w:u w:val="none"/>
                <w:lang w:val="en-US" w:eastAsia="zh-CN" w:bidi="ar-SA"/>
              </w:rPr>
            </w:pPr>
            <w:r>
              <w:rPr>
                <w:rFonts w:hint="eastAsia" w:ascii="Times New Roman" w:hAnsi="Times New Roman" w:eastAsia="仿宋_GB2312" w:cs="仿宋_GB2312"/>
                <w:b w:val="0"/>
                <w:bCs/>
                <w:i w:val="0"/>
                <w:color w:val="auto"/>
                <w:kern w:val="0"/>
                <w:sz w:val="20"/>
                <w:szCs w:val="20"/>
                <w:u w:val="none"/>
                <w:lang w:val="en-US" w:eastAsia="zh-CN" w:bidi="ar"/>
              </w:rPr>
              <w:t>维修电工（电气师）</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3785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shd w:val="clear" w:color="auto" w:fill="auto"/>
            <w:noWrap w:val="0"/>
            <w:vAlign w:val="center"/>
          </w:tcPr>
          <w:p w14:paraId="4DA635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1656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A42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EFA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CE9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16D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392A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CA3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C832F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井下特种装备操作工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800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23859A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7F5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257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AD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仿宋_GB2312"/>
                <w:b w:val="0"/>
                <w:bCs/>
                <w:i w:val="0"/>
                <w:color w:val="auto"/>
                <w:kern w:val="2"/>
                <w:sz w:val="20"/>
                <w:szCs w:val="20"/>
                <w:highlight w:val="none"/>
                <w:u w:val="none"/>
                <w:lang w:val="en-US" w:eastAsia="zh-CN" w:bidi="ar-SA"/>
              </w:rPr>
            </w:pPr>
          </w:p>
        </w:tc>
      </w:tr>
      <w:tr w14:paraId="5CA4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69D1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9CD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4754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4B6C6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测井工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1046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56C4E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E26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0847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CC5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450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367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345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4317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14392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装备维修</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972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02E890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7F26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3718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A1A3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12B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0155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1EFE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7072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96119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船舶（船长）</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7A9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39E953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A099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358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056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18C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13DF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2C6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BE2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882E2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井场环保工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CFFA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right w:val="single" w:color="000000" w:sz="4" w:space="0"/>
            </w:tcBorders>
            <w:noWrap w:val="0"/>
            <w:vAlign w:val="center"/>
          </w:tcPr>
          <w:p w14:paraId="70F10C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EB5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8BD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B49B1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BB9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C6F7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D86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D65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EA7B6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监督（钻完井、井下</w:t>
            </w:r>
          </w:p>
          <w:p w14:paraId="0C88AA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作业监督）</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4AC5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left w:val="single" w:color="000000" w:sz="4" w:space="0"/>
              <w:bottom w:val="single" w:color="000000" w:sz="4" w:space="0"/>
              <w:right w:val="single" w:color="000000" w:sz="4" w:space="0"/>
            </w:tcBorders>
            <w:noWrap w:val="0"/>
            <w:vAlign w:val="center"/>
          </w:tcPr>
          <w:p w14:paraId="4FD596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2753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56D8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E4E5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C3E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27C6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71</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71E63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中建钢构股份有限公司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A73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中建钢构职工</w:t>
            </w:r>
          </w:p>
          <w:p w14:paraId="67B821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36D4F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0FE6D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中建钢构</w:t>
            </w:r>
            <w:r>
              <w:rPr>
                <w:rFonts w:hint="eastAsia" w:eastAsia="仿宋_GB2312" w:cs="仿宋_GB2312"/>
                <w:b w:val="0"/>
                <w:bCs/>
                <w:i w:val="0"/>
                <w:color w:val="auto"/>
                <w:kern w:val="0"/>
                <w:sz w:val="20"/>
                <w:szCs w:val="20"/>
                <w:u w:val="none"/>
                <w:lang w:val="en-US" w:eastAsia="zh-CN" w:bidi="ar"/>
              </w:rPr>
              <w:t>天津</w:t>
            </w:r>
            <w:r>
              <w:rPr>
                <w:rFonts w:hint="eastAsia" w:ascii="Times New Roman" w:hAnsi="Times New Roman" w:eastAsia="仿宋_GB2312" w:cs="仿宋_GB2312"/>
                <w:b w:val="0"/>
                <w:bCs/>
                <w:i w:val="0"/>
                <w:color w:val="auto"/>
                <w:kern w:val="0"/>
                <w:sz w:val="20"/>
                <w:szCs w:val="20"/>
                <w:u w:val="none"/>
                <w:lang w:val="en-US" w:eastAsia="zh-CN" w:bidi="ar"/>
              </w:rPr>
              <w:t>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BA89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w:t>
            </w:r>
            <w:r>
              <w:rPr>
                <w:rFonts w:hint="eastAsia" w:eastAsia="仿宋_GB2312" w:cs="仿宋_GB2312"/>
                <w:b w:val="0"/>
                <w:bCs/>
                <w:i w:val="0"/>
                <w:color w:val="auto"/>
                <w:kern w:val="0"/>
                <w:sz w:val="20"/>
                <w:szCs w:val="20"/>
                <w:u w:val="none"/>
                <w:lang w:val="en-US" w:eastAsia="zh-CN" w:bidi="ar"/>
              </w:rPr>
              <w:t>1</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B8D8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彭</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芳</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586B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13702151107</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AE7E0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30131B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CFA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EF50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5555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E29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B477D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无损检测员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384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C08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168A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2F61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BAD7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DDE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B35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612C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5F8F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A2433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工业机器人系统操作员S</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8B8C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EEDA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6D75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AD1F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CDDC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E5A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588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08C3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2FA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F6059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工业机器人系统运维员S</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FCD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4C27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5019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E3C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4C4E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8AE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9"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83AF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4A37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351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5B395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建筑信息模型技术员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DEAD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1E2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2D3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7782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704F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443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9275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72</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08FE8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TCL科技集团（</w:t>
            </w:r>
          </w:p>
          <w:p w14:paraId="29E986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0DA6A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TCL天津公司</w:t>
            </w:r>
          </w:p>
          <w:p w14:paraId="0D0C37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B4AFC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印制电路制作工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0ABC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天津普林电路股份有限公司、天津中环新宇科技有限公司、天津中环产业园有限公司、TCL中环新能源科技股份有限公司、中环领先半导体科技股份有限公司、TCL环鑫半导体（天津）有限公司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F2D51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477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杨</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昭</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2928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23687836</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4559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058BE6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0A74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2B31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34F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1E7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61C10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模具工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D0C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A481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61EA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92DD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1991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F56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8"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4AFA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1B3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B5A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BE94B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EE5B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5357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6E3F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3C26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FF80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BBC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36EA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4C0B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9CF9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56600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晶片加工工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E5EE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5EB4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A01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892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0166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829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EDF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6F4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4131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3702B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半导体芯片制造工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1FF0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C3B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8B54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BF97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F1A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1F5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5832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02C8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0117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87F3B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半导体分立器件和集成电路装调工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898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E901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25F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6CC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D9D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075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0E28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73</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4AC187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天津市健康养老</w:t>
            </w:r>
          </w:p>
          <w:p w14:paraId="5066B0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集团有限公司</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7DCCC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天津市养老护理员</w:t>
            </w:r>
          </w:p>
          <w:p w14:paraId="68AAD9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2C23E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养老护理</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01E78E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pacing w:val="-6"/>
                <w:kern w:val="0"/>
                <w:sz w:val="20"/>
                <w:szCs w:val="20"/>
                <w:u w:val="none"/>
                <w:lang w:val="en-US" w:eastAsia="zh-CN" w:bidi="ar"/>
              </w:rPr>
              <w:t>天津市健康养老集团有限公司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CC3C0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CE698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王</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亮</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1B153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18622438852</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95B41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24FD52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1E3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82661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74</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2E9A06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天津市渤海化工</w:t>
            </w:r>
          </w:p>
          <w:p w14:paraId="4F6DAF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集团有限公司</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95B6F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海盐制盐行业职业</w:t>
            </w:r>
          </w:p>
          <w:p w14:paraId="6A4093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57D30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海盐制盐工</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47C32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天津长芦海晶集团有限公司</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32210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9</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0A5E1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步</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1D33C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18602231298</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65857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4126CD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124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19C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75</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31CC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天津大沽化工股份</w:t>
            </w:r>
          </w:p>
          <w:p w14:paraId="475721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003A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大沽化工第十五届</w:t>
            </w:r>
          </w:p>
          <w:p w14:paraId="397F48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职工技能比武竞赛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9AB1E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化工总控工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1CB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天津大沽化工股份有限公司工会委员会</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6DD1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w:t>
            </w:r>
            <w:r>
              <w:rPr>
                <w:rFonts w:hint="eastAsia" w:eastAsia="仿宋_GB2312" w:cs="仿宋_GB2312"/>
                <w:b w:val="0"/>
                <w:bCs/>
                <w:i w:val="0"/>
                <w:color w:val="auto"/>
                <w:kern w:val="0"/>
                <w:sz w:val="20"/>
                <w:szCs w:val="20"/>
                <w:u w:val="none"/>
                <w:lang w:val="en-US" w:eastAsia="zh-CN" w:bidi="ar"/>
              </w:rPr>
              <w:t>9</w:t>
            </w:r>
            <w:r>
              <w:rPr>
                <w:rFonts w:hint="eastAsia" w:ascii="Times New Roman" w:hAnsi="Times New Roman" w:eastAsia="仿宋_GB2312" w:cs="仿宋_GB2312"/>
                <w:b w:val="0"/>
                <w:bCs/>
                <w:i w:val="0"/>
                <w:color w:val="auto"/>
                <w:kern w:val="0"/>
                <w:sz w:val="20"/>
                <w:szCs w:val="20"/>
                <w:u w:val="none"/>
                <w:lang w:val="en-US" w:eastAsia="zh-CN" w:bidi="ar"/>
              </w:rPr>
              <w:t>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6786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姜</w:t>
            </w:r>
            <w:r>
              <w:rPr>
                <w:rFonts w:hint="eastAsia" w:eastAsia="仿宋_GB2312" w:cs="仿宋_GB2312"/>
                <w:b w:val="0"/>
                <w:bCs/>
                <w:i w:val="0"/>
                <w:color w:val="auto"/>
                <w:sz w:val="20"/>
                <w:szCs w:val="20"/>
                <w:u w:val="none"/>
                <w:lang w:val="en-US" w:eastAsia="zh-CN"/>
              </w:rPr>
              <w:t xml:space="preserve">  </w:t>
            </w:r>
            <w:r>
              <w:rPr>
                <w:rFonts w:hint="eastAsia" w:ascii="Times New Roman" w:hAnsi="Times New Roman" w:eastAsia="仿宋_GB2312" w:cs="仿宋_GB2312"/>
                <w:b w:val="0"/>
                <w:bCs/>
                <w:i w:val="0"/>
                <w:color w:val="auto"/>
                <w:sz w:val="20"/>
                <w:szCs w:val="20"/>
                <w:u w:val="none"/>
              </w:rPr>
              <w:t>骉</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7196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18822380323</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B70B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065AB8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4358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1344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9BD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DCCF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5DFFF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化学检验员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1AED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75C5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D75E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5E1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AEB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7781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71E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1AD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185D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708D3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213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FF8E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6444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5B6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DB5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CDA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E070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C646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46DA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D268E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仪器仪表维修工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3BD8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4DDC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2530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856B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9E4B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FDA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5994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A87A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118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DDB0D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钳工（机修钳工）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2F80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DDC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1637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1ABE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35BB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267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7ABC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90D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BE7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136C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5422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BCBD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A86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A31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79BC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32A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A05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6C9E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5529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EC4F5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叉车工</w:t>
            </w:r>
          </w:p>
          <w:p w14:paraId="0B0A1D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（起重装卸机械操作工）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E2F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C285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CDE8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241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2FAE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2FB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84AC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C60B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080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E2BB0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安全技能（安全员）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1462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7708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5750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A926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10E2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596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AEF5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76</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4878A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天津渤化化工发展</w:t>
            </w:r>
          </w:p>
          <w:p w14:paraId="170E7D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6CFF5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天津渤化化工发展</w:t>
            </w:r>
          </w:p>
          <w:p w14:paraId="1EEA43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有限公司第四届职</w:t>
            </w:r>
          </w:p>
          <w:p w14:paraId="2A7821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工职业技能大赛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DC057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化工总控工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E9E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天津渤化化工发展有限公司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017B3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0818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生</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旭</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8CF8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18322066524</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51C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15C37C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72F4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4"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0A5D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3F59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38C0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C27F1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3C60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79DD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3F33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46E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48E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EDD0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3DAB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0CC1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0FD9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8C458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仪器仪表维修工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6CAA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902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79A6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C0A4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6663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8DF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6ACC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05AA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9855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50261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化学检验员</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AD9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799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81715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3475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2502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0A4E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1978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77</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F44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天津渤化橡胶</w:t>
            </w:r>
          </w:p>
          <w:p w14:paraId="79B767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有限责任公司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6EDD7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天津渤化橡胶有限责任公司职业技能竞赛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692E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橡胶制品生产工（炼胶工）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58D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sz w:val="20"/>
                <w:szCs w:val="20"/>
                <w:u w:val="none"/>
              </w:rPr>
              <w:t>天津市橡胶工业研究所有限公司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724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2025年6月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6A86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张</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蕊</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4FA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18322231849</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4C14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56A882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457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8246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F4F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45D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4747F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橡胶制品生产工（硫化工）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402A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A6C8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468A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79A4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318C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73D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6A82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283A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9B0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FA35A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橡胶制品生产工（配料工）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884F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3D55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8137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3ABF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6BF4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C66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1671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82D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3081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FE430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橡胶制品生产工</w:t>
            </w:r>
          </w:p>
          <w:p w14:paraId="212711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（半成品生产工）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265A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D07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2023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C014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10D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FD2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797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69F7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9468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4DAC8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包装工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E2C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AA12C">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522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E18F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2BFC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CD2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BC2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78</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E0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天津渤化永利化工</w:t>
            </w:r>
          </w:p>
          <w:p w14:paraId="104265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股份有限公司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ABF8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天津渤化永利化工股份有限公司职业技能竞赛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19A54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化学检验员</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DE95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天津渤化永利化工股份有限公司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9562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1C7CA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余</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涛</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392A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17742269018</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20298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18A1EF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3990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6B0E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F71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02EA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6B854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化工总控工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382F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19B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93F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8E4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D3E4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112C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B64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DF80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573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A0EB7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仪器仪表维修工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1B148">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5B22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B67B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F17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519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4CED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30E2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4CD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10FA3">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7FAE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电工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F55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E40B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490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DCF1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B123B">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34B5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27FD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79</w:t>
            </w:r>
          </w:p>
        </w:tc>
        <w:tc>
          <w:tcPr>
            <w:tcW w:w="22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DD8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爱玛科技集团</w:t>
            </w:r>
          </w:p>
          <w:p w14:paraId="71449F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股份有限公司</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E2101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2025年爱玛科技集团</w:t>
            </w:r>
          </w:p>
          <w:p w14:paraId="763549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职业技能竞赛</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773A23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焊工</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A240B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爱玛科技集团股份有限公司</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5D777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6A06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李晓甜</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143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15731400080</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C15A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2621B0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4C24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187EE">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8D09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098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48E149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起重装卸机械操作工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9CFB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7BF2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8E23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92D2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4722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5187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A4AF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C922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E0425">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061831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自行车与电动自</w:t>
            </w:r>
          </w:p>
          <w:p w14:paraId="7E28F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行车装配工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3BF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E3304">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8DAC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86F2D">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F5CB9">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6E82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E268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2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2600A">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E4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53D6F2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涂装工</w:t>
            </w: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D0D0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4CFC8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786A1">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92A32">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2C930">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i w:val="0"/>
                <w:color w:val="auto"/>
                <w:sz w:val="20"/>
                <w:szCs w:val="20"/>
                <w:u w:val="none"/>
              </w:rPr>
            </w:pPr>
          </w:p>
        </w:tc>
      </w:tr>
      <w:tr w14:paraId="24BD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10BBC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US" w:eastAsia="zh-CN"/>
              </w:rPr>
            </w:pPr>
            <w:r>
              <w:rPr>
                <w:rFonts w:hint="eastAsia" w:eastAsia="仿宋_GB2312" w:cs="仿宋_GB2312"/>
                <w:b w:val="0"/>
                <w:bCs/>
                <w:i w:val="0"/>
                <w:color w:val="auto"/>
                <w:sz w:val="20"/>
                <w:szCs w:val="20"/>
                <w:u w:val="none"/>
                <w:lang w:val="en-US" w:eastAsia="zh-CN"/>
              </w:rPr>
              <w:t>80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5E07C8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天津轻工职业</w:t>
            </w:r>
          </w:p>
          <w:p w14:paraId="09CBE8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技术学院</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7850BF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天津市2025年职业技能竞赛五轴加工技术赛项</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27B23E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五轴加工技术</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61C40C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天津轻工职业技术学院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F1BE7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2025年10月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C2086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冯福财</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EEE98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13820318213</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6FF30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2181FB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401C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6E06C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81</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775CCB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天津市劳动保障</w:t>
            </w:r>
          </w:p>
          <w:p w14:paraId="7B1FE4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技师学院</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0F5C1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金砖国家职业技能大赛</w:t>
            </w:r>
          </w:p>
          <w:p w14:paraId="78FF93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天津选拔赛工业智能</w:t>
            </w:r>
          </w:p>
          <w:p w14:paraId="4468D9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AGV平台调试与运</w:t>
            </w:r>
          </w:p>
          <w:p w14:paraId="3F1618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行赛项</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337F48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工业智能AGV平</w:t>
            </w:r>
          </w:p>
          <w:p w14:paraId="35E092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台调试与运行</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B068D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47E9F8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C1C90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12FEC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15922012174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30209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2251A5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r w14:paraId="5AC9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C8FB4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2"/>
                <w:sz w:val="20"/>
                <w:szCs w:val="20"/>
                <w:u w:val="none"/>
                <w:lang w:val="en-US" w:eastAsia="zh-CN" w:bidi="ar-SA"/>
              </w:rPr>
            </w:pPr>
            <w:r>
              <w:rPr>
                <w:rFonts w:hint="eastAsia" w:eastAsia="仿宋_GB2312" w:cs="仿宋_GB2312"/>
                <w:b w:val="0"/>
                <w:bCs/>
                <w:i w:val="0"/>
                <w:color w:val="auto"/>
                <w:kern w:val="2"/>
                <w:sz w:val="20"/>
                <w:szCs w:val="20"/>
                <w:u w:val="none"/>
                <w:lang w:val="en-US" w:eastAsia="zh-CN" w:bidi="ar-SA"/>
              </w:rPr>
              <w:t>82</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1ADEAA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US" w:eastAsia="zh-CN" w:bidi="ar"/>
              </w:rPr>
            </w:pPr>
            <w:r>
              <w:rPr>
                <w:rFonts w:hint="eastAsia" w:ascii="Times New Roman" w:hAnsi="Times New Roman" w:eastAsia="仿宋_GB2312" w:cs="仿宋_GB2312"/>
                <w:b w:val="0"/>
                <w:bCs/>
                <w:i w:val="0"/>
                <w:color w:val="auto"/>
                <w:kern w:val="0"/>
                <w:sz w:val="20"/>
                <w:szCs w:val="20"/>
                <w:u w:val="none"/>
                <w:lang w:val="en-US" w:eastAsia="zh-CN" w:bidi="ar"/>
              </w:rPr>
              <w:t>天津市劳动保障</w:t>
            </w:r>
          </w:p>
          <w:p w14:paraId="0160FF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技师学院</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5F0A2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京津冀邀请赛智能装备装调技术AGV方向</w:t>
            </w:r>
          </w:p>
        </w:tc>
        <w:tc>
          <w:tcPr>
            <w:tcW w:w="2476" w:type="dxa"/>
            <w:tcBorders>
              <w:top w:val="single" w:color="000000" w:sz="4" w:space="0"/>
              <w:left w:val="single" w:color="000000" w:sz="4" w:space="0"/>
              <w:bottom w:val="single" w:color="000000" w:sz="4" w:space="0"/>
              <w:right w:val="single" w:color="000000" w:sz="4" w:space="0"/>
            </w:tcBorders>
            <w:noWrap w:val="0"/>
            <w:vAlign w:val="center"/>
          </w:tcPr>
          <w:p w14:paraId="15A9F3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工业机器人系统操作员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7D357E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rPr>
            </w:pPr>
            <w:r>
              <w:rPr>
                <w:rFonts w:hint="eastAsia" w:ascii="Times New Roman" w:hAnsi="Times New Roman" w:eastAsia="仿宋_GB2312" w:cs="仿宋_GB2312"/>
                <w:b w:val="0"/>
                <w:bCs/>
                <w:i w:val="0"/>
                <w:color w:val="auto"/>
                <w:kern w:val="0"/>
                <w:sz w:val="20"/>
                <w:szCs w:val="20"/>
                <w:u w:val="none"/>
                <w:lang w:val="en-US" w:eastAsia="zh-CN" w:bidi="ar"/>
              </w:rPr>
              <w:t>天津市劳动保障技师学院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99E65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bidi="ar"/>
              </w:rPr>
            </w:pPr>
            <w:r>
              <w:rPr>
                <w:rFonts w:hint="eastAsia" w:ascii="Times New Roman" w:hAnsi="Times New Roman" w:eastAsia="仿宋_GB2312" w:cs="仿宋_GB2312"/>
                <w:b w:val="0"/>
                <w:bCs/>
                <w:i w:val="0"/>
                <w:color w:val="auto"/>
                <w:kern w:val="0"/>
                <w:sz w:val="20"/>
                <w:szCs w:val="20"/>
                <w:u w:val="none"/>
                <w:lang w:val="en-US" w:eastAsia="zh-CN" w:bidi="ar"/>
              </w:rPr>
              <w:t>2025年11月</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3229C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bidi="ar"/>
              </w:rPr>
            </w:pPr>
            <w:r>
              <w:rPr>
                <w:rFonts w:hint="eastAsia" w:ascii="Times New Roman" w:hAnsi="Times New Roman" w:eastAsia="仿宋_GB2312" w:cs="仿宋_GB2312"/>
                <w:b w:val="0"/>
                <w:bCs/>
                <w:i w:val="0"/>
                <w:color w:val="auto"/>
                <w:kern w:val="0"/>
                <w:sz w:val="20"/>
                <w:szCs w:val="20"/>
                <w:u w:val="none"/>
                <w:lang w:val="en-US" w:eastAsia="zh-CN" w:bidi="ar"/>
              </w:rPr>
              <w:t>李</w:t>
            </w:r>
            <w:r>
              <w:rPr>
                <w:rFonts w:hint="eastAsia" w:eastAsia="仿宋_GB2312" w:cs="仿宋_GB2312"/>
                <w:b w:val="0"/>
                <w:bCs/>
                <w:i w:val="0"/>
                <w:color w:val="auto"/>
                <w:kern w:val="0"/>
                <w:sz w:val="20"/>
                <w:szCs w:val="20"/>
                <w:u w:val="none"/>
                <w:lang w:val="en-US" w:eastAsia="zh-CN" w:bidi="ar"/>
              </w:rPr>
              <w:t xml:space="preserve">  </w:t>
            </w:r>
            <w:r>
              <w:rPr>
                <w:rFonts w:hint="eastAsia" w:ascii="Times New Roman" w:hAnsi="Times New Roman" w:eastAsia="仿宋_GB2312" w:cs="仿宋_GB2312"/>
                <w:b w:val="0"/>
                <w:bCs/>
                <w:i w:val="0"/>
                <w:color w:val="auto"/>
                <w:kern w:val="0"/>
                <w:sz w:val="20"/>
                <w:szCs w:val="20"/>
                <w:u w:val="none"/>
                <w:lang w:val="en-US" w:eastAsia="zh-CN" w:bidi="ar"/>
              </w:rPr>
              <w:t>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6A1BE5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bidi="ar"/>
              </w:rPr>
            </w:pPr>
            <w:r>
              <w:rPr>
                <w:rFonts w:hint="eastAsia" w:ascii="Times New Roman" w:hAnsi="Times New Roman" w:eastAsia="仿宋_GB2312" w:cs="仿宋_GB2312"/>
                <w:b w:val="0"/>
                <w:bCs/>
                <w:i w:val="0"/>
                <w:color w:val="auto"/>
                <w:kern w:val="0"/>
                <w:sz w:val="20"/>
                <w:szCs w:val="20"/>
                <w:u w:val="none"/>
                <w:lang w:val="en-US" w:eastAsia="zh-CN" w:bidi="ar"/>
              </w:rPr>
              <w:t>15922012174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B785E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kern w:val="0"/>
                <w:sz w:val="20"/>
                <w:szCs w:val="20"/>
                <w:u w:val="none"/>
                <w:lang w:val="en" w:eastAsia="zh-CN" w:bidi="ar"/>
              </w:rPr>
            </w:pPr>
            <w:r>
              <w:rPr>
                <w:rFonts w:hint="eastAsia" w:ascii="Times New Roman" w:hAnsi="Times New Roman" w:eastAsia="仿宋_GB2312" w:cs="仿宋_GB2312"/>
                <w:b w:val="0"/>
                <w:bCs/>
                <w:i w:val="0"/>
                <w:color w:val="auto"/>
                <w:kern w:val="0"/>
                <w:sz w:val="20"/>
                <w:szCs w:val="20"/>
                <w:u w:val="none"/>
                <w:lang w:val="en" w:eastAsia="zh-CN" w:bidi="ar"/>
              </w:rPr>
              <w:t>企业</w:t>
            </w:r>
          </w:p>
          <w:p w14:paraId="655F85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i w:val="0"/>
                <w:color w:val="auto"/>
                <w:sz w:val="20"/>
                <w:szCs w:val="20"/>
                <w:u w:val="none"/>
                <w:lang w:val="en"/>
              </w:rPr>
            </w:pPr>
            <w:r>
              <w:rPr>
                <w:rFonts w:hint="eastAsia" w:ascii="Times New Roman" w:hAnsi="Times New Roman" w:eastAsia="仿宋_GB2312" w:cs="仿宋_GB2312"/>
                <w:b w:val="0"/>
                <w:bCs/>
                <w:i w:val="0"/>
                <w:color w:val="auto"/>
                <w:kern w:val="0"/>
                <w:sz w:val="20"/>
                <w:szCs w:val="20"/>
                <w:u w:val="none"/>
                <w:lang w:val="en" w:eastAsia="zh-CN" w:bidi="ar"/>
              </w:rPr>
              <w:t>院校级</w:t>
            </w:r>
          </w:p>
        </w:tc>
      </w:tr>
    </w:tbl>
    <w:p w14:paraId="4D333710">
      <w:pPr>
        <w:rPr>
          <w:rFonts w:hint="eastAsia"/>
          <w:color w:val="auto"/>
        </w:rPr>
      </w:pPr>
    </w:p>
    <w:p w14:paraId="5E1AF30C">
      <w:pPr>
        <w:rPr>
          <w:rFonts w:hint="eastAsia" w:ascii="Times New Roman" w:eastAsia="仿宋_GB2312"/>
          <w:sz w:val="32"/>
        </w:rPr>
      </w:pPr>
    </w:p>
    <w:sectPr>
      <w:footerReference r:id="rId5" w:type="default"/>
      <w:footerReference r:id="rId6" w:type="even"/>
      <w:pgSz w:w="16838" w:h="11906" w:orient="landscape"/>
      <w:pgMar w:top="1440" w:right="1531" w:bottom="1440" w:left="1531"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26E51C-1672-4C18-A881-39DE292A22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AC85F094-55C8-4CEB-8E7F-CDC1BD4421F4}"/>
  </w:font>
  <w:font w:name="仿宋_GB2312">
    <w:panose1 w:val="02010609030101010101"/>
    <w:charset w:val="86"/>
    <w:family w:val="auto"/>
    <w:pitch w:val="default"/>
    <w:sig w:usb0="00000001" w:usb1="080E0000" w:usb2="00000000" w:usb3="00000000" w:csb0="00040000" w:csb1="00000000"/>
    <w:embedRegular r:id="rId3" w:fontKey="{61D9C6B3-6E1A-43BB-8FF7-3D86917382B7}"/>
  </w:font>
  <w:font w:name="楷体_GB2312">
    <w:panose1 w:val="02010609030101010101"/>
    <w:charset w:val="86"/>
    <w:family w:val="auto"/>
    <w:pitch w:val="default"/>
    <w:sig w:usb0="00000001" w:usb1="080E0000" w:usb2="00000000" w:usb3="00000000" w:csb0="00040000" w:csb1="00000000"/>
    <w:embedRegular r:id="rId4" w:fontKey="{816B5730-10A3-4622-9553-3C87D3D003D5}"/>
  </w:font>
  <w:font w:name="文星简小标宋">
    <w:altName w:val="方正小标宋_GBK"/>
    <w:panose1 w:val="00000000000000000000"/>
    <w:charset w:val="86"/>
    <w:family w:val="modern"/>
    <w:pitch w:val="default"/>
    <w:sig w:usb0="00000000" w:usb1="00000000" w:usb2="00000010" w:usb3="00000000" w:csb0="00040000" w:csb1="00000000"/>
    <w:embedRegular r:id="rId5" w:fontKey="{50C938B9-30AE-4F2D-ABB9-5236968BE50B}"/>
  </w:font>
  <w:font w:name="方正小标宋_GBK">
    <w:panose1 w:val="02000000000000000000"/>
    <w:charset w:val="86"/>
    <w:family w:val="auto"/>
    <w:pitch w:val="default"/>
    <w:sig w:usb0="A00002BF" w:usb1="38CF7CFA" w:usb2="00082016" w:usb3="00000000" w:csb0="00040001" w:csb1="00000000"/>
  </w:font>
  <w:font w:name="Tahoma">
    <w:panose1 w:val="020B0604030504040204"/>
    <w:charset w:val="00"/>
    <w:family w:val="auto"/>
    <w:pitch w:val="default"/>
    <w:sig w:usb0="E1002EFF" w:usb1="C000605B" w:usb2="00000029" w:usb3="00000000" w:csb0="200101FF" w:csb1="20280000"/>
    <w:embedRegular r:id="rId6" w:fontKey="{159C936F-C027-4743-8067-4FE51DB4CD9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E1BA">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6726">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4E7A7">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24E7A7">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0715">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6C1BD">
                          <w:pPr>
                            <w:pStyle w:val="7"/>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14:paraId="3B8DAD6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46C1BD">
                    <w:pPr>
                      <w:pStyle w:val="7"/>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14:paraId="3B8DAD6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D2C3">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5340CF97">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EF04D98"/>
    <w:rsid w:val="379B6F8F"/>
    <w:rsid w:val="4FFC1E6D"/>
    <w:rsid w:val="5C87904D"/>
    <w:rsid w:val="5ED7669E"/>
    <w:rsid w:val="5FFED5A8"/>
    <w:rsid w:val="6B7E5E44"/>
    <w:rsid w:val="6FFD6DD3"/>
    <w:rsid w:val="73B200AA"/>
    <w:rsid w:val="75DD82FA"/>
    <w:rsid w:val="77BE014F"/>
    <w:rsid w:val="77F5829E"/>
    <w:rsid w:val="77F708A5"/>
    <w:rsid w:val="77FFEEE6"/>
    <w:rsid w:val="7CEB0C88"/>
    <w:rsid w:val="7F52BD80"/>
    <w:rsid w:val="7FBD7705"/>
    <w:rsid w:val="7FEE31A8"/>
    <w:rsid w:val="AE7CE779"/>
    <w:rsid w:val="AFEA4C03"/>
    <w:rsid w:val="B1F942B9"/>
    <w:rsid w:val="BADFE160"/>
    <w:rsid w:val="BD36B9E9"/>
    <w:rsid w:val="BFF752E7"/>
    <w:rsid w:val="DD6F93C7"/>
    <w:rsid w:val="DD7760C4"/>
    <w:rsid w:val="E4F7846F"/>
    <w:rsid w:val="E5EFC4EF"/>
    <w:rsid w:val="EAFF7E04"/>
    <w:rsid w:val="ECFEADE7"/>
    <w:rsid w:val="F0BE76D4"/>
    <w:rsid w:val="F77A6273"/>
    <w:rsid w:val="FD7F6CC1"/>
    <w:rsid w:val="FDFEAA5D"/>
    <w:rsid w:val="FEFF0CC0"/>
    <w:rsid w:val="FFEFF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next w:val="3"/>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font81"/>
    <w:basedOn w:val="11"/>
    <w:qFormat/>
    <w:uiPriority w:val="0"/>
    <w:rPr>
      <w:rFonts w:ascii="方正小标宋简体" w:hAnsi="方正小标宋简体" w:eastAsia="方正小标宋简体" w:cs="方正小标宋简体"/>
      <w:color w:val="000000"/>
      <w:sz w:val="44"/>
      <w:szCs w:val="44"/>
      <w:u w:val="none"/>
    </w:rPr>
  </w:style>
  <w:style w:type="character" w:customStyle="1" w:styleId="22">
    <w:name w:val="font21"/>
    <w:basedOn w:val="11"/>
    <w:qFormat/>
    <w:uiPriority w:val="0"/>
    <w:rPr>
      <w:rFonts w:hint="default" w:ascii="Times New Roman" w:hAnsi="Times New Roman" w:cs="Times New Roman"/>
      <w:color w:val="000000"/>
      <w:sz w:val="44"/>
      <w:szCs w:val="44"/>
      <w:u w:val="none"/>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26</Pages>
  <Words>6441</Words>
  <Characters>7159</Characters>
  <Lines>1</Lines>
  <Paragraphs>1</Paragraphs>
  <TotalTime>12</TotalTime>
  <ScaleCrop>false</ScaleCrop>
  <LinksUpToDate>false</LinksUpToDate>
  <CharactersWithSpaces>7263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2020-09-22T14:56:00Z</dcterms:created>
  <dc:creator>user</dc:creator>
  <cp:lastModifiedBy>佟萌萌</cp:lastModifiedBy>
  <cp:lastPrinted>2025-09-18T23:53:00Z</cp:lastPrinted>
  <dcterms:modified xsi:type="dcterms:W3CDTF">2025-09-20T07:50:54Z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32F21A17E2C0425DB9BB6DF8DFB466BE_12</vt:lpwstr>
  </property>
</Properties>
</file>