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29D1">
      <w:pPr>
        <w:spacing w:beforeLines="0" w:line="600" w:lineRule="exact"/>
        <w:jc w:val="center"/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市人社局关于发布20</w:t>
      </w: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年全市</w:t>
      </w:r>
    </w:p>
    <w:p w14:paraId="246DD1C9">
      <w:pPr>
        <w:spacing w:beforeLines="0" w:line="600" w:lineRule="exact"/>
        <w:jc w:val="center"/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spacing w:val="-10"/>
          <w:sz w:val="44"/>
          <w:szCs w:val="44"/>
        </w:rPr>
        <w:t>企业工资指导线的通知</w:t>
      </w:r>
    </w:p>
    <w:p w14:paraId="3AA12FA7">
      <w:pPr>
        <w:pStyle w:val="4"/>
        <w:spacing w:beforeLines="0" w:line="600" w:lineRule="exact"/>
        <w:rPr>
          <w:rFonts w:hint="default" w:ascii="Times New Roman" w:hAnsi="Times New Roman" w:cs="Times New Roman"/>
          <w:lang w:eastAsia="zh-CN"/>
        </w:rPr>
      </w:pPr>
    </w:p>
    <w:p w14:paraId="1703BD62">
      <w:pPr>
        <w:adjustRightInd w:val="0"/>
        <w:spacing w:beforeLines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各区人力资源和社会保障局，各委办局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部门，有关单位：</w:t>
      </w:r>
    </w:p>
    <w:p w14:paraId="71D560B6"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工资宏观调控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职工工资合理增长，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年全市企业工资指导线基准线为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下线为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 w14:paraId="615A30B6"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全市各类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企业要</w:t>
      </w:r>
      <w:r>
        <w:rPr>
          <w:rFonts w:hint="default" w:ascii="Times New Roman" w:hAnsi="Times New Roman" w:eastAsia="仿宋_GB2312" w:cs="Times New Roman"/>
          <w:sz w:val="32"/>
        </w:rPr>
        <w:t>按照国家及本市工资收入分配政策要求，根据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</w:rPr>
        <w:t>发展规划、发展阶段、薪酬策略、重点任务、年度生产经营目标和经济效益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</w:rPr>
        <w:t>情况，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</w:rPr>
        <w:t>劳动生产率提高以及人工成本投入产出率、职工工资水平市场对标等因素，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参考全市</w:t>
      </w:r>
      <w:r>
        <w:rPr>
          <w:rFonts w:hint="default" w:ascii="Times New Roman" w:hAnsi="Times New Roman" w:eastAsia="仿宋_GB2312" w:cs="Times New Roman"/>
          <w:sz w:val="32"/>
        </w:rPr>
        <w:t>企业工资指导线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，依法自主</w:t>
      </w:r>
      <w:r>
        <w:rPr>
          <w:rFonts w:hint="default" w:ascii="Times New Roman" w:hAnsi="Times New Roman" w:eastAsia="仿宋_GB2312" w:cs="Times New Roman"/>
          <w:sz w:val="32"/>
        </w:rPr>
        <w:t>确定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</w:rPr>
        <w:t>工资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水平。</w:t>
      </w:r>
    </w:p>
    <w:p w14:paraId="66DB7A5F"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二、生产经营正常的企业可以参考全市企业工资指导线基准线</w:t>
      </w: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6.5%，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确定职工平均工资增幅；生产经营困难的企业可以参考全市企业工资指导线下线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确定职工平均工资增幅。</w:t>
      </w:r>
    </w:p>
    <w:p w14:paraId="0EB3882B">
      <w:pPr>
        <w:adjustRightInd w:val="0"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三、企业向提供正常劳动的职工支付的工资，剔除加班工资、高温津贴等项目后，不得低于本市最低工资标准。</w:t>
      </w:r>
    </w:p>
    <w:p w14:paraId="2AEAF02E">
      <w:pPr>
        <w:pStyle w:val="6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四、企业要按照《天津市企业工资集体协商条例》有关规定，与职工开展工资集体协商，结合实际确定职工平均工资增幅。</w:t>
      </w:r>
    </w:p>
    <w:p w14:paraId="60A390F3">
      <w:pPr>
        <w:pStyle w:val="6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 w14:paraId="6FF23A3D">
      <w:pPr>
        <w:pStyle w:val="6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 w14:paraId="1251AE0F">
      <w:pPr>
        <w:pStyle w:val="6"/>
        <w:spacing w:beforeLines="0"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 w14:paraId="100B2B0C">
      <w:pPr>
        <w:pStyle w:val="6"/>
        <w:spacing w:beforeLines="0" w:line="600" w:lineRule="exact"/>
        <w:ind w:firstLine="4857" w:firstLineChars="1518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9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19</w:t>
      </w:r>
      <w:r>
        <w:rPr>
          <w:rFonts w:hint="default" w:eastAsia="仿宋_GB2312"/>
          <w:sz w:val="32"/>
          <w:szCs w:val="32"/>
        </w:rPr>
        <w:t>日</w:t>
      </w:r>
    </w:p>
    <w:p w14:paraId="7DF9F6CA">
      <w:pPr>
        <w:pStyle w:val="6"/>
        <w:spacing w:beforeLines="0" w:line="60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（此件主动公开）</w:t>
      </w:r>
    </w:p>
    <w:p w14:paraId="5D10429C">
      <w:pPr>
        <w:rPr>
          <w:rFonts w:hint="default" w:ascii="Times New Roman" w:hAnsi="Times New Roman" w:eastAsia="黑体"/>
          <w:sz w:val="32"/>
        </w:rPr>
      </w:pPr>
    </w:p>
    <w:p w14:paraId="7B6DB411">
      <w:pPr>
        <w:rPr>
          <w:rFonts w:hint="default" w:ascii="Times New Roman" w:hAnsi="Times New Roman" w:eastAsia="黑体"/>
          <w:sz w:val="32"/>
        </w:rPr>
      </w:pPr>
    </w:p>
    <w:p w14:paraId="7CA9C80B">
      <w:pPr>
        <w:rPr>
          <w:rFonts w:hint="default" w:ascii="Times New Roman" w:hAnsi="Times New Roman" w:eastAsia="黑体"/>
          <w:sz w:val="32"/>
        </w:rPr>
      </w:pPr>
    </w:p>
    <w:p w14:paraId="0F71056F">
      <w:pPr>
        <w:rPr>
          <w:rFonts w:hint="eastAsia" w:ascii="仿宋_GB2312" w:eastAsia="仿宋_GB2312"/>
          <w:sz w:val="32"/>
        </w:rPr>
      </w:pPr>
    </w:p>
    <w:p w14:paraId="65FB850C">
      <w:pPr>
        <w:pStyle w:val="2"/>
        <w:rPr>
          <w:rFonts w:hint="eastAsia"/>
        </w:rPr>
      </w:pPr>
    </w:p>
    <w:p w14:paraId="335684D6">
      <w:pPr>
        <w:spacing w:line="500" w:lineRule="exact"/>
        <w:ind w:right="210" w:rightChars="100" w:firstLine="160" w:firstLineChars="5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5pt;height:0pt;width:441.05pt;z-index:251660288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vJz/XTAAAABgEAAA8AAAAAAAAAAQAgAAAAIgAAAGRycy9kb3ducmV2LnhtbFBLAQIUABQA&#10;AAAIAIdO4kABkPAS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9525" r="1841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.05pt;z-index:251659264;mso-width-relative:page;mso-height-relative:page;" filled="f" stroked="t" coordsize="21600,21600" o:allowincell="f" o:gfxdata="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ajBXNAAAAACAQAADwAAAAAAAAABACAAAAAiAAAAZHJzL2Rvd25yZXYueG1sUEsBAhQAFAAA&#10;AAgAh07iQJjULXj3AQAA5QMAAA4AAAAAAAAAAQAgAAAAHw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天津市人力资源和社会保障局办公室        </w:t>
      </w:r>
      <w:r>
        <w:rPr>
          <w:rFonts w:eastAsia="仿宋_GB2312"/>
          <w:sz w:val="28"/>
          <w:szCs w:val="28"/>
        </w:rPr>
        <w:t xml:space="preserve"> 20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  <w:lang w:val="en" w:eastAsia="zh-CN"/>
        </w:rPr>
        <w:t>22</w:t>
      </w:r>
      <w:r>
        <w:rPr>
          <w:rFonts w:eastAsia="仿宋_GB2312"/>
          <w:sz w:val="28"/>
          <w:szCs w:val="28"/>
        </w:rPr>
        <w:t>日印发</w:t>
      </w:r>
    </w:p>
    <w:p w14:paraId="005BC4CD">
      <w:pPr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br w:type="page"/>
      </w:r>
    </w:p>
    <w:p w14:paraId="67E576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default" w:ascii="Times New Roman" w:hAnsi="Times New Roman" w:eastAsia="方正小标宋简体" w:cs="Times New Roman"/>
          <w:bCs/>
          <w:szCs w:val="44"/>
        </w:rPr>
      </w:pPr>
      <w:r>
        <w:rPr>
          <w:rFonts w:hint="default" w:ascii="Times New Roman" w:hAnsi="Times New Roman" w:eastAsia="方正小标宋简体" w:cs="Times New Roman"/>
          <w:bCs/>
          <w:szCs w:val="44"/>
        </w:rPr>
        <w:t>政 策 问 答</w:t>
      </w:r>
    </w:p>
    <w:p w14:paraId="528FC859">
      <w:pPr>
        <w:spacing w:beforeLines="0" w:line="600" w:lineRule="exact"/>
        <w:rPr>
          <w:rFonts w:ascii="Times New Roman" w:eastAsia="仿宋_GB2312"/>
          <w:sz w:val="32"/>
          <w:szCs w:val="32"/>
        </w:rPr>
      </w:pPr>
    </w:p>
    <w:p w14:paraId="7706A0E8"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一、什么是企业工资指导线？</w:t>
      </w:r>
    </w:p>
    <w:p w14:paraId="107D0503">
      <w:pPr>
        <w:adjustRightInd w:val="0"/>
        <w:spacing w:beforeLines="0" w:line="600" w:lineRule="exact"/>
        <w:ind w:firstLine="640" w:firstLineChars="200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企业工资指导线是政府职能部门根据经济发展、居民消费等情况，对企业</w:t>
      </w:r>
      <w:r>
        <w:rPr>
          <w:rFonts w:hint="default" w:eastAsia="仿宋_GB2312"/>
          <w:sz w:val="32"/>
          <w:lang w:val="en"/>
        </w:rPr>
        <w:t>职工</w:t>
      </w:r>
      <w:r>
        <w:rPr>
          <w:rFonts w:hint="default" w:eastAsia="仿宋_GB2312"/>
          <w:sz w:val="32"/>
        </w:rPr>
        <w:t>工资</w:t>
      </w:r>
      <w:r>
        <w:rPr>
          <w:rFonts w:hint="default" w:eastAsia="仿宋_GB2312"/>
          <w:sz w:val="32"/>
          <w:lang w:eastAsia="zh-CN"/>
        </w:rPr>
        <w:t>平均</w:t>
      </w:r>
      <w:r>
        <w:rPr>
          <w:rFonts w:hint="default" w:eastAsia="仿宋_GB2312"/>
          <w:sz w:val="32"/>
        </w:rPr>
        <w:t>增幅</w:t>
      </w:r>
      <w:r>
        <w:rPr>
          <w:rFonts w:hint="default" w:eastAsia="仿宋_GB2312"/>
          <w:sz w:val="32"/>
          <w:lang w:eastAsia="zh-CN"/>
        </w:rPr>
        <w:t>作出</w:t>
      </w:r>
      <w:r>
        <w:rPr>
          <w:rFonts w:hint="default" w:eastAsia="仿宋_GB2312"/>
          <w:sz w:val="32"/>
        </w:rPr>
        <w:t>的预测，</w:t>
      </w:r>
      <w:r>
        <w:rPr>
          <w:rFonts w:hint="default" w:eastAsia="仿宋_GB2312"/>
          <w:b w:val="0"/>
          <w:bCs w:val="0"/>
          <w:sz w:val="32"/>
        </w:rPr>
        <w:t>是工资分配宏观</w:t>
      </w:r>
      <w:r>
        <w:rPr>
          <w:rFonts w:hint="default" w:eastAsia="仿宋_GB2312"/>
          <w:b w:val="0"/>
          <w:bCs w:val="0"/>
          <w:sz w:val="32"/>
          <w:lang w:eastAsia="zh-CN"/>
        </w:rPr>
        <w:t>调控的主要</w:t>
      </w:r>
      <w:r>
        <w:rPr>
          <w:rFonts w:hint="default" w:eastAsia="仿宋_GB2312"/>
          <w:b w:val="0"/>
          <w:bCs w:val="0"/>
          <w:sz w:val="32"/>
        </w:rPr>
        <w:t>方式。</w:t>
      </w:r>
    </w:p>
    <w:p w14:paraId="5F316260"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二、企业工资指导线</w:t>
      </w:r>
      <w:r>
        <w:rPr>
          <w:rFonts w:hint="default" w:hAnsi="Times New Roman" w:eastAsia="黑体"/>
          <w:sz w:val="32"/>
          <w:szCs w:val="32"/>
          <w:lang w:eastAsia="zh-CN"/>
        </w:rPr>
        <w:t>有什么</w:t>
      </w:r>
      <w:r>
        <w:rPr>
          <w:rFonts w:hint="default" w:hAnsi="Times New Roman" w:eastAsia="黑体"/>
          <w:sz w:val="32"/>
          <w:szCs w:val="32"/>
          <w:lang w:val="en"/>
        </w:rPr>
        <w:t>作用</w:t>
      </w:r>
      <w:r>
        <w:rPr>
          <w:rFonts w:hint="default" w:hAnsi="Times New Roman" w:eastAsia="黑体"/>
          <w:sz w:val="32"/>
          <w:szCs w:val="32"/>
        </w:rPr>
        <w:t>？</w:t>
      </w:r>
    </w:p>
    <w:p w14:paraId="4D2F735C">
      <w:pPr>
        <w:adjustRightInd w:val="0"/>
        <w:spacing w:beforeLines="0" w:line="600" w:lineRule="exact"/>
        <w:ind w:firstLine="640" w:firstLineChars="200"/>
        <w:rPr>
          <w:rFonts w:eastAsia="仿宋_GB2312"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发布企业工资指导线</w:t>
      </w:r>
      <w:r>
        <w:rPr>
          <w:rFonts w:hint="default" w:eastAsia="仿宋_GB2312"/>
          <w:sz w:val="32"/>
          <w:lang w:val="en" w:eastAsia="zh-CN"/>
        </w:rPr>
        <w:t>，目的在于为</w:t>
      </w:r>
      <w:r>
        <w:rPr>
          <w:rFonts w:hint="default" w:eastAsia="仿宋_GB2312"/>
          <w:sz w:val="32"/>
        </w:rPr>
        <w:t>企业和职工开展</w:t>
      </w:r>
      <w:r>
        <w:rPr>
          <w:rFonts w:hint="default" w:eastAsia="仿宋_GB2312"/>
          <w:sz w:val="32"/>
          <w:lang w:eastAsia="zh-CN"/>
        </w:rPr>
        <w:t>工资</w:t>
      </w:r>
      <w:r>
        <w:rPr>
          <w:rFonts w:hint="default" w:eastAsia="仿宋_GB2312"/>
          <w:sz w:val="32"/>
        </w:rPr>
        <w:t>集体协商、</w:t>
      </w:r>
      <w:r>
        <w:rPr>
          <w:rFonts w:hint="default" w:eastAsia="仿宋_GB2312"/>
          <w:sz w:val="32"/>
          <w:lang w:eastAsia="zh-CN"/>
        </w:rPr>
        <w:t>合理</w:t>
      </w:r>
      <w:r>
        <w:rPr>
          <w:rFonts w:hint="default" w:eastAsia="仿宋_GB2312"/>
          <w:sz w:val="32"/>
        </w:rPr>
        <w:t>确定工资增幅提供</w:t>
      </w:r>
      <w:r>
        <w:rPr>
          <w:rFonts w:hint="default" w:eastAsia="仿宋_GB2312"/>
          <w:sz w:val="32"/>
          <w:lang w:val="en"/>
        </w:rPr>
        <w:t>数据</w:t>
      </w:r>
      <w:r>
        <w:rPr>
          <w:rFonts w:hint="default" w:eastAsia="仿宋_GB2312"/>
          <w:sz w:val="32"/>
        </w:rPr>
        <w:t>参考。</w:t>
      </w:r>
    </w:p>
    <w:p w14:paraId="1C31AA4A"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</w:rPr>
        <w:t>三、企业工资指导线是如何确定的？</w:t>
      </w:r>
    </w:p>
    <w:p w14:paraId="3FAED768">
      <w:pPr>
        <w:adjustRightInd w:val="0"/>
        <w:spacing w:beforeLines="0" w:line="600" w:lineRule="exact"/>
        <w:ind w:firstLine="640" w:firstLineChars="200"/>
        <w:rPr>
          <w:rFonts w:eastAsia="仿宋_GB2312"/>
          <w:sz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</w:rPr>
        <w:t>企业工资指导线是</w:t>
      </w:r>
      <w:r>
        <w:rPr>
          <w:rFonts w:hint="default" w:eastAsia="仿宋_GB2312"/>
          <w:sz w:val="32"/>
          <w:lang w:eastAsia="zh-CN"/>
        </w:rPr>
        <w:t>根据本市</w:t>
      </w:r>
      <w:r>
        <w:rPr>
          <w:rFonts w:hint="default" w:eastAsia="仿宋_GB2312"/>
          <w:sz w:val="32"/>
        </w:rPr>
        <w:t>历年地区生产总值、</w:t>
      </w:r>
      <w:r>
        <w:rPr>
          <w:rFonts w:hint="default" w:eastAsia="仿宋_GB2312"/>
          <w:sz w:val="32"/>
          <w:lang w:eastAsia="zh-CN"/>
        </w:rPr>
        <w:t>企业平</w:t>
      </w:r>
      <w:r>
        <w:rPr>
          <w:rFonts w:hint="default" w:eastAsia="仿宋_GB2312"/>
          <w:sz w:val="32"/>
        </w:rPr>
        <w:t>均工资和居民消费价格等数据</w:t>
      </w:r>
      <w:r>
        <w:rPr>
          <w:rFonts w:hint="default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eastAsia="zh-CN"/>
        </w:rPr>
        <w:t>综合</w:t>
      </w:r>
      <w:r>
        <w:rPr>
          <w:rFonts w:hint="default" w:eastAsia="仿宋_GB2312"/>
          <w:sz w:val="32"/>
          <w:lang w:val="en" w:eastAsia="zh-CN"/>
        </w:rPr>
        <w:t>考虑年度</w:t>
      </w:r>
      <w:r>
        <w:rPr>
          <w:rFonts w:hint="default" w:eastAsia="仿宋_GB2312"/>
          <w:sz w:val="32"/>
        </w:rPr>
        <w:t>经济</w:t>
      </w:r>
      <w:r>
        <w:rPr>
          <w:rFonts w:hint="default" w:eastAsia="仿宋_GB2312"/>
          <w:sz w:val="32"/>
          <w:lang w:eastAsia="zh-CN"/>
        </w:rPr>
        <w:t>发展情况</w:t>
      </w:r>
      <w:r>
        <w:rPr>
          <w:rFonts w:hint="default" w:eastAsia="仿宋_GB2312"/>
          <w:sz w:val="32"/>
        </w:rPr>
        <w:t>和职工生活</w:t>
      </w:r>
      <w:r>
        <w:rPr>
          <w:rFonts w:hint="default" w:eastAsia="仿宋_GB2312"/>
          <w:sz w:val="32"/>
          <w:lang w:eastAsia="zh-CN"/>
        </w:rPr>
        <w:t>成本</w:t>
      </w:r>
      <w:r>
        <w:rPr>
          <w:rFonts w:hint="default" w:eastAsia="仿宋_GB2312"/>
          <w:sz w:val="32"/>
        </w:rPr>
        <w:t>等</w:t>
      </w:r>
      <w:r>
        <w:rPr>
          <w:rFonts w:hint="default" w:eastAsia="仿宋_GB2312"/>
          <w:sz w:val="32"/>
          <w:lang w:eastAsia="zh-CN"/>
        </w:rPr>
        <w:t>因素</w:t>
      </w:r>
      <w:r>
        <w:rPr>
          <w:rFonts w:hint="default" w:eastAsia="仿宋_GB2312"/>
          <w:sz w:val="32"/>
        </w:rPr>
        <w:t>确定的。</w:t>
      </w:r>
    </w:p>
    <w:p w14:paraId="47DF5028">
      <w:pPr>
        <w:adjustRightInd w:val="0"/>
        <w:spacing w:beforeLines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  <w:lang w:val="en"/>
        </w:rPr>
        <w:t>四</w:t>
      </w:r>
      <w:r>
        <w:rPr>
          <w:rFonts w:hint="default" w:hAnsi="Times New Roman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20</w:t>
      </w:r>
      <w:r>
        <w:rPr>
          <w:rFonts w:hint="default" w:eastAsia="黑体"/>
          <w:sz w:val="32"/>
          <w:szCs w:val="32"/>
          <w:lang w:val="en"/>
        </w:rPr>
        <w:t>2</w:t>
      </w:r>
      <w:r>
        <w:rPr>
          <w:rFonts w:hint="default" w:eastAsia="黑体"/>
          <w:sz w:val="32"/>
          <w:szCs w:val="32"/>
          <w:lang w:val="en" w:eastAsia="zh-CN"/>
        </w:rPr>
        <w:t>5</w:t>
      </w:r>
      <w:r>
        <w:rPr>
          <w:rFonts w:hint="default" w:hAnsi="Times New Roman" w:eastAsia="黑体"/>
          <w:sz w:val="32"/>
          <w:szCs w:val="32"/>
        </w:rPr>
        <w:t>年企业工资指导线是多少？</w:t>
      </w:r>
    </w:p>
    <w:p w14:paraId="05247A5F">
      <w:pPr>
        <w:adjustRightInd w:val="0"/>
        <w:spacing w:beforeLines="0" w:line="600" w:lineRule="exact"/>
        <w:ind w:firstLine="640" w:firstLineChars="200"/>
        <w:rPr>
          <w:rFonts w:hint="default" w:eastAsia="仿宋_GB2312"/>
          <w:spacing w:val="-10"/>
          <w:sz w:val="32"/>
          <w:szCs w:val="32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eastAsia="仿宋_GB2312"/>
          <w:spacing w:val="-10"/>
          <w:sz w:val="32"/>
          <w:szCs w:val="32"/>
        </w:rPr>
        <w:t>20</w:t>
      </w:r>
      <w:r>
        <w:rPr>
          <w:rFonts w:hint="default" w:eastAsia="仿宋_GB2312"/>
          <w:spacing w:val="-10"/>
          <w:sz w:val="32"/>
          <w:szCs w:val="32"/>
          <w:lang w:val="en"/>
        </w:rPr>
        <w:t>2</w:t>
      </w:r>
      <w:r>
        <w:rPr>
          <w:rFonts w:hint="default" w:eastAsia="仿宋_GB2312"/>
          <w:spacing w:val="-10"/>
          <w:sz w:val="32"/>
          <w:szCs w:val="32"/>
          <w:lang w:val="en" w:eastAsia="zh-CN"/>
        </w:rPr>
        <w:t>5</w:t>
      </w:r>
      <w:r>
        <w:rPr>
          <w:rFonts w:hint="default" w:eastAsia="仿宋_GB2312"/>
          <w:spacing w:val="-10"/>
          <w:sz w:val="32"/>
          <w:szCs w:val="32"/>
        </w:rPr>
        <w:t>年全市企业工资指导线</w:t>
      </w:r>
      <w:r>
        <w:rPr>
          <w:rFonts w:hint="eastAsia" w:eastAsia="仿宋_GB2312"/>
          <w:spacing w:val="-10"/>
          <w:sz w:val="32"/>
          <w:szCs w:val="32"/>
          <w:lang w:eastAsia="zh-CN"/>
        </w:rPr>
        <w:t>由</w:t>
      </w:r>
      <w:r>
        <w:rPr>
          <w:rFonts w:hint="default" w:eastAsia="仿宋_GB2312"/>
          <w:spacing w:val="-10"/>
          <w:sz w:val="32"/>
          <w:szCs w:val="32"/>
          <w:lang w:eastAsia="zh-CN"/>
        </w:rPr>
        <w:t>基准线和下线</w:t>
      </w:r>
      <w:r>
        <w:rPr>
          <w:rFonts w:hint="eastAsia" w:eastAsia="仿宋_GB2312"/>
          <w:spacing w:val="-10"/>
          <w:sz w:val="32"/>
          <w:szCs w:val="32"/>
          <w:lang w:eastAsia="zh-CN"/>
        </w:rPr>
        <w:t>构成，</w:t>
      </w:r>
      <w:r>
        <w:rPr>
          <w:rFonts w:hint="default" w:eastAsia="仿宋_GB2312"/>
          <w:spacing w:val="-10"/>
          <w:sz w:val="32"/>
          <w:szCs w:val="32"/>
          <w:lang w:eastAsia="zh-CN"/>
        </w:rPr>
        <w:t>分别为</w:t>
      </w:r>
      <w:r>
        <w:rPr>
          <w:rFonts w:hint="default" w:eastAsia="仿宋_GB2312"/>
          <w:spacing w:val="-1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z w:val="32"/>
        </w:rPr>
        <w:t>%</w:t>
      </w:r>
      <w:r>
        <w:rPr>
          <w:rFonts w:hint="default" w:eastAsia="仿宋_GB2312" w:cs="Times New Roman"/>
          <w:sz w:val="32"/>
          <w:lang w:eastAsia="zh-CN"/>
        </w:rPr>
        <w:t>和</w:t>
      </w:r>
      <w:r>
        <w:rPr>
          <w:rFonts w:hint="default" w:eastAsia="仿宋_GB2312"/>
          <w:spacing w:val="-1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%</w:t>
      </w:r>
      <w:r>
        <w:rPr>
          <w:rFonts w:hint="default" w:eastAsia="仿宋_GB2312"/>
          <w:spacing w:val="-10"/>
          <w:sz w:val="32"/>
          <w:szCs w:val="32"/>
        </w:rPr>
        <w:t>。</w:t>
      </w:r>
    </w:p>
    <w:p w14:paraId="4CF0A2D1">
      <w:pPr>
        <w:adjustRightInd w:val="0"/>
        <w:spacing w:beforeLines="0" w:line="600" w:lineRule="exact"/>
        <w:ind w:firstLine="640" w:firstLineChars="200"/>
        <w:rPr>
          <w:rFonts w:hint="default" w:hAnsi="Times New Roman" w:eastAsia="黑体"/>
          <w:sz w:val="32"/>
          <w:szCs w:val="32"/>
        </w:rPr>
      </w:pPr>
      <w:r>
        <w:rPr>
          <w:rFonts w:hint="default" w:hAnsi="Times New Roman" w:eastAsia="黑体"/>
          <w:sz w:val="32"/>
          <w:szCs w:val="32"/>
          <w:lang w:val="en"/>
        </w:rPr>
        <w:t>五</w:t>
      </w:r>
      <w:r>
        <w:rPr>
          <w:rFonts w:hint="default" w:hAnsi="Times New Roman" w:eastAsia="黑体"/>
          <w:sz w:val="32"/>
          <w:szCs w:val="32"/>
        </w:rPr>
        <w:t>、企业工资指导线</w:t>
      </w:r>
      <w:r>
        <w:rPr>
          <w:rFonts w:hint="default" w:hAnsi="Times New Roman" w:eastAsia="黑体"/>
          <w:sz w:val="32"/>
          <w:szCs w:val="32"/>
          <w:lang w:val="en"/>
        </w:rPr>
        <w:t>是否</w:t>
      </w:r>
      <w:r>
        <w:rPr>
          <w:rFonts w:hint="default" w:hAnsi="Times New Roman" w:eastAsia="黑体"/>
          <w:sz w:val="32"/>
          <w:szCs w:val="32"/>
          <w:lang w:val="en" w:eastAsia="zh-CN"/>
        </w:rPr>
        <w:t>具</w:t>
      </w:r>
      <w:r>
        <w:rPr>
          <w:rFonts w:hint="default" w:hAnsi="Times New Roman" w:eastAsia="黑体"/>
          <w:sz w:val="32"/>
          <w:szCs w:val="32"/>
          <w:lang w:val="en"/>
        </w:rPr>
        <w:t>有强制力</w:t>
      </w:r>
      <w:r>
        <w:rPr>
          <w:rFonts w:hint="default" w:hAnsi="Times New Roman" w:eastAsia="黑体"/>
          <w:sz w:val="32"/>
          <w:szCs w:val="32"/>
        </w:rPr>
        <w:t>？</w:t>
      </w:r>
    </w:p>
    <w:p w14:paraId="00854C21">
      <w:pPr>
        <w:adjustRightInd w:val="0"/>
        <w:spacing w:beforeLines="0" w:line="600" w:lineRule="exact"/>
        <w:ind w:firstLine="640" w:firstLineChars="200"/>
        <w:rPr>
          <w:rFonts w:hint="eastAsia" w:asci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黑体"/>
          <w:sz w:val="32"/>
        </w:rPr>
        <w:t>答：</w:t>
      </w:r>
      <w:r>
        <w:rPr>
          <w:rFonts w:hint="default" w:eastAsia="仿宋_GB2312"/>
          <w:sz w:val="32"/>
          <w:lang w:val="en" w:eastAsia="zh-CN"/>
        </w:rPr>
        <w:t>根据《中华人民共和国劳动法》有关规定，</w:t>
      </w:r>
      <w:r>
        <w:rPr>
          <w:rFonts w:hint="default" w:eastAsia="仿宋_GB2312"/>
          <w:sz w:val="32"/>
        </w:rPr>
        <w:t>企业</w:t>
      </w:r>
      <w:r>
        <w:rPr>
          <w:rFonts w:hint="default" w:eastAsia="仿宋_GB2312"/>
          <w:spacing w:val="0"/>
          <w:sz w:val="32"/>
          <w:szCs w:val="20"/>
          <w:lang w:eastAsia="zh-CN"/>
        </w:rPr>
        <w:t>根据生产经营特点和经济</w:t>
      </w:r>
      <w:r>
        <w:rPr>
          <w:rFonts w:hint="default" w:eastAsia="仿宋_GB2312"/>
          <w:spacing w:val="0"/>
          <w:sz w:val="32"/>
          <w:szCs w:val="20"/>
        </w:rPr>
        <w:t>效益</w:t>
      </w:r>
      <w:r>
        <w:rPr>
          <w:rFonts w:hint="default" w:eastAsia="仿宋_GB2312"/>
          <w:spacing w:val="0"/>
          <w:sz w:val="32"/>
          <w:szCs w:val="20"/>
          <w:lang w:eastAsia="zh-CN"/>
        </w:rPr>
        <w:t>，依法自主</w:t>
      </w:r>
      <w:r>
        <w:rPr>
          <w:rFonts w:hint="default" w:eastAsia="仿宋_GB2312"/>
          <w:spacing w:val="0"/>
          <w:sz w:val="32"/>
          <w:szCs w:val="20"/>
        </w:rPr>
        <w:t>确定</w:t>
      </w:r>
      <w:r>
        <w:rPr>
          <w:rFonts w:hint="default" w:eastAsia="仿宋_GB2312"/>
          <w:spacing w:val="0"/>
          <w:sz w:val="32"/>
          <w:szCs w:val="20"/>
          <w:lang w:val="en"/>
        </w:rPr>
        <w:t>职工</w:t>
      </w:r>
      <w:r>
        <w:rPr>
          <w:rFonts w:hint="default" w:eastAsia="仿宋_GB2312"/>
          <w:spacing w:val="0"/>
          <w:sz w:val="32"/>
          <w:szCs w:val="20"/>
        </w:rPr>
        <w:t>工资</w:t>
      </w:r>
      <w:r>
        <w:rPr>
          <w:rFonts w:hint="default" w:eastAsia="仿宋_GB2312"/>
          <w:spacing w:val="0"/>
          <w:sz w:val="32"/>
          <w:szCs w:val="20"/>
          <w:lang w:eastAsia="zh-CN"/>
        </w:rPr>
        <w:t>水平</w:t>
      </w:r>
      <w:r>
        <w:rPr>
          <w:rFonts w:hint="eastAsia" w:eastAsia="仿宋_GB2312"/>
          <w:spacing w:val="0"/>
          <w:sz w:val="32"/>
          <w:szCs w:val="20"/>
          <w:lang w:eastAsia="zh-CN"/>
        </w:rPr>
        <w:t>，</w:t>
      </w:r>
      <w:r>
        <w:rPr>
          <w:rFonts w:hint="default" w:eastAsia="仿宋_GB2312"/>
          <w:sz w:val="32"/>
        </w:rPr>
        <w:t>企业工资指导线</w:t>
      </w:r>
      <w:r>
        <w:rPr>
          <w:rFonts w:hint="default" w:eastAsia="仿宋_GB2312"/>
          <w:sz w:val="32"/>
          <w:lang w:eastAsia="zh-CN"/>
        </w:rPr>
        <w:t>为参考数据</w:t>
      </w:r>
      <w:r>
        <w:rPr>
          <w:rFonts w:hint="default" w:eastAsia="仿宋_GB2312"/>
          <w:sz w:val="32"/>
        </w:rPr>
        <w:t>，不具强制</w:t>
      </w:r>
      <w:r>
        <w:rPr>
          <w:rFonts w:hint="default" w:eastAsia="仿宋_GB2312"/>
          <w:sz w:val="32"/>
          <w:lang w:eastAsia="zh-CN"/>
        </w:rPr>
        <w:t>力</w:t>
      </w:r>
      <w:r>
        <w:rPr>
          <w:rFonts w:hint="default" w:eastAsia="仿宋_GB2312"/>
          <w:sz w:val="32"/>
        </w:rPr>
        <w:t>。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CCF2C0-BF1B-417A-87E5-42B30D4356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D168611-359F-49C3-97E4-B4479FE74E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D9AE5E-78B0-4FFB-BF01-E627F10000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662BE29-4DDE-42D3-9766-375A215ED6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2A9B6"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804B27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CC8EB"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61F7C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DF6EB8"/>
    <w:rsid w:val="33FABBF4"/>
    <w:rsid w:val="397503DA"/>
    <w:rsid w:val="3F8FD45F"/>
    <w:rsid w:val="3FDEBB01"/>
    <w:rsid w:val="3FFF2387"/>
    <w:rsid w:val="3FFFF31D"/>
    <w:rsid w:val="587A56E5"/>
    <w:rsid w:val="5CA72D30"/>
    <w:rsid w:val="5DCD7C75"/>
    <w:rsid w:val="5F3E3ECD"/>
    <w:rsid w:val="6DDD4B1F"/>
    <w:rsid w:val="6F7722C5"/>
    <w:rsid w:val="759FC5DC"/>
    <w:rsid w:val="77B6F90C"/>
    <w:rsid w:val="7DEEA461"/>
    <w:rsid w:val="7F0FE49E"/>
    <w:rsid w:val="7FCFF60B"/>
    <w:rsid w:val="7FF3206F"/>
    <w:rsid w:val="7FF79642"/>
    <w:rsid w:val="BDBF3FB9"/>
    <w:rsid w:val="F25DA33E"/>
    <w:rsid w:val="FB7AC3EE"/>
    <w:rsid w:val="FEF905A6"/>
    <w:rsid w:val="FFBFF04C"/>
    <w:rsid w:val="FFCF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853</Words>
  <Characters>889</Characters>
  <Lines>1</Lines>
  <Paragraphs>1</Paragraphs>
  <TotalTime>30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佟萌萌</cp:lastModifiedBy>
  <cp:lastPrinted>2025-09-22T18:17:00Z</cp:lastPrinted>
  <dcterms:modified xsi:type="dcterms:W3CDTF">2025-09-22T16:17:59Z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D2A523DBB4C2C407F0C7CB68A3506CB6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