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8D5A7">
      <w:pPr>
        <w:pStyle w:val="2"/>
        <w:adjustRightInd w:val="0"/>
        <w:spacing w:line="440" w:lineRule="exact"/>
        <w:rPr>
          <w:rFonts w:hAnsi="宋体"/>
          <w:b/>
          <w:bCs/>
          <w:szCs w:val="44"/>
        </w:rPr>
      </w:pPr>
      <w:bookmarkStart w:id="0" w:name="_GoBack"/>
      <w:bookmarkEnd w:id="0"/>
    </w:p>
    <w:p w14:paraId="6195E3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市人社局关于举办2025天津市“海河英才”</w:t>
      </w:r>
    </w:p>
    <w:p w14:paraId="4EE864F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高校专场招聘活动</w:t>
      </w:r>
      <w:r>
        <w:rPr>
          <w:rFonts w:hint="default" w:ascii="Times New Roman" w:hAnsi="Times New Roman" w:eastAsia="方正小标宋简体" w:cs="方正小标宋简体"/>
          <w:sz w:val="44"/>
          <w:szCs w:val="44"/>
          <w:highlight w:val="none"/>
          <w:lang w:val="en-US" w:eastAsia="zh-CN"/>
        </w:rPr>
        <w:t>的通知</w:t>
      </w:r>
    </w:p>
    <w:p w14:paraId="3EBBBE9B">
      <w:pPr>
        <w:pStyle w:val="2"/>
        <w:spacing w:line="600" w:lineRule="exact"/>
        <w:rPr>
          <w:highlight w:val="none"/>
        </w:rPr>
      </w:pPr>
    </w:p>
    <w:p w14:paraId="34F5940E">
      <w:pPr>
        <w:spacing w:line="600" w:lineRule="exact"/>
        <w:rPr>
          <w:rFonts w:eastAsia="仿宋_GB2312"/>
          <w:b w:val="0"/>
          <w:bCs w:val="0"/>
          <w:sz w:val="32"/>
          <w:highlight w:val="none"/>
        </w:rPr>
      </w:pPr>
      <w:r>
        <w:rPr>
          <w:rFonts w:hint="eastAsia" w:eastAsia="仿宋_GB2312"/>
          <w:b w:val="0"/>
          <w:bCs w:val="0"/>
          <w:sz w:val="32"/>
          <w:highlight w:val="none"/>
        </w:rPr>
        <w:t>各区人力资源和社会保障局，</w:t>
      </w:r>
      <w:r>
        <w:rPr>
          <w:rFonts w:hint="eastAsia" w:eastAsia="仿宋_GB2312"/>
          <w:b w:val="0"/>
          <w:bCs w:val="0"/>
          <w:sz w:val="32"/>
          <w:highlight w:val="none"/>
          <w:lang w:eastAsia="zh-CN"/>
        </w:rPr>
        <w:t>十大产业人才创新创业联盟秘书处，</w:t>
      </w:r>
      <w:r>
        <w:rPr>
          <w:rFonts w:hint="eastAsia" w:eastAsia="仿宋_GB2312"/>
          <w:b w:val="0"/>
          <w:bCs w:val="0"/>
          <w:sz w:val="32"/>
          <w:highlight w:val="none"/>
        </w:rPr>
        <w:t>有关委办局（集团公司）人力资源部门，有关单位：</w:t>
      </w:r>
    </w:p>
    <w:p w14:paraId="73D7C6AB">
      <w:pPr>
        <w:spacing w:line="600" w:lineRule="exact"/>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为深入学习贯彻党的二十届三中全会精神，贯彻实施《天津市人才发展促进条例》，全面推进“十项行动”走深走实，</w:t>
      </w:r>
      <w:r>
        <w:rPr>
          <w:rFonts w:hint="eastAsia" w:eastAsia="仿宋_GB2312" w:cs="Times New Roman"/>
          <w:b w:val="0"/>
          <w:bCs w:val="0"/>
          <w:sz w:val="32"/>
          <w:szCs w:val="32"/>
          <w:highlight w:val="none"/>
          <w:lang w:val="en-US" w:eastAsia="zh-CN"/>
        </w:rPr>
        <w:t>积极吸引</w:t>
      </w:r>
      <w:r>
        <w:rPr>
          <w:rFonts w:hint="eastAsia" w:ascii="Times New Roman" w:hAnsi="Times New Roman" w:eastAsia="仿宋_GB2312" w:cs="Times New Roman"/>
          <w:b w:val="0"/>
          <w:bCs w:val="0"/>
          <w:sz w:val="32"/>
          <w:szCs w:val="32"/>
          <w:highlight w:val="none"/>
          <w:lang w:val="en-US" w:eastAsia="zh-CN"/>
        </w:rPr>
        <w:t>优秀青年人才来津留津干事创业，为天津经济社会发展贡献力量，</w:t>
      </w:r>
      <w:r>
        <w:rPr>
          <w:rFonts w:hint="eastAsia" w:eastAsia="仿宋_GB2312" w:cs="Times New Roman"/>
          <w:b w:val="0"/>
          <w:bCs w:val="0"/>
          <w:sz w:val="32"/>
          <w:szCs w:val="32"/>
          <w:highlight w:val="none"/>
          <w:lang w:val="en-US" w:eastAsia="zh-CN"/>
        </w:rPr>
        <w:t>市人社局</w:t>
      </w:r>
      <w:r>
        <w:rPr>
          <w:rFonts w:hint="eastAsia" w:ascii="Times New Roman" w:hAnsi="Times New Roman" w:eastAsia="仿宋_GB2312" w:cs="Times New Roman"/>
          <w:b w:val="0"/>
          <w:bCs w:val="0"/>
          <w:sz w:val="32"/>
          <w:szCs w:val="32"/>
          <w:highlight w:val="none"/>
          <w:lang w:val="en-US" w:eastAsia="zh-CN"/>
        </w:rPr>
        <w:t>定于近期举办2025天津市“海河英才”高校专场招聘活动。现将有关事项通知如下：</w:t>
      </w:r>
    </w:p>
    <w:p w14:paraId="5EEFB851">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sz w:val="32"/>
          <w:szCs w:val="32"/>
          <w:highlight w:val="none"/>
        </w:rPr>
      </w:pPr>
      <w:r>
        <w:rPr>
          <w:rFonts w:ascii="Times New Roman" w:hAnsi="Times New Roman" w:eastAsia="黑体" w:cs="黑体"/>
          <w:color w:val="000000"/>
          <w:kern w:val="0"/>
          <w:sz w:val="32"/>
          <w:szCs w:val="32"/>
          <w:highlight w:val="none"/>
          <w:lang w:val="en-US" w:eastAsia="zh-CN"/>
        </w:rPr>
        <w:t>一、活动形式</w:t>
      </w:r>
    </w:p>
    <w:p w14:paraId="50BCA280">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楷体_GB2312" w:cs="楷体_GB2312"/>
          <w:color w:val="auto"/>
          <w:sz w:val="32"/>
          <w:szCs w:val="32"/>
          <w:highlight w:val="none"/>
          <w:lang w:eastAsia="zh-CN"/>
        </w:rPr>
      </w:pPr>
      <w:r>
        <w:rPr>
          <w:rFonts w:hint="eastAsia" w:ascii="Times New Roman" w:hAnsi="Times New Roman" w:eastAsia="楷体_GB2312" w:cs="楷体_GB2312"/>
          <w:color w:val="auto"/>
          <w:sz w:val="32"/>
          <w:szCs w:val="32"/>
          <w:highlight w:val="none"/>
          <w:lang w:eastAsia="zh-CN"/>
        </w:rPr>
        <w:t>（一）线下对接活动</w:t>
      </w:r>
    </w:p>
    <w:p w14:paraId="20C58AB2">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高校校园双选会。</w:t>
      </w:r>
      <w:r>
        <w:rPr>
          <w:rFonts w:hint="eastAsia" w:ascii="Times New Roman" w:hAnsi="Times New Roman" w:eastAsia="仿宋_GB2312" w:cs="Times New Roman"/>
          <w:color w:val="auto"/>
          <w:sz w:val="32"/>
          <w:szCs w:val="32"/>
          <w:highlight w:val="none"/>
          <w:lang w:val="en-US" w:eastAsia="zh-CN"/>
        </w:rPr>
        <w:t>组织</w:t>
      </w:r>
      <w:r>
        <w:rPr>
          <w:rFonts w:hint="eastAsia" w:eastAsia="仿宋_GB2312" w:cs="Times New Roman"/>
          <w:color w:val="auto"/>
          <w:sz w:val="32"/>
          <w:szCs w:val="32"/>
          <w:highlight w:val="none"/>
          <w:lang w:val="en-US" w:eastAsia="zh-CN"/>
        </w:rPr>
        <w:t>我市</w:t>
      </w:r>
      <w:r>
        <w:rPr>
          <w:rFonts w:hint="eastAsia" w:ascii="Times New Roman" w:hAnsi="Times New Roman" w:eastAsia="仿宋_GB2312" w:cs="Times New Roman"/>
          <w:color w:val="auto"/>
          <w:sz w:val="32"/>
          <w:szCs w:val="32"/>
          <w:highlight w:val="none"/>
          <w:lang w:val="en-US" w:eastAsia="zh-CN"/>
        </w:rPr>
        <w:t>重点企事业用人单位与高校毕业生进行线下对接洽谈。</w:t>
      </w:r>
    </w:p>
    <w:p w14:paraId="010118E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“海河英才”政策宣讲会。</w:t>
      </w:r>
      <w:r>
        <w:rPr>
          <w:rFonts w:hint="eastAsia" w:ascii="Times New Roman" w:hAnsi="Times New Roman" w:eastAsia="仿宋_GB2312" w:cs="Times New Roman"/>
          <w:color w:val="auto"/>
          <w:sz w:val="32"/>
          <w:szCs w:val="32"/>
          <w:highlight w:val="none"/>
          <w:lang w:val="en-US" w:eastAsia="zh-CN"/>
        </w:rPr>
        <w:t>深入高校开展政策宣讲会，宣传人才引进服务保障相关政策。</w:t>
      </w:r>
    </w:p>
    <w:p w14:paraId="7C5F4D62">
      <w:pPr>
        <w:keepNext w:val="0"/>
        <w:keepLines w:val="0"/>
        <w:pageBreakBefore w:val="0"/>
        <w:kinsoku/>
        <w:wordWrap/>
        <w:overflowPunct/>
        <w:topLinePunct w:val="0"/>
        <w:autoSpaceDE/>
        <w:autoSpaceDN/>
        <w:bidi w:val="0"/>
        <w:adjustRightInd w:val="0"/>
        <w:snapToGrid/>
        <w:spacing w:line="600" w:lineRule="exact"/>
        <w:ind w:firstLine="0" w:firstLineChars="0"/>
        <w:textAlignment w:val="auto"/>
        <w:rPr>
          <w:rFonts w:hint="default" w:ascii="Times New Roman" w:hAnsi="Times New Roman" w:eastAsia="楷体_GB2312" w:cs="Times New Roman"/>
          <w:color w:val="auto"/>
          <w:sz w:val="32"/>
          <w:szCs w:val="32"/>
          <w:highlight w:val="none"/>
          <w:lang w:val="en-US" w:eastAsia="zh-CN"/>
        </w:rPr>
      </w:pPr>
      <w:r>
        <w:rPr>
          <w:rFonts w:hint="eastAsia" w:eastAsia="楷体_GB2312" w:cs="Times New Roman"/>
          <w:color w:val="auto"/>
          <w:sz w:val="32"/>
          <w:szCs w:val="32"/>
          <w:highlight w:val="none"/>
          <w:lang w:val="en-US" w:eastAsia="zh-CN"/>
        </w:rPr>
        <w:t xml:space="preserve">    </w:t>
      </w: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线上招聘活动</w:t>
      </w:r>
    </w:p>
    <w:p w14:paraId="2D79E1D8">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高校毕业生云聘会。</w:t>
      </w:r>
      <w:r>
        <w:rPr>
          <w:rFonts w:hint="eastAsia" w:ascii="Times New Roman" w:hAnsi="Times New Roman" w:eastAsia="仿宋_GB2312" w:cs="Times New Roman"/>
          <w:color w:val="auto"/>
          <w:sz w:val="32"/>
          <w:szCs w:val="32"/>
          <w:highlight w:val="none"/>
          <w:lang w:val="en-US" w:eastAsia="zh-CN"/>
        </w:rPr>
        <w:t>搭建线上活动专区，举办高校毕业生云聘会，广泛征集</w:t>
      </w:r>
      <w:r>
        <w:rPr>
          <w:rFonts w:hint="eastAsia" w:eastAsia="仿宋_GB2312" w:cs="Times New Roman"/>
          <w:color w:val="auto"/>
          <w:sz w:val="32"/>
          <w:szCs w:val="32"/>
          <w:highlight w:val="none"/>
          <w:lang w:val="en-US" w:eastAsia="zh-CN"/>
        </w:rPr>
        <w:t>我市</w:t>
      </w:r>
      <w:r>
        <w:rPr>
          <w:rFonts w:hint="eastAsia" w:ascii="Times New Roman" w:hAnsi="Times New Roman" w:eastAsia="仿宋_GB2312" w:cs="Times New Roman"/>
          <w:color w:val="auto"/>
          <w:sz w:val="32"/>
          <w:szCs w:val="32"/>
          <w:highlight w:val="none"/>
          <w:lang w:val="en-US" w:eastAsia="zh-CN"/>
        </w:rPr>
        <w:t>重点企事业用人单位高校毕业生用人岗位需求，面向高校毕业生和人才进行发布。</w:t>
      </w:r>
    </w:p>
    <w:p w14:paraId="3780C5D8">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w:t>
      </w:r>
      <w:r>
        <w:rPr>
          <w:rFonts w:hint="eastAsia"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直播带岗。</w:t>
      </w:r>
      <w:r>
        <w:rPr>
          <w:rFonts w:hint="eastAsia" w:ascii="Times New Roman" w:hAnsi="Times New Roman" w:eastAsia="仿宋_GB2312" w:cs="Times New Roman"/>
          <w:color w:val="auto"/>
          <w:sz w:val="32"/>
          <w:szCs w:val="32"/>
          <w:highlight w:val="none"/>
          <w:lang w:val="en-US" w:eastAsia="zh-CN"/>
        </w:rPr>
        <w:t>配合校园双选会，现场搭建直播间，邀请用人单位进行推介和互动交流。</w:t>
      </w:r>
    </w:p>
    <w:p w14:paraId="402004AD">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sz w:val="32"/>
          <w:szCs w:val="32"/>
          <w:highlight w:val="none"/>
        </w:rPr>
      </w:pPr>
      <w:r>
        <w:rPr>
          <w:rFonts w:ascii="Times New Roman" w:hAnsi="Times New Roman" w:eastAsia="黑体" w:cs="黑体"/>
          <w:color w:val="000000"/>
          <w:kern w:val="0"/>
          <w:sz w:val="32"/>
          <w:szCs w:val="32"/>
          <w:highlight w:val="none"/>
          <w:lang w:val="en-US" w:eastAsia="zh-CN"/>
        </w:rPr>
        <w:t>二、线下活动院校及预安排</w:t>
      </w:r>
    </w:p>
    <w:p w14:paraId="3ECEEF83">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（一）天津农学院</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10月10日（星期五）</w:t>
      </w:r>
      <w:r>
        <w:rPr>
          <w:rFonts w:hint="eastAsia" w:eastAsia="仿宋_GB2312" w:cs="Times New Roman"/>
          <w:sz w:val="32"/>
          <w:szCs w:val="32"/>
          <w:highlight w:val="none"/>
          <w:lang w:val="en-US" w:eastAsia="zh-CN"/>
        </w:rPr>
        <w:t>。</w:t>
      </w:r>
    </w:p>
    <w:p w14:paraId="017D805B">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（二）河北工业大学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10月11日（星期六）。</w:t>
      </w:r>
    </w:p>
    <w:p w14:paraId="09CD01D0">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（三）天津理工大学中环信息学院</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10月15日（星期三）。</w:t>
      </w:r>
    </w:p>
    <w:p w14:paraId="1749702E">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（四）天津理工大学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10月16日（星期四）</w:t>
      </w:r>
      <w:r>
        <w:rPr>
          <w:rFonts w:hint="eastAsia" w:eastAsia="仿宋_GB2312" w:cs="Times New Roman"/>
          <w:sz w:val="32"/>
          <w:szCs w:val="32"/>
          <w:highlight w:val="none"/>
          <w:lang w:val="en-US" w:eastAsia="zh-CN"/>
        </w:rPr>
        <w:t>。</w:t>
      </w:r>
    </w:p>
    <w:p w14:paraId="51C0AFA0">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（五）南开大学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10月17日（星期五）。</w:t>
      </w:r>
    </w:p>
    <w:p w14:paraId="37821A4C">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（六）天津外国语大学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10月21日（星期二）。</w:t>
      </w:r>
    </w:p>
    <w:p w14:paraId="0AAB2189">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（七）天津职业技术师范大学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10月28日（星期二）。</w:t>
      </w:r>
    </w:p>
    <w:p w14:paraId="7077E71C">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（八）天津商业大学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10月29日（星期三）。</w:t>
      </w:r>
    </w:p>
    <w:p w14:paraId="67B9FE38">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（九）天津师范大学</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11月6日（星期四）。</w:t>
      </w:r>
    </w:p>
    <w:p w14:paraId="29124BAC">
      <w:pPr>
        <w:adjustRightInd w:val="0"/>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具体</w:t>
      </w:r>
      <w:r>
        <w:rPr>
          <w:rFonts w:hint="eastAsia" w:eastAsia="仿宋_GB2312"/>
          <w:sz w:val="32"/>
          <w:szCs w:val="32"/>
          <w:highlight w:val="none"/>
          <w:lang w:val="en-US" w:eastAsia="zh-CN"/>
        </w:rPr>
        <w:t>场次安排及</w:t>
      </w:r>
      <w:r>
        <w:rPr>
          <w:rFonts w:hint="eastAsia" w:ascii="Times New Roman" w:hAnsi="Times New Roman" w:eastAsia="仿宋_GB2312"/>
          <w:sz w:val="32"/>
          <w:szCs w:val="32"/>
          <w:highlight w:val="none"/>
          <w:lang w:val="en-US" w:eastAsia="zh-CN"/>
        </w:rPr>
        <w:t>时间</w:t>
      </w:r>
      <w:r>
        <w:rPr>
          <w:rFonts w:hint="eastAsia" w:eastAsia="仿宋_GB2312"/>
          <w:sz w:val="32"/>
          <w:szCs w:val="32"/>
          <w:highlight w:val="none"/>
          <w:lang w:val="en-US" w:eastAsia="zh-CN"/>
        </w:rPr>
        <w:t>根据报名情况可能调整</w:t>
      </w:r>
      <w:r>
        <w:rPr>
          <w:rFonts w:hint="eastAsia" w:ascii="Times New Roman" w:hAnsi="Times New Roman" w:eastAsia="仿宋_GB2312"/>
          <w:sz w:val="32"/>
          <w:szCs w:val="32"/>
          <w:highlight w:val="none"/>
          <w:lang w:val="en-US" w:eastAsia="zh-CN"/>
        </w:rPr>
        <w:t>。</w:t>
      </w:r>
    </w:p>
    <w:p w14:paraId="3CAADA4F">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黑体" w:cs="黑体"/>
          <w:color w:val="000000"/>
          <w:kern w:val="0"/>
          <w:sz w:val="32"/>
          <w:szCs w:val="32"/>
          <w:highlight w:val="none"/>
          <w:lang w:val="en-US" w:eastAsia="zh-CN"/>
        </w:rPr>
      </w:pPr>
      <w:r>
        <w:rPr>
          <w:rFonts w:hint="eastAsia" w:ascii="Times New Roman" w:hAnsi="Times New Roman" w:eastAsia="黑体" w:cs="黑体"/>
          <w:color w:val="000000"/>
          <w:kern w:val="0"/>
          <w:sz w:val="32"/>
          <w:szCs w:val="32"/>
          <w:highlight w:val="none"/>
          <w:lang w:val="en-US" w:eastAsia="zh-CN"/>
        </w:rPr>
        <w:t>三、参加范围</w:t>
      </w:r>
    </w:p>
    <w:p w14:paraId="0F207C82">
      <w:pPr>
        <w:keepNext w:val="0"/>
        <w:keepLines w:val="0"/>
        <w:pageBreakBefore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（一）招聘对象。</w:t>
      </w:r>
      <w:r>
        <w:rPr>
          <w:rFonts w:hint="eastAsia" w:ascii="Times New Roman" w:hAnsi="Times New Roman" w:eastAsia="仿宋_GB2312" w:cs="Times New Roman"/>
          <w:color w:val="auto"/>
          <w:sz w:val="32"/>
          <w:szCs w:val="32"/>
          <w:highlight w:val="none"/>
          <w:lang w:val="en-US" w:eastAsia="zh-CN"/>
        </w:rPr>
        <w:t>应、往届高校毕业生</w:t>
      </w:r>
    </w:p>
    <w:p w14:paraId="31F3D8D4">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（二）参加单位。</w:t>
      </w:r>
      <w:r>
        <w:rPr>
          <w:rFonts w:hint="eastAsia" w:ascii="Times New Roman" w:hAnsi="Times New Roman" w:eastAsia="仿宋_GB2312" w:cs="Times New Roman"/>
          <w:color w:val="auto"/>
          <w:sz w:val="32"/>
          <w:szCs w:val="32"/>
          <w:highlight w:val="none"/>
          <w:lang w:val="en-US" w:eastAsia="zh-CN"/>
        </w:rPr>
        <w:t>重点围绕信创、高端装备、集成电路、新能源、新材料、汽车及新能源汽车、生物医药、中医药、车联网、航空航天、绿色石化、轻纺等重点产业链企业</w:t>
      </w:r>
      <w:r>
        <w:rPr>
          <w:rFonts w:hint="eastAsia"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十大产业人才创新创业联盟成员单位、高新技术企业、高成长性企业、国资企业、高校医院科研单位等创新能力强、人才需求旺盛、具有较强发展动能的企事业用人单位。</w:t>
      </w:r>
    </w:p>
    <w:p w14:paraId="73493B62">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sz w:val="32"/>
          <w:szCs w:val="32"/>
          <w:highlight w:val="none"/>
        </w:rPr>
      </w:pPr>
      <w:r>
        <w:rPr>
          <w:rFonts w:ascii="Times New Roman" w:hAnsi="Times New Roman" w:eastAsia="黑体" w:cs="黑体"/>
          <w:color w:val="000000"/>
          <w:kern w:val="0"/>
          <w:sz w:val="32"/>
          <w:szCs w:val="32"/>
          <w:highlight w:val="none"/>
          <w:lang w:val="en-US" w:eastAsia="zh-CN"/>
        </w:rPr>
        <w:t>四、活动费用</w:t>
      </w:r>
    </w:p>
    <w:p w14:paraId="182CFCC9">
      <w:pPr>
        <w:keepNext w:val="0"/>
        <w:keepLines w:val="0"/>
        <w:pageBreakBefore w:val="0"/>
        <w:widowControl w:val="0"/>
        <w:suppressLineNumbers w:val="0"/>
        <w:kinsoku/>
        <w:wordWrap/>
        <w:overflowPunct/>
        <w:topLinePunct w:val="0"/>
        <w:autoSpaceDE/>
        <w:autoSpaceDN/>
        <w:bidi w:val="0"/>
        <w:spacing w:line="600" w:lineRule="exact"/>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eastAsia" w:eastAsia="仿宋_GB2312" w:cs="Times New Roman"/>
          <w:color w:val="000000"/>
          <w:kern w:val="0"/>
          <w:sz w:val="32"/>
          <w:szCs w:val="32"/>
          <w:highlight w:val="none"/>
          <w:lang w:val="en-US" w:eastAsia="zh-CN"/>
        </w:rPr>
        <w:t xml:space="preserve">    </w:t>
      </w:r>
      <w:r>
        <w:rPr>
          <w:rFonts w:hint="eastAsia" w:ascii="Times New Roman" w:hAnsi="Times New Roman" w:eastAsia="仿宋_GB2312" w:cs="Times New Roman"/>
          <w:color w:val="000000"/>
          <w:kern w:val="0"/>
          <w:sz w:val="32"/>
          <w:szCs w:val="32"/>
          <w:highlight w:val="none"/>
          <w:lang w:val="en-US" w:eastAsia="zh-CN"/>
        </w:rPr>
        <w:t>线上活动及线下活动涉及的场地、展位（规格为1.2米宽，含一桌二椅）、展牌（统一制作2块），均为免费提供。</w:t>
      </w:r>
    </w:p>
    <w:p w14:paraId="18C7542C">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ascii="Times New Roman" w:hAnsi="Times New Roman" w:eastAsia="黑体" w:cs="黑体"/>
          <w:color w:val="000000"/>
          <w:kern w:val="0"/>
          <w:sz w:val="32"/>
          <w:szCs w:val="32"/>
          <w:highlight w:val="none"/>
          <w:lang w:val="en-US" w:eastAsia="zh-CN"/>
        </w:rPr>
      </w:pPr>
      <w:r>
        <w:rPr>
          <w:rFonts w:hint="eastAsia" w:ascii="Times New Roman" w:hAnsi="Times New Roman" w:eastAsia="黑体" w:cs="黑体"/>
          <w:color w:val="000000"/>
          <w:kern w:val="0"/>
          <w:sz w:val="32"/>
          <w:szCs w:val="32"/>
          <w:highlight w:val="none"/>
          <w:lang w:val="en-US" w:eastAsia="zh-CN"/>
        </w:rPr>
        <w:t>五、参加方式</w:t>
      </w:r>
    </w:p>
    <w:p w14:paraId="4A11C5F1">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（一）报名。</w:t>
      </w:r>
      <w:r>
        <w:rPr>
          <w:rFonts w:hint="eastAsia" w:ascii="Times New Roman" w:hAnsi="Times New Roman" w:eastAsia="仿宋_GB2312" w:cs="仿宋_GB2312"/>
          <w:color w:val="000000"/>
          <w:kern w:val="0"/>
          <w:sz w:val="32"/>
          <w:szCs w:val="32"/>
          <w:highlight w:val="none"/>
          <w:lang w:val="en-US" w:eastAsia="zh-CN"/>
        </w:rPr>
        <w:t>拟参加活动单位请于</w:t>
      </w:r>
      <w:r>
        <w:rPr>
          <w:rFonts w:hint="eastAsia" w:eastAsia="仿宋_GB2312" w:cs="仿宋_GB2312"/>
          <w:color w:val="000000"/>
          <w:kern w:val="0"/>
          <w:sz w:val="32"/>
          <w:szCs w:val="32"/>
          <w:highlight w:val="none"/>
          <w:lang w:val="en-US" w:eastAsia="zh-CN"/>
        </w:rPr>
        <w:t>活动启动前三天</w:t>
      </w:r>
      <w:r>
        <w:rPr>
          <w:rFonts w:hint="eastAsia" w:ascii="Times New Roman" w:hAnsi="Times New Roman" w:eastAsia="仿宋_GB2312" w:cs="仿宋_GB2312"/>
          <w:color w:val="000000"/>
          <w:kern w:val="0"/>
          <w:sz w:val="32"/>
          <w:szCs w:val="32"/>
          <w:highlight w:val="none"/>
          <w:lang w:val="en-US" w:eastAsia="zh-CN"/>
        </w:rPr>
        <w:t>前通过指定邮箱（LHYG@tj-nhr.com）进行报名（额满为止）</w:t>
      </w:r>
      <w:r>
        <w:rPr>
          <w:rFonts w:hint="eastAsia" w:eastAsia="仿宋_GB2312" w:cs="仿宋_GB2312"/>
          <w:color w:val="000000"/>
          <w:kern w:val="0"/>
          <w:sz w:val="32"/>
          <w:szCs w:val="32"/>
          <w:highlight w:val="none"/>
          <w:lang w:val="en-US" w:eastAsia="zh-CN"/>
        </w:rPr>
        <w:t>，</w:t>
      </w:r>
      <w:r>
        <w:rPr>
          <w:rFonts w:hint="eastAsia" w:ascii="Times New Roman" w:hAnsi="Times New Roman" w:eastAsia="仿宋_GB2312" w:cs="仿宋_GB2312"/>
          <w:color w:val="000000"/>
          <w:kern w:val="0"/>
          <w:sz w:val="32"/>
          <w:szCs w:val="32"/>
          <w:highlight w:val="none"/>
          <w:lang w:val="en-US" w:eastAsia="zh-CN"/>
        </w:rPr>
        <w:t>报名需提供《营业执照》复印件</w:t>
      </w:r>
      <w:r>
        <w:rPr>
          <w:rFonts w:hint="eastAsia" w:eastAsia="仿宋_GB2312" w:cs="仿宋_GB2312"/>
          <w:color w:val="000000"/>
          <w:kern w:val="0"/>
          <w:sz w:val="32"/>
          <w:szCs w:val="32"/>
          <w:highlight w:val="none"/>
          <w:lang w:val="en-US" w:eastAsia="zh-CN"/>
        </w:rPr>
        <w:t>（</w:t>
      </w:r>
      <w:r>
        <w:rPr>
          <w:rFonts w:hint="eastAsia" w:ascii="Times New Roman" w:hAnsi="Times New Roman" w:eastAsia="仿宋_GB2312" w:cs="仿宋_GB2312"/>
          <w:color w:val="000000"/>
          <w:kern w:val="0"/>
          <w:sz w:val="32"/>
          <w:szCs w:val="32"/>
          <w:highlight w:val="none"/>
          <w:lang w:val="en-US" w:eastAsia="zh-CN"/>
        </w:rPr>
        <w:t>加盖公章</w:t>
      </w:r>
      <w:r>
        <w:rPr>
          <w:rFonts w:hint="eastAsia" w:eastAsia="仿宋_GB2312" w:cs="仿宋_GB2312"/>
          <w:color w:val="000000"/>
          <w:kern w:val="0"/>
          <w:sz w:val="32"/>
          <w:szCs w:val="32"/>
          <w:highlight w:val="none"/>
          <w:lang w:val="en-US" w:eastAsia="zh-CN"/>
        </w:rPr>
        <w:t>）</w:t>
      </w:r>
      <w:r>
        <w:rPr>
          <w:rFonts w:hint="eastAsia" w:ascii="Times New Roman" w:hAnsi="Times New Roman" w:eastAsia="仿宋_GB2312" w:cs="仿宋_GB2312"/>
          <w:color w:val="000000"/>
          <w:kern w:val="0"/>
          <w:sz w:val="32"/>
          <w:szCs w:val="32"/>
          <w:highlight w:val="none"/>
          <w:lang w:val="en-US" w:eastAsia="zh-CN"/>
        </w:rPr>
        <w:t>、《招聘信息需求征集表》（电子版）</w:t>
      </w:r>
      <w:r>
        <w:rPr>
          <w:rFonts w:hint="eastAsia" w:eastAsia="仿宋_GB2312" w:cs="仿宋_GB2312"/>
          <w:color w:val="000000"/>
          <w:kern w:val="0"/>
          <w:sz w:val="32"/>
          <w:szCs w:val="32"/>
          <w:highlight w:val="none"/>
          <w:lang w:val="en-US" w:eastAsia="zh-CN"/>
        </w:rPr>
        <w:t>，</w:t>
      </w:r>
      <w:r>
        <w:rPr>
          <w:rFonts w:hint="eastAsia" w:ascii="Times New Roman" w:hAnsi="Times New Roman" w:eastAsia="仿宋_GB2312" w:cs="仿宋_GB2312"/>
          <w:color w:val="000000"/>
          <w:kern w:val="0"/>
          <w:sz w:val="32"/>
          <w:szCs w:val="32"/>
          <w:highlight w:val="none"/>
          <w:lang w:val="en-US" w:eastAsia="zh-CN"/>
        </w:rPr>
        <w:t>邮件标题为“海河英才+单位名称”。招聘岗位应针对高校毕业生，不得要求应聘者需具备工作经验，不得含有性别、民族等限制条件，不得限制院校级别、全日制及统招等条件。招聘信息一经申报，不得改动。</w:t>
      </w:r>
    </w:p>
    <w:p w14:paraId="3148F555">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（二）线上发布。</w:t>
      </w:r>
      <w:r>
        <w:rPr>
          <w:rFonts w:hint="eastAsia" w:ascii="Times New Roman" w:hAnsi="Times New Roman" w:eastAsia="仿宋_GB2312" w:cs="仿宋_GB2312"/>
          <w:color w:val="000000"/>
          <w:kern w:val="0"/>
          <w:sz w:val="32"/>
          <w:szCs w:val="32"/>
          <w:highlight w:val="none"/>
          <w:lang w:val="en-US" w:eastAsia="zh-CN"/>
        </w:rPr>
        <w:t xml:space="preserve">招聘信息经审核后，统一发布在线上活动专区，参加2025天津市“海河英才”高校网络云聘会。 </w:t>
      </w:r>
    </w:p>
    <w:p w14:paraId="71932D52">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（三）线下参会确认。</w:t>
      </w:r>
      <w:r>
        <w:rPr>
          <w:rFonts w:hint="eastAsia" w:eastAsia="仿宋_GB2312" w:cs="仿宋_GB2312"/>
          <w:color w:val="000000"/>
          <w:kern w:val="0"/>
          <w:sz w:val="32"/>
          <w:szCs w:val="32"/>
          <w:highlight w:val="none"/>
          <w:lang w:val="en-US" w:eastAsia="zh-CN"/>
        </w:rPr>
        <w:t>市人社局</w:t>
      </w:r>
      <w:r>
        <w:rPr>
          <w:rFonts w:hint="eastAsia" w:ascii="Times New Roman" w:hAnsi="Times New Roman" w:eastAsia="仿宋_GB2312" w:cs="仿宋_GB2312"/>
          <w:color w:val="000000"/>
          <w:kern w:val="0"/>
          <w:sz w:val="32"/>
          <w:szCs w:val="32"/>
          <w:highlight w:val="none"/>
          <w:lang w:val="en-US" w:eastAsia="zh-CN"/>
        </w:rPr>
        <w:t>将综合考虑用人单位及岗位需求情况，确定线下参会名单，并通知具体时间、地点和参会安排。</w:t>
      </w:r>
    </w:p>
    <w:p w14:paraId="44BB8368">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sz w:val="32"/>
          <w:szCs w:val="32"/>
          <w:highlight w:val="none"/>
        </w:rPr>
      </w:pPr>
      <w:r>
        <w:rPr>
          <w:rFonts w:ascii="Times New Roman" w:hAnsi="Times New Roman" w:eastAsia="黑体" w:cs="黑体"/>
          <w:color w:val="000000"/>
          <w:kern w:val="0"/>
          <w:sz w:val="32"/>
          <w:szCs w:val="32"/>
          <w:highlight w:val="none"/>
          <w:lang w:val="en-US" w:eastAsia="zh-CN"/>
        </w:rPr>
        <w:t>六、有关事宜</w:t>
      </w:r>
    </w:p>
    <w:p w14:paraId="06F2F31F">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一）举办2025天津市“海河英才”高校专场招聘活动是为我市产业发展提供有力人才智力支撑的重要手段，请各区人社局、行业主管部门、产业链牵头部门、十大产业人才创新创业联盟秘书处高度重视，加强宣传引导，广泛组织用人单位积极参与，</w:t>
      </w:r>
      <w:r>
        <w:rPr>
          <w:rFonts w:hint="eastAsia" w:eastAsia="仿宋_GB2312" w:cs="仿宋_GB2312"/>
          <w:color w:val="000000"/>
          <w:kern w:val="0"/>
          <w:sz w:val="32"/>
          <w:szCs w:val="32"/>
          <w:highlight w:val="none"/>
          <w:lang w:val="en-US" w:eastAsia="zh-CN"/>
        </w:rPr>
        <w:t>并</w:t>
      </w:r>
      <w:r>
        <w:rPr>
          <w:rFonts w:hint="eastAsia" w:ascii="Times New Roman" w:hAnsi="Times New Roman" w:eastAsia="仿宋_GB2312" w:cs="仿宋_GB2312"/>
          <w:color w:val="000000"/>
          <w:kern w:val="0"/>
          <w:sz w:val="32"/>
          <w:szCs w:val="32"/>
          <w:highlight w:val="none"/>
          <w:lang w:val="en-US" w:eastAsia="zh-CN"/>
        </w:rPr>
        <w:t>汇总本区、本盟链、本行业（领域）参加活动单位报名材料，一并报送至指定邮箱。各区、各单位可根据实际情况设置招聘专区、联合招聘展位，进行区域、产业、人才政策宣传，主管部门可酌情安</w:t>
      </w:r>
      <w:r>
        <w:rPr>
          <w:rFonts w:hint="default" w:ascii="Times New Roman" w:hAnsi="Times New Roman" w:eastAsia="仿宋_GB2312" w:cs="Times New Roman"/>
          <w:color w:val="000000"/>
          <w:kern w:val="0"/>
          <w:sz w:val="32"/>
          <w:szCs w:val="32"/>
          <w:highlight w:val="none"/>
          <w:lang w:val="en-US" w:eastAsia="zh-CN"/>
        </w:rPr>
        <w:t>排1至2人</w:t>
      </w:r>
      <w:r>
        <w:rPr>
          <w:rFonts w:hint="eastAsia" w:ascii="Times New Roman" w:hAnsi="Times New Roman" w:eastAsia="仿宋_GB2312" w:cs="仿宋_GB2312"/>
          <w:color w:val="000000"/>
          <w:kern w:val="0"/>
          <w:sz w:val="32"/>
          <w:szCs w:val="32"/>
          <w:highlight w:val="none"/>
          <w:lang w:val="en-US" w:eastAsia="zh-CN"/>
        </w:rPr>
        <w:t>参加活动。</w:t>
      </w:r>
    </w:p>
    <w:p w14:paraId="1E50FB01">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二）请参加活动单位高度重视此项工作，针对目标院校深入研究对接合作项目，挖掘有发展前景、有竞争力的优质岗位参与活动，认真填写报名材料。线下参加活动单位应安排单位负责人或人事负责人参加活动，人数控制</w:t>
      </w:r>
      <w:r>
        <w:rPr>
          <w:rFonts w:hint="default" w:ascii="Times New Roman" w:hAnsi="Times New Roman" w:eastAsia="仿宋_GB2312" w:cs="Times New Roman"/>
          <w:color w:val="000000"/>
          <w:kern w:val="0"/>
          <w:sz w:val="32"/>
          <w:szCs w:val="32"/>
          <w:highlight w:val="none"/>
          <w:lang w:val="en-US" w:eastAsia="zh-CN"/>
        </w:rPr>
        <w:t>在1-2人</w:t>
      </w:r>
      <w:r>
        <w:rPr>
          <w:rFonts w:hint="eastAsia" w:ascii="Times New Roman" w:hAnsi="Times New Roman" w:eastAsia="仿宋_GB2312" w:cs="仿宋_GB2312"/>
          <w:color w:val="000000"/>
          <w:kern w:val="0"/>
          <w:sz w:val="32"/>
          <w:szCs w:val="32"/>
          <w:highlight w:val="none"/>
          <w:lang w:val="en-US" w:eastAsia="zh-CN"/>
        </w:rPr>
        <w:t>。要服从主办单位的管理和安排，及时总结上报活动对接洽谈成果，注意自身安全防护，确保活动取得实效。</w:t>
      </w:r>
    </w:p>
    <w:p w14:paraId="30D05238">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（三）请市教委广泛组织我市市属高校参与线上</w:t>
      </w:r>
      <w:r>
        <w:rPr>
          <w:rFonts w:hint="eastAsia" w:eastAsia="仿宋_GB2312" w:cs="仿宋_GB2312"/>
          <w:color w:val="000000"/>
          <w:kern w:val="0"/>
          <w:sz w:val="32"/>
          <w:szCs w:val="32"/>
          <w:highlight w:val="none"/>
          <w:lang w:val="en-US" w:eastAsia="zh-CN"/>
        </w:rPr>
        <w:t>线下</w:t>
      </w:r>
      <w:r>
        <w:rPr>
          <w:rFonts w:hint="eastAsia" w:ascii="Times New Roman" w:hAnsi="Times New Roman" w:eastAsia="仿宋_GB2312" w:cs="仿宋_GB2312"/>
          <w:color w:val="000000"/>
          <w:kern w:val="0"/>
          <w:sz w:val="32"/>
          <w:szCs w:val="32"/>
          <w:highlight w:val="none"/>
          <w:lang w:val="en-US" w:eastAsia="zh-CN"/>
        </w:rPr>
        <w:t>活动，通过校内网站、公众号等形式做好宣传推广工作，吸引市属高校毕业生积极参与，促进我市高校毕业生留津发展。</w:t>
      </w:r>
    </w:p>
    <w:p w14:paraId="440F470C">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highlight w:val="none"/>
          <w:lang w:val="en-US" w:eastAsia="zh-CN"/>
        </w:rPr>
      </w:pPr>
    </w:p>
    <w:p w14:paraId="79D90D7E">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eastAsia" w:ascii="Times New Roman" w:hAnsi="Times New Roman" w:eastAsia="仿宋_GB2312" w:cs="仿宋_GB2312"/>
          <w:color w:val="000000"/>
          <w:kern w:val="0"/>
          <w:sz w:val="32"/>
          <w:szCs w:val="32"/>
          <w:highlight w:val="none"/>
          <w:lang w:val="en-US" w:eastAsia="zh-CN"/>
        </w:rPr>
        <w:t>联系电话：28013653、28013585</w:t>
      </w:r>
    </w:p>
    <w:p w14:paraId="24C3F670">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 xml:space="preserve">电子邮箱：LHYG@tj-nhr.com </w:t>
      </w:r>
    </w:p>
    <w:p w14:paraId="0F17F4B7">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rPr>
      </w:pPr>
    </w:p>
    <w:p w14:paraId="29625FF8">
      <w:pPr>
        <w:pStyle w:val="2"/>
        <w:keepNext w:val="0"/>
        <w:keepLines w:val="0"/>
        <w:pageBreakBefore w:val="0"/>
        <w:kinsoku/>
        <w:wordWrap/>
        <w:overflowPunct/>
        <w:topLinePunct w:val="0"/>
        <w:autoSpaceDE/>
        <w:autoSpaceDN/>
        <w:bidi w:val="0"/>
        <w:spacing w:line="600" w:lineRule="exact"/>
        <w:jc w:val="both"/>
        <w:textAlignment w:val="auto"/>
        <w:rPr>
          <w:sz w:val="32"/>
          <w:szCs w:val="32"/>
          <w:highlight w:val="none"/>
        </w:rPr>
      </w:pPr>
      <w:r>
        <w:rPr>
          <w:rFonts w:hint="eastAsia" w:eastAsia="仿宋_GB2312" w:cs="Times New Roman"/>
          <w:color w:val="000000"/>
          <w:kern w:val="0"/>
          <w:sz w:val="32"/>
          <w:szCs w:val="32"/>
          <w:highlight w:val="none"/>
          <w:lang w:val="en-US" w:eastAsia="zh-CN"/>
        </w:rPr>
        <w:t xml:space="preserve">    </w:t>
      </w:r>
      <w:r>
        <w:rPr>
          <w:rFonts w:hint="default" w:ascii="Times New Roman" w:hAnsi="Times New Roman" w:eastAsia="仿宋_GB2312" w:cs="Times New Roman"/>
          <w:color w:val="000000"/>
          <w:kern w:val="0"/>
          <w:sz w:val="32"/>
          <w:szCs w:val="32"/>
          <w:highlight w:val="none"/>
          <w:lang w:val="en-US" w:eastAsia="zh-CN"/>
        </w:rPr>
        <w:t>附件：</w:t>
      </w:r>
      <w:r>
        <w:rPr>
          <w:rFonts w:hint="eastAsia" w:ascii="Times New Roman" w:hAnsi="Times New Roman" w:eastAsia="仿宋_GB2312" w:cs="Times New Roman"/>
          <w:color w:val="000000"/>
          <w:kern w:val="0"/>
          <w:sz w:val="32"/>
          <w:szCs w:val="32"/>
          <w:highlight w:val="none"/>
          <w:lang w:val="en-US" w:eastAsia="zh-CN"/>
        </w:rPr>
        <w:t>招聘信息需求征集表</w:t>
      </w:r>
    </w:p>
    <w:p w14:paraId="1BDF1DA5">
      <w:pPr>
        <w:pStyle w:val="2"/>
        <w:keepNext w:val="0"/>
        <w:keepLines w:val="0"/>
        <w:pageBreakBefore w:val="0"/>
        <w:kinsoku/>
        <w:wordWrap/>
        <w:overflowPunct/>
        <w:topLinePunct w:val="0"/>
        <w:autoSpaceDE/>
        <w:autoSpaceDN/>
        <w:bidi w:val="0"/>
        <w:spacing w:line="600" w:lineRule="exact"/>
        <w:jc w:val="both"/>
        <w:textAlignment w:val="auto"/>
        <w:rPr>
          <w:sz w:val="32"/>
          <w:szCs w:val="32"/>
          <w:highlight w:val="none"/>
        </w:rPr>
      </w:pPr>
    </w:p>
    <w:p w14:paraId="49C8D45D">
      <w:pPr>
        <w:pStyle w:val="3"/>
        <w:spacing w:line="600" w:lineRule="exact"/>
        <w:jc w:val="both"/>
        <w:rPr>
          <w:rFonts w:ascii="Times New Roman" w:hAnsi="Times New Roman"/>
          <w:sz w:val="32"/>
          <w:szCs w:val="32"/>
          <w:highlight w:val="none"/>
        </w:rPr>
      </w:pPr>
    </w:p>
    <w:p w14:paraId="38753B5B">
      <w:pPr>
        <w:spacing w:line="600" w:lineRule="exact"/>
        <w:rPr>
          <w:sz w:val="32"/>
          <w:szCs w:val="32"/>
        </w:rPr>
      </w:pPr>
    </w:p>
    <w:p w14:paraId="3FEA1F3E">
      <w:pPr>
        <w:keepNext w:val="0"/>
        <w:keepLines w:val="0"/>
        <w:pageBreakBefore w:val="0"/>
        <w:widowControl w:val="0"/>
        <w:suppressLineNumbers w:val="0"/>
        <w:kinsoku/>
        <w:wordWrap/>
        <w:overflowPunct/>
        <w:topLinePunct w:val="0"/>
        <w:autoSpaceDE/>
        <w:autoSpaceDN/>
        <w:bidi w:val="0"/>
        <w:spacing w:line="600" w:lineRule="exact"/>
        <w:jc w:val="both"/>
        <w:textAlignment w:val="auto"/>
        <w:rPr>
          <w:rFonts w:hint="eastAsia" w:ascii="Times New Roman" w:hAnsi="Times New Roman" w:eastAsia="仿宋_GB2312" w:cs="Times New Roman"/>
          <w:color w:val="000000"/>
          <w:kern w:val="0"/>
          <w:sz w:val="32"/>
          <w:szCs w:val="32"/>
          <w:highlight w:val="none"/>
          <w:lang w:val="en-US" w:eastAsia="zh-CN"/>
        </w:rPr>
      </w:pPr>
      <w:r>
        <w:rPr>
          <w:rFonts w:hint="default" w:ascii="Times New Roman" w:hAnsi="Times New Roman" w:cs="Times New Roman"/>
          <w:color w:val="000000"/>
          <w:kern w:val="0"/>
          <w:sz w:val="31"/>
          <w:szCs w:val="31"/>
          <w:highlight w:val="none"/>
          <w:lang w:eastAsia="zh-CN"/>
        </w:rPr>
        <w:t xml:space="preserve">                          </w:t>
      </w:r>
      <w:r>
        <w:rPr>
          <w:rFonts w:hint="default" w:cs="Times New Roman"/>
          <w:color w:val="000000"/>
          <w:kern w:val="0"/>
          <w:sz w:val="31"/>
          <w:szCs w:val="31"/>
          <w:highlight w:val="none"/>
          <w:lang w:eastAsia="zh-CN"/>
        </w:rPr>
        <w:t xml:space="preserve">       </w:t>
      </w:r>
      <w:r>
        <w:rPr>
          <w:rFonts w:hint="default" w:ascii="Times New Roman" w:hAnsi="Times New Roman" w:eastAsia="仿宋_GB2312" w:cs="Times New Roman"/>
          <w:color w:val="000000"/>
          <w:kern w:val="0"/>
          <w:sz w:val="32"/>
          <w:szCs w:val="32"/>
          <w:highlight w:val="none"/>
          <w:lang w:val="en-US" w:eastAsia="zh-CN"/>
        </w:rPr>
        <w:t>202</w:t>
      </w:r>
      <w:r>
        <w:rPr>
          <w:rFonts w:hint="eastAsia" w:eastAsia="仿宋_GB2312" w:cs="Times New Roman"/>
          <w:color w:val="000000"/>
          <w:kern w:val="0"/>
          <w:sz w:val="32"/>
          <w:szCs w:val="32"/>
          <w:highlight w:val="none"/>
          <w:lang w:val="en-US" w:eastAsia="zh-CN"/>
        </w:rPr>
        <w:t>5</w:t>
      </w:r>
      <w:r>
        <w:rPr>
          <w:rFonts w:hint="eastAsia" w:ascii="Times New Roman" w:hAnsi="Times New Roman" w:eastAsia="仿宋_GB2312" w:cs="Times New Roman"/>
          <w:color w:val="000000"/>
          <w:kern w:val="0"/>
          <w:sz w:val="32"/>
          <w:szCs w:val="32"/>
          <w:highlight w:val="none"/>
          <w:lang w:val="en-US" w:eastAsia="zh-CN"/>
        </w:rPr>
        <w:t>年</w:t>
      </w:r>
      <w:r>
        <w:rPr>
          <w:rFonts w:hint="eastAsia" w:eastAsia="仿宋_GB2312" w:cs="Times New Roman"/>
          <w:color w:val="000000"/>
          <w:kern w:val="0"/>
          <w:sz w:val="32"/>
          <w:szCs w:val="32"/>
          <w:highlight w:val="none"/>
          <w:lang w:val="en-US" w:eastAsia="zh-CN"/>
        </w:rPr>
        <w:t>9</w:t>
      </w:r>
      <w:r>
        <w:rPr>
          <w:rFonts w:hint="eastAsia" w:ascii="Times New Roman" w:hAnsi="Times New Roman" w:eastAsia="仿宋_GB2312" w:cs="Times New Roman"/>
          <w:color w:val="000000"/>
          <w:kern w:val="0"/>
          <w:sz w:val="32"/>
          <w:szCs w:val="32"/>
          <w:highlight w:val="none"/>
          <w:lang w:val="en-US" w:eastAsia="zh-CN"/>
        </w:rPr>
        <w:t>月</w:t>
      </w:r>
      <w:r>
        <w:rPr>
          <w:rFonts w:hint="default" w:eastAsia="仿宋_GB2312" w:cs="Times New Roman"/>
          <w:color w:val="000000"/>
          <w:kern w:val="0"/>
          <w:sz w:val="32"/>
          <w:szCs w:val="32"/>
          <w:highlight w:val="none"/>
          <w:lang w:val="en" w:eastAsia="zh-CN"/>
        </w:rPr>
        <w:t>29</w:t>
      </w:r>
      <w:r>
        <w:rPr>
          <w:rFonts w:hint="eastAsia" w:ascii="Times New Roman" w:hAnsi="Times New Roman" w:eastAsia="仿宋_GB2312" w:cs="Times New Roman"/>
          <w:color w:val="000000"/>
          <w:kern w:val="0"/>
          <w:sz w:val="32"/>
          <w:szCs w:val="32"/>
          <w:highlight w:val="none"/>
          <w:lang w:val="en-US" w:eastAsia="zh-CN"/>
        </w:rPr>
        <w:t>日</w:t>
      </w:r>
    </w:p>
    <w:p w14:paraId="6CA7B022">
      <w:pPr>
        <w:keepNext w:val="0"/>
        <w:keepLines w:val="0"/>
        <w:pageBreakBefore w:val="0"/>
        <w:widowControl w:val="0"/>
        <w:suppressLineNumbers w:val="0"/>
        <w:kinsoku/>
        <w:wordWrap/>
        <w:overflowPunct/>
        <w:topLinePunct w:val="0"/>
        <w:autoSpaceDE/>
        <w:autoSpaceDN/>
        <w:bidi w:val="0"/>
        <w:spacing w:line="600" w:lineRule="exact"/>
        <w:jc w:val="both"/>
        <w:textAlignment w:val="auto"/>
        <w:rPr>
          <w:rFonts w:hint="default" w:ascii="Times New Roman" w:hAnsi="Times New Roman" w:eastAsia="仿宋" w:cs="仿宋"/>
          <w:color w:val="000000"/>
          <w:kern w:val="0"/>
          <w:sz w:val="31"/>
          <w:szCs w:val="31"/>
          <w:highlight w:val="none"/>
          <w:lang w:eastAsia="zh-CN"/>
        </w:rPr>
      </w:pPr>
      <w:r>
        <w:rPr>
          <w:rFonts w:hint="eastAsia" w:eastAsia="仿宋" w:cs="仿宋"/>
          <w:color w:val="000000"/>
          <w:kern w:val="0"/>
          <w:sz w:val="31"/>
          <w:szCs w:val="31"/>
          <w:highlight w:val="none"/>
          <w:lang w:val="en-US" w:eastAsia="zh-CN"/>
        </w:rPr>
        <w:t xml:space="preserve">    </w:t>
      </w:r>
      <w:r>
        <w:rPr>
          <w:rFonts w:hint="eastAsia" w:ascii="Times New Roman" w:hAnsi="Times New Roman" w:eastAsia="仿宋_GB2312" w:cs="仿宋_GB2312"/>
          <w:color w:val="000000"/>
          <w:kern w:val="0"/>
          <w:sz w:val="32"/>
          <w:szCs w:val="32"/>
          <w:highlight w:val="none"/>
          <w:lang w:eastAsia="zh-CN"/>
        </w:rPr>
        <w:t>（此件主动公开）</w:t>
      </w:r>
    </w:p>
    <w:p w14:paraId="49FCF133">
      <w:pPr>
        <w:spacing w:line="600" w:lineRule="exact"/>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07B9DB-2446-4BA4-80A6-98381A1B08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FA28FC3-A394-4769-98BB-EDE94C793E29}"/>
  </w:font>
  <w:font w:name="方正小标宋简体">
    <w:panose1 w:val="02010600010101010101"/>
    <w:charset w:val="86"/>
    <w:family w:val="auto"/>
    <w:pitch w:val="default"/>
    <w:sig w:usb0="00000001" w:usb1="080E0000" w:usb2="00000000" w:usb3="00000000" w:csb0="00040000" w:csb1="00000000"/>
    <w:embedRegular r:id="rId3" w:fontKey="{A87D645C-3139-4D75-8338-11879A5C947A}"/>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FE4B1809-FF0A-42DA-BF65-D81A9048E85D}"/>
  </w:font>
  <w:font w:name="楷体_GB2312">
    <w:panose1 w:val="02010609030101010101"/>
    <w:charset w:val="86"/>
    <w:family w:val="auto"/>
    <w:pitch w:val="default"/>
    <w:sig w:usb0="00000001" w:usb1="080E0000" w:usb2="00000000" w:usb3="00000000" w:csb0="00040000" w:csb1="00000000"/>
    <w:embedRegular r:id="rId5" w:fontKey="{0E683201-A515-4BB9-8CC9-CA360276B9A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896C0">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330737FE">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BF4EE5"/>
    <w:rsid w:val="1DFC2A6F"/>
    <w:rsid w:val="5E8267E3"/>
    <w:rsid w:val="7B54AA19"/>
    <w:rsid w:val="DBEDAB65"/>
    <w:rsid w:val="F6E8D1DF"/>
    <w:rsid w:val="F7BE9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1700</Words>
  <Characters>1784</Characters>
  <Paragraphs>64</Paragraphs>
  <TotalTime>4</TotalTime>
  <ScaleCrop>false</ScaleCrop>
  <LinksUpToDate>false</LinksUpToDate>
  <CharactersWithSpaces>1840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2020-09-19T14:56:00Z</dcterms:created>
  <dc:creator>WPS Office</dc:creator>
  <cp:lastModifiedBy>木.</cp:lastModifiedBy>
  <cp:lastPrinted>2005-02-24T23:04:00Z</cp:lastPrinted>
  <dcterms:modified xsi:type="dcterms:W3CDTF">2025-09-29T08:17:03Z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7F98EADBBC9547BF8E2D174D1C875C51_12</vt:lpwstr>
  </property>
</Properties>
</file>