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315F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right="0"/>
        <w:rPr>
          <w:rFonts w:hint="eastAsia" w:eastAsia="黑体" w:cs="黑体"/>
          <w:i w:val="0"/>
          <w:iCs w:val="0"/>
          <w:caps w:val="0"/>
          <w:color w:val="auto"/>
          <w:spacing w:val="0"/>
          <w:sz w:val="32"/>
          <w:szCs w:val="32"/>
          <w:shd w:val="clear" w:color="auto" w:fill="FFFFFF"/>
          <w:lang w:eastAsia="zh-CN"/>
        </w:rPr>
      </w:pPr>
      <w:r>
        <w:rPr>
          <w:rFonts w:ascii="Times New Roman" w:hAnsi="Times New Roman" w:eastAsia="黑体" w:cs="黑体"/>
          <w:i w:val="0"/>
          <w:iCs w:val="0"/>
          <w:caps w:val="0"/>
          <w:color w:val="auto"/>
          <w:spacing w:val="0"/>
          <w:sz w:val="32"/>
          <w:szCs w:val="32"/>
          <w:shd w:val="clear" w:color="auto" w:fill="FFFFFF"/>
        </w:rPr>
        <w:t>附件</w:t>
      </w:r>
      <w:r>
        <w:rPr>
          <w:rFonts w:hint="default" w:eastAsia="黑体" w:cs="黑体"/>
          <w:i w:val="0"/>
          <w:iCs w:val="0"/>
          <w:caps w:val="0"/>
          <w:color w:val="auto"/>
          <w:spacing w:val="0"/>
          <w:sz w:val="32"/>
          <w:szCs w:val="32"/>
          <w:shd w:val="clear" w:color="auto" w:fill="FFFFFF"/>
          <w:lang w:val="en"/>
        </w:rPr>
        <w:t>1</w:t>
      </w:r>
    </w:p>
    <w:p w14:paraId="01C48EE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right="0"/>
        <w:rPr>
          <w:rFonts w:hint="eastAsia" w:eastAsia="黑体" w:cs="黑体"/>
          <w:i w:val="0"/>
          <w:iCs w:val="0"/>
          <w:caps w:val="0"/>
          <w:color w:val="auto"/>
          <w:spacing w:val="0"/>
          <w:sz w:val="32"/>
          <w:szCs w:val="32"/>
          <w:shd w:val="clear" w:color="auto" w:fill="FFFFFF"/>
          <w:lang w:eastAsia="zh-CN"/>
        </w:rPr>
      </w:pPr>
    </w:p>
    <w:p w14:paraId="59218DA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jc w:val="cente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pPr>
      <w:bookmarkStart w:id="0" w:name="_GoBack"/>
      <w: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t>第六届天津市“海河英才”博士后创新创业</w:t>
      </w:r>
    </w:p>
    <w:p w14:paraId="79AD8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jc w:val="cente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pPr>
      <w: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t>大赛暨第三届全国博士后创新创业大赛</w:t>
      </w:r>
    </w:p>
    <w:p w14:paraId="4FA9BBB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right="0"/>
        <w:jc w:val="center"/>
        <w:rPr>
          <w:rFonts w:ascii="Times New Roman" w:hAnsi="Times New Roman" w:eastAsia="黑体" w:cs="黑体"/>
          <w:i w:val="0"/>
          <w:iCs w:val="0"/>
          <w:caps w:val="0"/>
          <w:color w:val="auto"/>
          <w:spacing w:val="0"/>
          <w:sz w:val="32"/>
          <w:szCs w:val="32"/>
          <w:shd w:val="clear" w:color="auto" w:fill="FFFFFF"/>
        </w:rPr>
      </w:pPr>
      <w:r>
        <w:rPr>
          <w:rFonts w:hint="eastAsia" w:ascii="Times New Roman" w:hAnsi="Times New Roman" w:eastAsia="方正小标宋简体" w:cs="方正小标宋简体"/>
          <w:i w:val="0"/>
          <w:iCs w:val="0"/>
          <w:caps w:val="0"/>
          <w:color w:val="auto"/>
          <w:spacing w:val="0"/>
          <w:sz w:val="44"/>
          <w:szCs w:val="44"/>
          <w:shd w:val="clear" w:color="auto" w:fill="FFFFFF"/>
          <w:lang w:eastAsia="zh-CN"/>
        </w:rPr>
        <w:t>天津赛区选拔赛决赛获奖名单</w:t>
      </w:r>
    </w:p>
    <w:bookmarkEnd w:id="0"/>
    <w:p w14:paraId="63E75A0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楷体_GB2312" w:cs="楷体_GB2312"/>
          <w:i w:val="0"/>
          <w:iCs w:val="0"/>
          <w:caps w:val="0"/>
          <w:color w:val="auto"/>
          <w:spacing w:val="0"/>
          <w:sz w:val="32"/>
          <w:szCs w:val="32"/>
          <w:shd w:val="clear" w:color="auto" w:fill="FFFFFF"/>
          <w:lang w:eastAsia="zh-CN"/>
        </w:rPr>
      </w:pPr>
      <w:r>
        <w:rPr>
          <w:rFonts w:hint="eastAsia" w:ascii="Times New Roman" w:hAnsi="Times New Roman" w:eastAsia="楷体_GB2312" w:cs="楷体_GB2312"/>
          <w:i w:val="0"/>
          <w:iCs w:val="0"/>
          <w:caps w:val="0"/>
          <w:color w:val="auto"/>
          <w:spacing w:val="0"/>
          <w:sz w:val="32"/>
          <w:szCs w:val="32"/>
          <w:shd w:val="clear" w:color="auto" w:fill="FFFFFF"/>
          <w:lang w:eastAsia="zh-CN"/>
        </w:rPr>
        <w:t>（创新组别）</w:t>
      </w:r>
    </w:p>
    <w:p w14:paraId="09E0ED4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Times New Roman" w:hAnsi="Times New Roman" w:eastAsia="仿宋_GB2312" w:cs="仿宋_GB2312"/>
          <w:i w:val="0"/>
          <w:iCs w:val="0"/>
          <w:caps w:val="0"/>
          <w:color w:val="auto"/>
          <w:spacing w:val="0"/>
          <w:sz w:val="32"/>
          <w:szCs w:val="32"/>
          <w:shd w:val="clear" w:color="auto" w:fill="FFFFFF"/>
          <w:lang w:eastAsia="zh-CN"/>
        </w:rPr>
      </w:pPr>
    </w:p>
    <w:p w14:paraId="23F718F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ascii="Times New Roman" w:hAnsi="Times New Roman" w:eastAsia="黑体" w:cs="黑体"/>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一、</w:t>
      </w:r>
      <w:r>
        <w:rPr>
          <w:rFonts w:hint="eastAsia" w:ascii="Times New Roman" w:hAnsi="Times New Roman" w:eastAsia="黑体" w:cs="黑体"/>
          <w:color w:val="auto"/>
          <w:sz w:val="32"/>
          <w:szCs w:val="32"/>
          <w:shd w:val="clear" w:color="auto" w:fill="FFFFFF"/>
        </w:rPr>
        <w:t>一等奖</w:t>
      </w:r>
    </w:p>
    <w:p w14:paraId="501E28D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面向人工智能训推与应用的国产化全闪存海量数据先进存储系统</w:t>
      </w:r>
    </w:p>
    <w:p w14:paraId="65EB5FA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天兵一号</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人形双臂机器人</w:t>
      </w:r>
    </w:p>
    <w:p w14:paraId="51CF6EC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塑料改性制备高性能阴离子膜及电解水制氢技术</w:t>
      </w:r>
    </w:p>
    <w:p w14:paraId="090EA40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一种耐应力发白聚丙烯的开发及工业化生产技术</w:t>
      </w:r>
    </w:p>
    <w:p w14:paraId="009F366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治疗复发胶质母细胞瘤的溶瘤病毒药物研发及产业化</w:t>
      </w:r>
    </w:p>
    <w:p w14:paraId="357C5E6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特色蔬菜新型物理保鲜技术与装备研创</w:t>
      </w:r>
    </w:p>
    <w:p w14:paraId="510D6C8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用于人体脉搏波信号监测的智能健康平台的制造</w:t>
      </w:r>
    </w:p>
    <w:p w14:paraId="2D1CF7D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二、</w:t>
      </w:r>
      <w:r>
        <w:rPr>
          <w:rFonts w:hint="eastAsia" w:ascii="Times New Roman" w:hAnsi="Times New Roman" w:eastAsia="黑体" w:cs="黑体"/>
          <w:color w:val="auto"/>
          <w:sz w:val="32"/>
          <w:szCs w:val="32"/>
          <w:shd w:val="clear" w:color="auto" w:fill="FFFFFF"/>
        </w:rPr>
        <w:t>二等奖</w:t>
      </w:r>
    </w:p>
    <w:p w14:paraId="4353283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下一代CIS芯片光学解决方案</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颜色路由</w:t>
      </w:r>
    </w:p>
    <w:p w14:paraId="3770016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面向6GHz无线通信系统的射频滤波器解决方案</w:t>
      </w:r>
    </w:p>
    <w:p w14:paraId="360171B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面向高风险作业场景的海洋工程数字孪生仿真平台</w:t>
      </w:r>
    </w:p>
    <w:p w14:paraId="2E53D45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碱水电解制氢隔膜关键制备技术及产业化应用</w:t>
      </w:r>
    </w:p>
    <w:p w14:paraId="60CA7B2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spacing w:val="-6"/>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spacing w:val="-6"/>
          <w:kern w:val="2"/>
          <w:sz w:val="32"/>
          <w:szCs w:val="32"/>
          <w:shd w:val="clear" w:color="auto" w:fill="auto"/>
        </w:rPr>
        <w:t>全天候空气净化阻燃功能面料绿色制备关键技术及产业化</w:t>
      </w:r>
    </w:p>
    <w:p w14:paraId="39A9298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TIS无创深脑调控脑机系统研发</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赋能抑郁障碍精准干预临床转化</w:t>
      </w:r>
    </w:p>
    <w:p w14:paraId="46C7ED9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spacing w:val="0"/>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spacing w:val="0"/>
          <w:kern w:val="2"/>
          <w:sz w:val="32"/>
          <w:szCs w:val="32"/>
          <w:shd w:val="clear" w:color="auto" w:fill="auto"/>
        </w:rPr>
        <w:t>多靶点小核酸药物开发</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spacing w:val="0"/>
          <w:kern w:val="2"/>
          <w:sz w:val="32"/>
          <w:szCs w:val="32"/>
          <w:shd w:val="clear" w:color="auto" w:fill="auto"/>
        </w:rPr>
        <w:t>重塑眼部新生血管疾病的治疗策略</w:t>
      </w:r>
    </w:p>
    <w:p w14:paraId="229BBF1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电能驱动二氧化碳合成饲料蛋白</w:t>
      </w:r>
    </w:p>
    <w:p w14:paraId="34A03CA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三顾茅庐松江鲈种质资源挖掘高效繁育与规模</w:t>
      </w:r>
      <w:r>
        <w:rPr>
          <w:rFonts w:hint="eastAsia" w:ascii="Times New Roman" w:hAnsi="Times New Roman" w:eastAsia="仿宋_GB2312" w:cs="Times New Roman"/>
          <w:b w:val="0"/>
          <w:bCs w:val="0"/>
          <w:color w:val="auto"/>
          <w:kern w:val="2"/>
          <w:sz w:val="32"/>
          <w:szCs w:val="32"/>
          <w:shd w:val="clear" w:color="auto" w:fill="auto"/>
        </w:rPr>
        <w:t>化增养殖</w:t>
      </w:r>
    </w:p>
    <w:p w14:paraId="2D39D5E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10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装配式钢</w:t>
      </w:r>
      <w:r>
        <w:rPr>
          <w:rFonts w:hint="eastAsia" w:eastAsia="仿宋_GB2312" w:cs="Times New Roman"/>
          <w:color w:val="auto"/>
          <w:kern w:val="2"/>
          <w:sz w:val="32"/>
          <w:szCs w:val="32"/>
          <w:shd w:val="clear" w:color="auto" w:fill="auto"/>
          <w:lang w:val="en-US" w:eastAsia="zh-CN"/>
        </w:rPr>
        <w:t>-</w:t>
      </w:r>
      <w:r>
        <w:rPr>
          <w:rFonts w:hint="eastAsia" w:ascii="Times New Roman" w:hAnsi="Times New Roman" w:eastAsia="仿宋_GB2312" w:cs="Times New Roman"/>
          <w:color w:val="auto"/>
          <w:kern w:val="2"/>
          <w:sz w:val="32"/>
          <w:szCs w:val="32"/>
          <w:shd w:val="clear" w:color="auto" w:fill="auto"/>
        </w:rPr>
        <w:t>混凝土混合结构体系技术研发与应用</w:t>
      </w:r>
    </w:p>
    <w:p w14:paraId="74533F4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11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片上视觉脑机接口开发与设计</w:t>
      </w:r>
    </w:p>
    <w:p w14:paraId="2166616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三、</w:t>
      </w:r>
      <w:r>
        <w:rPr>
          <w:rFonts w:hint="eastAsia" w:ascii="Times New Roman" w:hAnsi="Times New Roman" w:eastAsia="黑体" w:cs="黑体"/>
          <w:color w:val="auto"/>
          <w:sz w:val="32"/>
          <w:szCs w:val="32"/>
          <w:shd w:val="clear" w:color="auto" w:fill="FFFFFF"/>
        </w:rPr>
        <w:t>三等奖</w:t>
      </w:r>
    </w:p>
    <w:p w14:paraId="44036A5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国产全栈自主双指令集DSP设计</w:t>
      </w:r>
    </w:p>
    <w:p w14:paraId="0029352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高端装备叶片健康状态在线探测技术</w:t>
      </w:r>
    </w:p>
    <w:p w14:paraId="3878A59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spacing w:val="-6"/>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spacing w:val="-6"/>
          <w:kern w:val="2"/>
          <w:sz w:val="32"/>
          <w:szCs w:val="32"/>
          <w:shd w:val="clear" w:color="auto" w:fill="auto"/>
        </w:rPr>
        <w:t>运载火箭5米直径贮箱箱底高精度旋压及热处理工艺研究</w:t>
      </w:r>
    </w:p>
    <w:p w14:paraId="04157E6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生物质芦竹热解气化定向制备碳中和燃料前驱体的关键技术与应用</w:t>
      </w:r>
    </w:p>
    <w:p w14:paraId="2B22C32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基于低成本技术的高效超薄柔性III-V族太阳电池</w:t>
      </w:r>
    </w:p>
    <w:p w14:paraId="22AD868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spacing w:val="-11"/>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spacing w:val="-11"/>
          <w:kern w:val="2"/>
          <w:sz w:val="32"/>
          <w:szCs w:val="32"/>
          <w:shd w:val="clear" w:color="auto" w:fill="auto"/>
        </w:rPr>
        <w:t>650℃先</w:t>
      </w:r>
      <w:r>
        <w:rPr>
          <w:rFonts w:hint="eastAsia" w:ascii="Times New Roman" w:hAnsi="Times New Roman" w:eastAsia="仿宋_GB2312" w:cs="Times New Roman"/>
          <w:b w:val="0"/>
          <w:bCs w:val="0"/>
          <w:color w:val="auto"/>
          <w:spacing w:val="-11"/>
          <w:kern w:val="2"/>
          <w:sz w:val="32"/>
          <w:szCs w:val="32"/>
          <w:shd w:val="clear" w:color="auto" w:fill="auto"/>
        </w:rPr>
        <w:t>进超超临界汽</w:t>
      </w:r>
      <w:r>
        <w:rPr>
          <w:rFonts w:hint="eastAsia" w:ascii="Times New Roman" w:hAnsi="Times New Roman" w:eastAsia="仿宋_GB2312" w:cs="Times New Roman"/>
          <w:color w:val="auto"/>
          <w:spacing w:val="-11"/>
          <w:kern w:val="2"/>
          <w:sz w:val="32"/>
          <w:szCs w:val="32"/>
          <w:shd w:val="clear" w:color="auto" w:fill="auto"/>
        </w:rPr>
        <w:t>轮机用大截面镍基合金转子锻件研制</w:t>
      </w:r>
    </w:p>
    <w:p w14:paraId="0E2A254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电子级高纯超细硅微粉及纳米级球形硅微粉产业化</w:t>
      </w:r>
    </w:p>
    <w:p w14:paraId="1A09ABC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多糖蛋白结合关键技术</w:t>
      </w:r>
    </w:p>
    <w:p w14:paraId="5FEA58E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基于肠道</w:t>
      </w:r>
      <w:r>
        <w:rPr>
          <w:rFonts w:hint="eastAsia" w:eastAsia="仿宋_GB2312" w:cs="Times New Roman"/>
          <w:color w:val="auto"/>
          <w:kern w:val="2"/>
          <w:sz w:val="32"/>
          <w:szCs w:val="32"/>
          <w:shd w:val="clear" w:color="auto" w:fill="auto"/>
          <w:lang w:val="en-US" w:eastAsia="zh-CN"/>
        </w:rPr>
        <w:t>-</w:t>
      </w:r>
      <w:r>
        <w:rPr>
          <w:rFonts w:hint="eastAsia" w:ascii="Times New Roman" w:hAnsi="Times New Roman" w:eastAsia="仿宋_GB2312" w:cs="Times New Roman"/>
          <w:color w:val="auto"/>
          <w:kern w:val="2"/>
          <w:sz w:val="32"/>
          <w:szCs w:val="32"/>
          <w:shd w:val="clear" w:color="auto" w:fill="auto"/>
        </w:rPr>
        <w:t>免疫轴靶向幽门螺杆菌感染胃肠道疾病的后生元功能食品开发及产业化</w:t>
      </w:r>
    </w:p>
    <w:p w14:paraId="4DE036E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10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气象空间探测星座关键技术及应用</w:t>
      </w:r>
    </w:p>
    <w:p w14:paraId="432688F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eastAsia" w:eastAsia="黑体" w:cs="黑体"/>
          <w:color w:val="auto"/>
          <w:sz w:val="32"/>
          <w:szCs w:val="32"/>
          <w:shd w:val="clear" w:color="auto" w:fill="FFFFFF"/>
          <w:lang w:val="en-US" w:eastAsia="zh-CN"/>
        </w:rPr>
        <w:t>四、</w:t>
      </w:r>
      <w:r>
        <w:rPr>
          <w:rFonts w:hint="eastAsia" w:ascii="Times New Roman" w:hAnsi="Times New Roman" w:eastAsia="黑体" w:cs="黑体"/>
          <w:color w:val="auto"/>
          <w:sz w:val="32"/>
          <w:szCs w:val="32"/>
          <w:shd w:val="clear" w:color="auto" w:fill="FFFFFF"/>
        </w:rPr>
        <w:t>优胜奖</w:t>
      </w:r>
    </w:p>
    <w:p w14:paraId="76853CF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仿宋_GB2312"/>
          <w:color w:val="auto"/>
          <w:sz w:val="32"/>
          <w:szCs w:val="32"/>
          <w:shd w:val="clear" w:color="auto" w:fill="FFFFFF"/>
          <w:lang w:val="en-US" w:eastAsia="zh-CN"/>
        </w:rPr>
        <w:t xml:space="preserve">    </w:t>
      </w:r>
      <w:r>
        <w:rPr>
          <w:rFonts w:hint="default" w:ascii="Times New Roman" w:hAnsi="Times New Roman" w:eastAsia="仿宋_GB2312" w:cs="仿宋_GB2312"/>
          <w:color w:val="auto"/>
          <w:sz w:val="32"/>
          <w:szCs w:val="32"/>
          <w:shd w:val="clear" w:color="auto" w:fill="FFFFFF"/>
          <w:lang w:val="en" w:eastAsia="zh-CN"/>
        </w:rPr>
        <w:t>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超低照度环境下无补光全彩成像技术研发及产业化</w:t>
      </w:r>
    </w:p>
    <w:p w14:paraId="55B3DAE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星曜光擎</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中国星载激光放大领航者</w:t>
      </w:r>
    </w:p>
    <w:p w14:paraId="26A62C0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基于CMOS紫外成像技术的电力局放检测设备研制</w:t>
      </w:r>
    </w:p>
    <w:p w14:paraId="25BEA0F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RISC-V架构操作系统技术及应用</w:t>
      </w:r>
    </w:p>
    <w:p w14:paraId="5447A8F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视觉引导的具身智能系统</w:t>
      </w:r>
    </w:p>
    <w:p w14:paraId="6327229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“九译”二进制翻译引擎</w:t>
      </w:r>
    </w:p>
    <w:p w14:paraId="7A0FC61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eastAsia="仿宋_GB2312" w:cs="Times New Roman"/>
          <w:color w:val="auto"/>
          <w:kern w:val="2"/>
          <w:sz w:val="32"/>
          <w:szCs w:val="32"/>
          <w:shd w:val="clear" w:color="auto" w:fill="auto"/>
          <w:lang w:val="en" w:eastAsia="zh-CN"/>
        </w:rPr>
        <w:t>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科里奥利质量流量计技术研究与产业化</w:t>
      </w:r>
    </w:p>
    <w:p w14:paraId="22CA272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汽车碰撞假人装备自主开发及应用</w:t>
      </w:r>
    </w:p>
    <w:p w14:paraId="6123B8C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面向高端芯片制造的国产ALD装备研制与工艺开发</w:t>
      </w:r>
    </w:p>
    <w:p w14:paraId="59146B4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谱系化多模态无人潜航器系统研发与网络化应用</w:t>
      </w:r>
    </w:p>
    <w:p w14:paraId="2057907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油田之眼</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引领微波含水AI检测技术的新变革</w:t>
      </w:r>
    </w:p>
    <w:p w14:paraId="20F2A71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基于毫秒级响应及高精度阻抗匹配的等离子体源系统</w:t>
      </w:r>
    </w:p>
    <w:p w14:paraId="66C0DC4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超快扫描电子显微镜与超快有阴极荧光多模态高时空分辨载流子动力学测量系统</w:t>
      </w:r>
    </w:p>
    <w:p w14:paraId="53D2BA9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环境友好化学气体灭火剂及其装置的研发和应用</w:t>
      </w:r>
    </w:p>
    <w:p w14:paraId="2A15416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面向经济节能减碳目标的AI驱动型轻量化车路协同系统研究与应用</w:t>
      </w:r>
    </w:p>
    <w:p w14:paraId="41504FF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水相体系中银纳米线的宏量制备及产业开发</w:t>
      </w:r>
    </w:p>
    <w:p w14:paraId="12FE477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智能化环境应急污水处理关键技术及装备</w:t>
      </w:r>
    </w:p>
    <w:p w14:paraId="6049876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锂电池行业全流程安全风险探测预警系统</w:t>
      </w:r>
    </w:p>
    <w:p w14:paraId="2340AE6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19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岩土生态垂直阻隔防渗关键技术研发与应用</w:t>
      </w:r>
    </w:p>
    <w:p w14:paraId="7FFC17E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污水系统中全多氟类新污染物高通量识别检测及高效处理方案</w:t>
      </w:r>
    </w:p>
    <w:p w14:paraId="72DF2A2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气化渣绿色再生高精度分选耦合化学淋洗无害化技术及装备开发</w:t>
      </w:r>
    </w:p>
    <w:p w14:paraId="7F97C6B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纤动科技·腕测未来</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腕上智能健康管家</w:t>
      </w:r>
    </w:p>
    <w:p w14:paraId="5116B44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非常规和深层油气钻井提速提效技术研发与产业化</w:t>
      </w:r>
    </w:p>
    <w:p w14:paraId="4AE5411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剂不可失</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非常规油藏高效开发技术</w:t>
      </w:r>
    </w:p>
    <w:p w14:paraId="5C8ADBC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动力电池用富锂锰基新材料开发</w:t>
      </w:r>
    </w:p>
    <w:p w14:paraId="3545657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硅基再生纤维的开发与应用</w:t>
      </w:r>
    </w:p>
    <w:p w14:paraId="59CD38E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页岩油纳米级孔喉驱替系统</w:t>
      </w:r>
    </w:p>
    <w:p w14:paraId="33EAE00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一种可穿戴式无创葡萄糖监测仪</w:t>
      </w:r>
    </w:p>
    <w:p w14:paraId="3B2A83D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29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微生物发酵法合成5-羟基色氨酸</w:t>
      </w:r>
    </w:p>
    <w:p w14:paraId="46D0EB9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基于多维富集技术的无创液体活检多癌种筛查平台</w:t>
      </w:r>
    </w:p>
    <w:p w14:paraId="08A0CC2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中药多组分自组装止血抗菌海绵的产业化开发</w:t>
      </w:r>
    </w:p>
    <w:p w14:paraId="4C14C89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22"/>
        <w:jc w:val="both"/>
        <w:textAlignment w:val="auto"/>
        <w:rPr>
          <w:rFonts w:hint="eastAsia" w:ascii="Times New Roman" w:hAnsi="Times New Roman" w:eastAsia="仿宋_GB2312" w:cs="Times New Roman"/>
          <w:color w:val="auto"/>
          <w:kern w:val="2"/>
          <w:sz w:val="32"/>
          <w:szCs w:val="32"/>
          <w:shd w:val="clear" w:color="auto" w:fill="auto"/>
        </w:rPr>
      </w:pPr>
      <w:r>
        <w:rPr>
          <w:rFonts w:hint="default" w:ascii="Times New Roman" w:hAnsi="Times New Roman" w:eastAsia="仿宋_GB2312" w:cs="Times New Roman"/>
          <w:color w:val="auto"/>
          <w:kern w:val="2"/>
          <w:sz w:val="32"/>
          <w:szCs w:val="32"/>
          <w:shd w:val="clear" w:color="auto" w:fill="auto"/>
          <w:lang w:val="en"/>
        </w:rPr>
        <w:t>32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AI图像识别驱动临床感染精准诊断智变引擎</w:t>
      </w:r>
    </w:p>
    <w:p w14:paraId="1E29EED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Times New Roman"/>
          <w:color w:val="auto"/>
          <w:kern w:val="2"/>
          <w:sz w:val="32"/>
          <w:szCs w:val="32"/>
          <w:shd w:val="clear" w:color="auto" w:fill="auto"/>
        </w:rPr>
      </w:pPr>
      <w:r>
        <w:rPr>
          <w:rFonts w:hint="default" w:ascii="Times New Roman" w:hAnsi="Times New Roman" w:eastAsia="仿宋_GB2312" w:cs="Times New Roman"/>
          <w:color w:val="auto"/>
          <w:kern w:val="2"/>
          <w:sz w:val="32"/>
          <w:szCs w:val="32"/>
          <w:shd w:val="clear" w:color="auto" w:fill="auto"/>
          <w:lang w:val="en"/>
        </w:rPr>
        <w:t>33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无创可编辑纳米靶向递送平台技术</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中药现代化颠覆性平台实现多活性组分协同递送与多器官靶向调控破解复杂疾病困局</w:t>
      </w:r>
    </w:p>
    <w:p w14:paraId="218C49A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TLR9激动剂联合I型树突状细胞特异趋化因子功能化外泌体在去势抵抗性前列腺癌介导抗肿瘤免疫作用研究</w:t>
      </w:r>
    </w:p>
    <w:p w14:paraId="2F68858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秸秆糖生物制备化工原料3-羟基丙酸</w:t>
      </w:r>
    </w:p>
    <w:p w14:paraId="4217FE5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外泌体富集四跨膜蛋白和RNA分子在癌症诊断治疗中的应用</w:t>
      </w:r>
    </w:p>
    <w:p w14:paraId="5C74D78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药兴乡村</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基于中药智检体系赋能农-社-企乡村发展新模式</w:t>
      </w:r>
    </w:p>
    <w:p w14:paraId="49DFACF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群体感应信号淬灭因子介导的农产品生物脱毒关键技术开发与应用</w:t>
      </w:r>
    </w:p>
    <w:p w14:paraId="78A6095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39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黑参功能性食品配料的创制与应用</w:t>
      </w:r>
    </w:p>
    <w:p w14:paraId="5E8B505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40</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合成生物驱动作物健康与土壤修复的协同增效方案</w:t>
      </w:r>
    </w:p>
    <w:p w14:paraId="5A07E3E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spacing w:val="-11"/>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41</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spacing w:val="-11"/>
          <w:kern w:val="2"/>
          <w:sz w:val="32"/>
          <w:szCs w:val="32"/>
          <w:shd w:val="clear" w:color="auto" w:fill="auto"/>
        </w:rPr>
        <w:t>聚糖赋能</w:t>
      </w:r>
      <w:r>
        <w:rPr>
          <w:rFonts w:hint="default" w:eastAsia="仿宋_GB2312" w:cs="Times New Roman"/>
          <w:color w:val="auto"/>
          <w:spacing w:val="-11"/>
          <w:kern w:val="2"/>
          <w:sz w:val="32"/>
          <w:szCs w:val="32"/>
          <w:shd w:val="clear" w:color="auto" w:fill="auto"/>
          <w:lang w:val="en"/>
        </w:rPr>
        <w:t>—</w:t>
      </w:r>
      <w:r>
        <w:rPr>
          <w:rFonts w:hint="eastAsia" w:ascii="Times New Roman" w:hAnsi="Times New Roman" w:eastAsia="仿宋_GB2312" w:cs="Times New Roman"/>
          <w:color w:val="auto"/>
          <w:spacing w:val="-11"/>
          <w:kern w:val="2"/>
          <w:sz w:val="32"/>
          <w:szCs w:val="32"/>
          <w:shd w:val="clear" w:color="auto" w:fill="auto"/>
        </w:rPr>
        <w:t>基于谷物副产物的高纤维乳化剂开发及产业化</w:t>
      </w:r>
    </w:p>
    <w:p w14:paraId="02C75D6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42</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智能点花式猕猴桃授粉系统</w:t>
      </w:r>
    </w:p>
    <w:p w14:paraId="77B9EB4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43</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风华正</w:t>
      </w:r>
      <w:r>
        <w:rPr>
          <w:rFonts w:hint="eastAsia" w:eastAsia="仿宋_GB2312" w:cs="Times New Roman"/>
          <w:color w:val="auto"/>
          <w:kern w:val="2"/>
          <w:sz w:val="32"/>
          <w:szCs w:val="32"/>
          <w:shd w:val="clear" w:color="auto" w:fill="auto"/>
          <w:lang w:eastAsia="zh-CN"/>
        </w:rPr>
        <w:t>“</w:t>
      </w:r>
      <w:r>
        <w:rPr>
          <w:rFonts w:hint="eastAsia" w:ascii="Times New Roman" w:hAnsi="Times New Roman" w:eastAsia="仿宋_GB2312" w:cs="Times New Roman"/>
          <w:color w:val="auto"/>
          <w:kern w:val="2"/>
          <w:sz w:val="32"/>
          <w:szCs w:val="32"/>
          <w:shd w:val="clear" w:color="auto" w:fill="auto"/>
        </w:rPr>
        <w:t>牦</w:t>
      </w:r>
      <w:r>
        <w:rPr>
          <w:rFonts w:hint="eastAsia" w:eastAsia="仿宋_GB2312" w:cs="Times New Roman"/>
          <w:color w:val="auto"/>
          <w:kern w:val="2"/>
          <w:sz w:val="32"/>
          <w:szCs w:val="32"/>
          <w:shd w:val="clear" w:color="auto" w:fill="auto"/>
          <w:lang w:eastAsia="zh-CN"/>
        </w:rPr>
        <w:t>”</w:t>
      </w:r>
      <w:r>
        <w:rPr>
          <w:rFonts w:hint="default" w:eastAsia="仿宋_GB2312" w:cs="Times New Roman"/>
          <w:color w:val="auto"/>
          <w:kern w:val="2"/>
          <w:sz w:val="32"/>
          <w:szCs w:val="32"/>
          <w:shd w:val="clear" w:color="auto" w:fill="auto"/>
          <w:lang w:val="en"/>
        </w:rPr>
        <w:t>—</w:t>
      </w:r>
      <w:r>
        <w:rPr>
          <w:rFonts w:hint="eastAsia" w:ascii="Times New Roman" w:hAnsi="Times New Roman" w:eastAsia="仿宋_GB2312" w:cs="Times New Roman"/>
          <w:color w:val="auto"/>
          <w:kern w:val="2"/>
          <w:sz w:val="32"/>
          <w:szCs w:val="32"/>
          <w:shd w:val="clear" w:color="auto" w:fill="auto"/>
        </w:rPr>
        <w:t>牦牛皮功能肽的精准解析及其在皮肤管理中的应用</w:t>
      </w:r>
    </w:p>
    <w:p w14:paraId="2772E79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44</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多模协同微纳测量仪器数字全息显微镜的研发及应用</w:t>
      </w:r>
    </w:p>
    <w:p w14:paraId="31E9326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45</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新能源车智能声效警示融合一体化产品</w:t>
      </w:r>
    </w:p>
    <w:p w14:paraId="1032D35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46</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海门卫士面向口岸应用的高性能PFAS电化学传感体系</w:t>
      </w:r>
    </w:p>
    <w:p w14:paraId="3487B3C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47</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轻量化高性能柔性救援艇关键技术</w:t>
      </w:r>
    </w:p>
    <w:p w14:paraId="32F1D3F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48</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面向临床应用的高扩展性脑-机接口系统关键技术</w:t>
      </w:r>
    </w:p>
    <w:p w14:paraId="64DAA0B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Times New Roman" w:hAnsi="Times New Roman" w:eastAsia="仿宋_GB2312" w:cs="Times New Roman"/>
          <w:color w:val="auto"/>
          <w:kern w:val="2"/>
          <w:sz w:val="32"/>
          <w:szCs w:val="32"/>
          <w:shd w:val="clear" w:color="auto" w:fill="auto"/>
        </w:rPr>
      </w:pPr>
      <w:r>
        <w:rPr>
          <w:rFonts w:hint="eastAsia" w:ascii="Times New Roman" w:hAnsi="Times New Roman" w:eastAsia="仿宋_GB2312" w:cs="Times New Roman"/>
          <w:color w:val="auto"/>
          <w:kern w:val="2"/>
          <w:sz w:val="32"/>
          <w:szCs w:val="32"/>
          <w:shd w:val="clear" w:color="auto" w:fill="auto"/>
          <w:lang w:val="en-US" w:eastAsia="zh-CN"/>
        </w:rPr>
        <w:t xml:space="preserve">    </w:t>
      </w:r>
      <w:r>
        <w:rPr>
          <w:rFonts w:hint="default" w:ascii="Times New Roman" w:hAnsi="Times New Roman" w:eastAsia="仿宋_GB2312" w:cs="Times New Roman"/>
          <w:color w:val="auto"/>
          <w:kern w:val="2"/>
          <w:sz w:val="32"/>
          <w:szCs w:val="32"/>
          <w:shd w:val="clear" w:color="auto" w:fill="auto"/>
          <w:lang w:val="en" w:eastAsia="zh-CN"/>
        </w:rPr>
        <w:t>49</w:t>
      </w:r>
      <w:r>
        <w:rPr>
          <w:rFonts w:hint="eastAsia" w:eastAsia="仿宋_GB2312" w:cs="Times New Roman"/>
          <w:b w:val="0"/>
          <w:bCs w:val="0"/>
          <w:color w:val="auto"/>
          <w:kern w:val="2"/>
          <w:sz w:val="32"/>
          <w:szCs w:val="32"/>
          <w:lang w:val="en" w:eastAsia="zh-CN" w:bidi="ar-SA"/>
        </w:rPr>
        <w:t>．</w:t>
      </w:r>
      <w:r>
        <w:rPr>
          <w:rFonts w:hint="eastAsia" w:ascii="Times New Roman" w:hAnsi="Times New Roman" w:eastAsia="仿宋_GB2312" w:cs="Times New Roman"/>
          <w:color w:val="auto"/>
          <w:kern w:val="2"/>
          <w:sz w:val="32"/>
          <w:szCs w:val="32"/>
          <w:shd w:val="clear" w:color="auto" w:fill="auto"/>
        </w:rPr>
        <w:t>铁路线路线形精细化设计和控制关键技术</w:t>
      </w:r>
    </w:p>
    <w:p w14:paraId="3A16606E">
      <w:pPr>
        <w:pStyle w:val="2"/>
        <w:spacing w:line="600" w:lineRule="exact"/>
        <w:rPr>
          <w:rFonts w:hint="eastAsia" w:ascii="Times New Roman" w:hAnsi="Times New Roman"/>
          <w:color w:val="auto"/>
        </w:rPr>
      </w:pPr>
    </w:p>
    <w:sectPr>
      <w:footerReference r:id="rId3" w:type="default"/>
      <w:footerReference r:id="rId4" w:type="even"/>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简小标宋">
    <w:altName w:val="方正小标宋_GBK"/>
    <w:panose1 w:val="02010609000101010101"/>
    <w:charset w:val="86"/>
    <w:family w:val="moder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1BE89">
    <w:pPr>
      <w:pStyle w:val="6"/>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10DADC1E">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C5952">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59466556">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2694808"/>
    <w:rsid w:val="0F152FD6"/>
    <w:rsid w:val="16925277"/>
    <w:rsid w:val="177FE287"/>
    <w:rsid w:val="1F06CB71"/>
    <w:rsid w:val="23BF1D35"/>
    <w:rsid w:val="2DAFFB3A"/>
    <w:rsid w:val="2F63A9CE"/>
    <w:rsid w:val="305019C0"/>
    <w:rsid w:val="3F7D141E"/>
    <w:rsid w:val="4A7C3AA8"/>
    <w:rsid w:val="56FC27A6"/>
    <w:rsid w:val="5FFD67AF"/>
    <w:rsid w:val="5FFF4A26"/>
    <w:rsid w:val="6FFBDF70"/>
    <w:rsid w:val="79B7ED9B"/>
    <w:rsid w:val="7BE5F7AE"/>
    <w:rsid w:val="7EF32537"/>
    <w:rsid w:val="7F3773CA"/>
    <w:rsid w:val="7F6B7C2C"/>
    <w:rsid w:val="7F7DEA72"/>
    <w:rsid w:val="7FBBD520"/>
    <w:rsid w:val="7FBE4D53"/>
    <w:rsid w:val="7FFE2362"/>
    <w:rsid w:val="7FFEC48E"/>
    <w:rsid w:val="BDF93F73"/>
    <w:rsid w:val="BFA5C593"/>
    <w:rsid w:val="D9FEDF75"/>
    <w:rsid w:val="E77F52C8"/>
    <w:rsid w:val="EAACCA3B"/>
    <w:rsid w:val="EEF70D2E"/>
    <w:rsid w:val="EFEF0F04"/>
    <w:rsid w:val="F6DD0EF2"/>
    <w:rsid w:val="F92D9913"/>
    <w:rsid w:val="FBFF14AE"/>
    <w:rsid w:val="FBFFB2BB"/>
    <w:rsid w:val="FDE7A278"/>
    <w:rsid w:val="FF7D37E0"/>
    <w:rsid w:val="FFE775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kern w:val="0"/>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GB_2312"/>
    <w:qFormat/>
    <w:uiPriority w:val="0"/>
    <w:rPr>
      <w:rFonts w:ascii="仿宋_GB2312" w:hAnsi="仿宋_GB2312" w:eastAsia="仿宋_GB2312" w:cs="仿宋_GB2312"/>
      <w:sz w:val="32"/>
    </w:rPr>
  </w:style>
  <w:style w:type="character" w:customStyle="1" w:styleId="14">
    <w:name w:val="Hei Ti Bold1"/>
    <w:qFormat/>
    <w:uiPriority w:val="0"/>
    <w:rPr>
      <w:rFonts w:ascii="黑体" w:hAnsi="黑体" w:eastAsia="黑体" w:cs="黑体"/>
      <w:b/>
      <w:sz w:val="36"/>
    </w:rPr>
  </w:style>
  <w:style w:type="character" w:customStyle="1" w:styleId="15">
    <w:name w:val="KaiTi"/>
    <w:qFormat/>
    <w:uiPriority w:val="0"/>
    <w:rPr>
      <w:rFonts w:ascii="楷体_GB2312" w:hAnsi="楷体_GB2312" w:eastAsia="楷体_GB2312" w:cs="楷体_GB2312"/>
      <w:sz w:val="32"/>
    </w:rPr>
  </w:style>
  <w:style w:type="character" w:customStyle="1" w:styleId="16">
    <w:name w:val="Hei Ti Bold"/>
    <w:qFormat/>
    <w:uiPriority w:val="0"/>
    <w:rPr>
      <w:rFonts w:ascii="黑体" w:hAnsi="黑体" w:eastAsia="黑体" w:cs="黑体"/>
      <w:b/>
      <w:sz w:val="32"/>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Hei Ti"/>
    <w:qFormat/>
    <w:uiPriority w:val="0"/>
    <w:rPr>
      <w:rFonts w:ascii="黑体" w:hAnsi="黑体" w:eastAsia="黑体" w:cs="黑体"/>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5</Pages>
  <Words>4521</Words>
  <Characters>4693</Characters>
  <Lines>1</Lines>
  <Paragraphs>1</Paragraphs>
  <TotalTime>1</TotalTime>
  <ScaleCrop>false</ScaleCrop>
  <LinksUpToDate>false</LinksUpToDate>
  <CharactersWithSpaces>5288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2020-09-21T22:56:00Z</dcterms:created>
  <dc:creator>ZZY</dc:creator>
  <cp:lastModifiedBy>佟萌萌</cp:lastModifiedBy>
  <cp:lastPrinted>2005-02-27T07:04:00Z</cp:lastPrinted>
  <dcterms:modified xsi:type="dcterms:W3CDTF">2025-11-19T00:19:22Z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eyJoZGlkIjoiN2YzNjBkOTgyNWQ1YTMxYzM3MzMwNWFiODNmOWIzYWMiLCJ1c2VySWQiOiIxNjg5NjI2OTUwIn0=</vt:lpwstr>
  </property>
  <property fmtid="{D5CDD505-2E9C-101B-9397-08002B2CF9AE}" pid="4" name="ICV">
    <vt:lpwstr>8108668D465B4ACFB87ACF9F3C1C084E_12</vt:lpwstr>
  </property>
</Properties>
</file>