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2F2F7">
      <w:pPr>
        <w:pStyle w:val="3"/>
        <w:spacing w:line="580" w:lineRule="exact"/>
        <w:jc w:val="both"/>
      </w:pPr>
    </w:p>
    <w:p w14:paraId="38F0B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" w:eastAsia="zh-CN"/>
        </w:rPr>
        <w:t>市人社局关于印发《天津市人力资源社会保障行政处罚裁量基准表（第二版）》的通知</w:t>
      </w:r>
    </w:p>
    <w:p w14:paraId="79450F52">
      <w:pPr>
        <w:adjustRightInd w:val="0"/>
        <w:snapToGrid w:val="0"/>
        <w:spacing w:line="600" w:lineRule="exact"/>
        <w:ind w:firstLine="0"/>
        <w:rPr>
          <w:rFonts w:hint="default" w:eastAsia="仿宋_GB2312"/>
          <w:sz w:val="32"/>
          <w:szCs w:val="32"/>
          <w:lang w:val="zh-CN"/>
        </w:rPr>
      </w:pPr>
    </w:p>
    <w:p w14:paraId="6E5C6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各区人力资源和社会保障局，市局机关有关处室：</w:t>
      </w:r>
    </w:p>
    <w:p w14:paraId="1C87C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为持续规范人力资源和社会保障行政处罚行为，保障人社部门依法准确行使行政处罚裁量权，保护公民、法人和其他组织的合法权益，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instrText xml:space="preserve"> HYPERLINK "https://law.wkinfo.com.cn/document/show?collection=legislation&amp;aid=MTAwMTQwMTA1OTQ%3D&amp;language=中文"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中华人民共和国行政处罚法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》、《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instrText xml:space="preserve"> HYPERLINK "https://law.wkinfo.com.cn/document/show?collection=legislation&amp;aid=MTAwMDAwNzI5OTY%3D&amp;language=中文"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劳动保障监察条例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》以及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国家和本市规范行政裁量权基准制定和管理工作要求，结合本市实际，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市人社局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制定了《天津市人力资源社会保障行政处罚裁量基准表（第二版）》（以下简称《基准表（第二版）》），现印发给你们，请遵照执行。</w:t>
      </w:r>
    </w:p>
    <w:p w14:paraId="060AE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《基准表（第二版）》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自20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日起施行，将根据法律、法规和规章的立、改、废情况动态调整。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《天津市人力资源社会保障行政处罚裁量基准表（第一版）》同时废止。</w:t>
      </w:r>
    </w:p>
    <w:p w14:paraId="66B66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</w:p>
    <w:p w14:paraId="13BB3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" w:eastAsia="zh-CN"/>
        </w:rPr>
        <w:t>附件：天津市人力资源社会保障行政处罚裁量基准表（第二</w:t>
      </w:r>
    </w:p>
    <w:p w14:paraId="175E0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552" w:firstLineChars="504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" w:eastAsia="zh-CN"/>
        </w:rPr>
        <w:t>版）</w:t>
      </w:r>
    </w:p>
    <w:p w14:paraId="5EDC5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" w:eastAsia="zh-CN"/>
        </w:rPr>
      </w:pPr>
    </w:p>
    <w:p w14:paraId="26FC3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</w:t>
      </w:r>
    </w:p>
    <w:p w14:paraId="2E701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721C4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eastAsia="仿宋_GB2312" w:cs="Times New Roman"/>
          <w:sz w:val="32"/>
          <w:szCs w:val="32"/>
          <w:lang w:val="en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2025年12月</w:t>
      </w:r>
      <w:r>
        <w:rPr>
          <w:rFonts w:hint="default" w:eastAsia="仿宋_GB2312" w:cs="Times New Roman"/>
          <w:sz w:val="32"/>
          <w:szCs w:val="32"/>
          <w:lang w:val="en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1BAE9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（此件主动公开）</w:t>
      </w:r>
    </w:p>
    <w:p w14:paraId="05B5A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0E482A8C">
      <w:pPr>
        <w:rPr>
          <w:rFonts w:hint="eastAsia" w:ascii="仿宋_GB2312" w:eastAsia="仿宋_GB2312"/>
          <w:sz w:val="32"/>
        </w:rPr>
      </w:pPr>
    </w:p>
    <w:p w14:paraId="3C36AF92">
      <w:pPr>
        <w:rPr>
          <w:rFonts w:hint="eastAsia" w:ascii="仿宋_GB2312" w:eastAsia="仿宋_GB2312"/>
          <w:sz w:val="32"/>
        </w:rPr>
      </w:pPr>
    </w:p>
    <w:p w14:paraId="059DC122">
      <w:pPr>
        <w:rPr>
          <w:rFonts w:hint="eastAsia" w:ascii="仿宋_GB2312" w:eastAsia="仿宋_GB2312"/>
          <w:sz w:val="32"/>
        </w:rPr>
      </w:pPr>
    </w:p>
    <w:p w14:paraId="3C1002BB">
      <w:pPr>
        <w:pStyle w:val="2"/>
        <w:rPr>
          <w:rFonts w:hint="eastAsia" w:ascii="仿宋_GB2312" w:eastAsia="仿宋_GB2312"/>
          <w:sz w:val="32"/>
        </w:rPr>
      </w:pPr>
    </w:p>
    <w:p w14:paraId="1111165F">
      <w:pPr>
        <w:pStyle w:val="2"/>
        <w:rPr>
          <w:rFonts w:hint="eastAsia" w:ascii="仿宋_GB2312" w:eastAsia="仿宋_GB2312"/>
          <w:sz w:val="32"/>
        </w:rPr>
      </w:pPr>
    </w:p>
    <w:p w14:paraId="5FB9E290">
      <w:pPr>
        <w:pStyle w:val="2"/>
        <w:rPr>
          <w:rFonts w:hint="eastAsia" w:ascii="仿宋_GB2312" w:eastAsia="仿宋_GB2312"/>
          <w:sz w:val="32"/>
        </w:rPr>
      </w:pPr>
    </w:p>
    <w:p w14:paraId="36F8F01F">
      <w:pPr>
        <w:pStyle w:val="2"/>
        <w:rPr>
          <w:rFonts w:hint="eastAsia" w:ascii="仿宋_GB2312" w:eastAsia="仿宋_GB2312"/>
          <w:sz w:val="32"/>
        </w:rPr>
      </w:pPr>
    </w:p>
    <w:p w14:paraId="1921F391">
      <w:pPr>
        <w:pStyle w:val="2"/>
        <w:rPr>
          <w:rFonts w:hint="eastAsia" w:ascii="仿宋_GB2312" w:eastAsia="仿宋_GB2312"/>
          <w:sz w:val="32"/>
        </w:rPr>
      </w:pPr>
    </w:p>
    <w:p w14:paraId="65E122A4">
      <w:pPr>
        <w:pStyle w:val="2"/>
        <w:rPr>
          <w:rFonts w:hint="eastAsia" w:ascii="仿宋_GB2312" w:eastAsia="仿宋_GB2312"/>
          <w:sz w:val="32"/>
        </w:rPr>
      </w:pPr>
    </w:p>
    <w:p w14:paraId="2EE62DE1">
      <w:pPr>
        <w:pStyle w:val="2"/>
        <w:rPr>
          <w:rFonts w:hint="eastAsia" w:ascii="仿宋_GB2312" w:eastAsia="仿宋_GB2312"/>
          <w:sz w:val="32"/>
        </w:rPr>
      </w:pPr>
    </w:p>
    <w:p w14:paraId="741398AB">
      <w:pPr>
        <w:pStyle w:val="2"/>
        <w:rPr>
          <w:rFonts w:hint="eastAsia" w:ascii="仿宋_GB2312" w:eastAsia="仿宋_GB2312"/>
          <w:sz w:val="32"/>
        </w:rPr>
      </w:pPr>
    </w:p>
    <w:p w14:paraId="4AAE4085">
      <w:pPr>
        <w:pStyle w:val="2"/>
        <w:rPr>
          <w:rFonts w:hint="eastAsia" w:ascii="仿宋_GB2312" w:eastAsia="仿宋_GB2312"/>
          <w:sz w:val="32"/>
        </w:rPr>
      </w:pPr>
    </w:p>
    <w:p w14:paraId="44DB37BB">
      <w:pPr>
        <w:pStyle w:val="2"/>
        <w:rPr>
          <w:rFonts w:hint="eastAsia" w:ascii="仿宋_GB2312" w:eastAsia="仿宋_GB2312"/>
          <w:sz w:val="32"/>
        </w:rPr>
      </w:pPr>
    </w:p>
    <w:p w14:paraId="0B408759">
      <w:pPr>
        <w:pStyle w:val="2"/>
        <w:rPr>
          <w:rFonts w:hint="eastAsia" w:ascii="仿宋_GB2312" w:eastAsia="仿宋_GB2312"/>
          <w:sz w:val="32"/>
        </w:rPr>
      </w:pPr>
    </w:p>
    <w:p w14:paraId="407D8F4C">
      <w:pPr>
        <w:pStyle w:val="2"/>
        <w:rPr>
          <w:rFonts w:hint="eastAsia" w:ascii="仿宋_GB2312" w:eastAsia="仿宋_GB2312"/>
          <w:sz w:val="32"/>
        </w:rPr>
      </w:pPr>
    </w:p>
    <w:p w14:paraId="3995F76F">
      <w:pPr>
        <w:pStyle w:val="2"/>
        <w:rPr>
          <w:rFonts w:hint="eastAsia" w:ascii="仿宋_GB2312" w:eastAsia="仿宋_GB2312"/>
          <w:sz w:val="32"/>
        </w:rPr>
      </w:pPr>
    </w:p>
    <w:p w14:paraId="29903811">
      <w:pPr>
        <w:pStyle w:val="2"/>
        <w:rPr>
          <w:rFonts w:hint="eastAsia" w:ascii="仿宋_GB2312" w:eastAsia="仿宋_GB2312"/>
          <w:sz w:val="32"/>
        </w:rPr>
      </w:pPr>
    </w:p>
    <w:p w14:paraId="01C0E9A5">
      <w:pPr>
        <w:pStyle w:val="2"/>
        <w:rPr>
          <w:rFonts w:hint="eastAsia" w:ascii="仿宋_GB2312" w:eastAsia="仿宋_GB2312"/>
          <w:sz w:val="32"/>
        </w:rPr>
      </w:pPr>
      <w:bookmarkStart w:id="0" w:name="_GoBack"/>
      <w:bookmarkEnd w:id="0"/>
    </w:p>
    <w:p w14:paraId="19F8511D">
      <w:pPr>
        <w:spacing w:line="500" w:lineRule="exact"/>
        <w:ind w:left="210" w:leftChars="100" w:right="210" w:rightChars="100"/>
        <w:rPr>
          <w:rFonts w:hint="eastAsia" w:ascii="Times New Roman" w:hAnsi="Times New Roman" w:eastAsia="仿宋_GB2312"/>
          <w:sz w:val="28"/>
          <w:szCs w:val="28"/>
        </w:rPr>
      </w:pPr>
    </w:p>
    <w:p w14:paraId="0CA30A81">
      <w:pPr>
        <w:spacing w:line="500" w:lineRule="exact"/>
        <w:ind w:left="210" w:leftChars="100" w:right="210" w:rightChars="100"/>
        <w:rPr>
          <w:rFonts w:hint="eastAsia"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387350</wp:posOffset>
                </wp:positionV>
                <wp:extent cx="5601335" cy="0"/>
                <wp:effectExtent l="0" t="9525" r="18415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5pt;height:0pt;width:441.05pt;z-index:251661312;mso-width-relative:page;mso-height-relative:page;" filled="f" stroked="t" coordsize="21600,21600" o:gfxdata="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vJz/XTAAAA&#10;BgEAAA8AAAAAAAAAAQAgAAAAIgAAAGRycy9kb3ducmV2LnhtbFBLAQIUABQAAAAIAIdO4kB1FXNI&#10;6QEAALkDAAAOAAAAAAAAAAEAIAAAACIBAABkcnMvZTJvRG9jLnhtbFBLBQYAAAAABgAGAFkBAAB9&#10;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1335" cy="0"/>
                <wp:effectExtent l="0" t="9525" r="18415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1.05pt;z-index:251660288;mso-width-relative:page;mso-height-relative:page;" filled="f" stroked="t" coordsize="21600,21600" o:allowincell="f" o:gfxdata="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2owVzQAAAAAgEA&#10;AA8AAAAAAAAAAQAgAAAAIgAAAGRycy9kb3ducmV2LnhtbFBLAQIUABQAAAAIAIdO4kA5U2AI6QEA&#10;ALkDAAAOAAAAAAAAAAEAIAAAAB8BAABkcnMvZTJvRG9jLnhtbFBLBQYAAAAABgAGAFkBAAB6BQAA&#10;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/>
          <w:sz w:val="28"/>
          <w:szCs w:val="28"/>
        </w:rPr>
        <w:t xml:space="preserve">天津市人力资源和社会保障局办公室    </w:t>
      </w:r>
      <w:r>
        <w:rPr>
          <w:rFonts w:hint="default" w:eastAsia="仿宋_GB2312"/>
          <w:sz w:val="28"/>
          <w:szCs w:val="28"/>
          <w:lang w:val="en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20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hint="default" w:eastAsia="仿宋_GB2312"/>
          <w:sz w:val="28"/>
          <w:szCs w:val="28"/>
          <w:lang w:val="en" w:eastAsia="zh-CN"/>
        </w:rPr>
        <w:t>6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hint="default" w:eastAsia="仿宋_GB2312"/>
          <w:sz w:val="28"/>
          <w:szCs w:val="28"/>
          <w:lang w:val="en"/>
        </w:rPr>
        <w:t>1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hint="default" w:eastAsia="仿宋_GB2312"/>
          <w:sz w:val="28"/>
          <w:szCs w:val="28"/>
          <w:lang w:val="en" w:eastAsia="zh-CN"/>
        </w:rPr>
        <w:t>4</w:t>
      </w:r>
      <w:r>
        <w:rPr>
          <w:rFonts w:hint="eastAsia" w:ascii="Times New Roman" w:hAnsi="Times New Roman" w:eastAsia="仿宋_GB2312"/>
          <w:sz w:val="28"/>
          <w:szCs w:val="28"/>
        </w:rPr>
        <w:t>日印发</w:t>
      </w:r>
    </w:p>
    <w:p w14:paraId="260E394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小标宋简体" w:cs="方正小标宋简体"/>
          <w:bCs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Cs w:val="44"/>
        </w:rPr>
        <w:t>政 策 问 答</w:t>
      </w:r>
    </w:p>
    <w:p w14:paraId="5CC1E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5300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制定《天津市人力资源社会保障行政处罚裁量基准表（第二版）》（以下简称《</w:t>
      </w: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基准表（第二版）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》）的目的是什么？</w:t>
      </w:r>
    </w:p>
    <w:p w14:paraId="4A900B5C">
      <w:pPr>
        <w:pStyle w:val="9"/>
        <w:widowControl w:val="0"/>
        <w:adjustRightInd/>
        <w:snapToGrid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" w:eastAsia="zh-CN"/>
        </w:rPr>
        <w:t>答：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近年来，国家对部分法律法规规章进行了修订，人力资源社会保障行政处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职权事项和法律依据也随之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发生了变化，同时随着经济社会的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发展，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《天津市人力资源社会保障行政处罚裁量基准表（第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版）》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（以下简称《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基准表（第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版）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》）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部分处罚事项的适用情节、裁量幅度和处罚标准已不适应当前人社执法工作实际，需对《基准表（第一版）》进行动态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调整，进一步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巩固和拓展规范涉企行政执法专项行动成果，</w:t>
      </w:r>
      <w:r>
        <w:rPr>
          <w:rFonts w:ascii="Times New Roman" w:hAnsi="Times New Roman" w:eastAsia="仿宋_GB2312" w:cs="Times New Roman"/>
          <w:sz w:val="32"/>
          <w:szCs w:val="32"/>
        </w:rPr>
        <w:t>促进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全市人社系统执法机构</w:t>
      </w:r>
      <w:r>
        <w:rPr>
          <w:rFonts w:ascii="Times New Roman" w:hAnsi="Times New Roman" w:eastAsia="仿宋_GB2312" w:cs="Times New Roman"/>
          <w:sz w:val="32"/>
          <w:szCs w:val="32"/>
        </w:rPr>
        <w:t>严格规范公正文明执法，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避免出现同案不同罚、过罚不当等情况。</w:t>
      </w:r>
    </w:p>
    <w:p w14:paraId="41723A45">
      <w:pPr>
        <w:adjustRightInd/>
        <w:snapToGrid/>
        <w:spacing w:line="60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eastAsia="zh-CN"/>
        </w:rPr>
        <w:t>基准表（第二版）》包括哪些内容？</w:t>
      </w:r>
    </w:p>
    <w:p w14:paraId="79ED5C30">
      <w:pPr>
        <w:widowControl w:val="0"/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" w:eastAsia="zh-CN" w:bidi="ar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《基准表（第二版）》包含了人社领域具有裁量空间的50项行政处罚职权事项以及69个违法行为，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每个违法行为明确了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法律依据、处罚依据、法定罚则、裁量阶次、适用情节和处罚标准等内容。</w:t>
      </w:r>
    </w:p>
    <w:p w14:paraId="3CDE7A24">
      <w:pPr>
        <w:widowControl w:val="0"/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黑体" w:cs="Times New Roman"/>
          <w:kern w:val="2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行政处罚裁量如何实施？</w:t>
      </w:r>
    </w:p>
    <w:p w14:paraId="1CE301AC">
      <w:pPr>
        <w:widowControl w:val="0"/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" w:eastAsia="zh-CN" w:bidi="ar"/>
        </w:rPr>
        <w:t>答：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区人社部门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highlight w:val="none"/>
          <w:lang w:val="en-US" w:eastAsia="zh-CN"/>
        </w:rPr>
        <w:t>实施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24"/>
          <w:highlight w:val="none"/>
        </w:rPr>
        <w:t>行政处罚裁量时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应当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highlight w:val="none"/>
        </w:rPr>
        <w:t>根据法律、法规、规章</w:t>
      </w:r>
      <w:r>
        <w:rPr>
          <w:rFonts w:hint="eastAsia" w:eastAsia="仿宋_GB2312" w:cs="Times New Roman"/>
          <w:color w:val="auto"/>
          <w:kern w:val="0"/>
          <w:sz w:val="32"/>
          <w:szCs w:val="24"/>
          <w:highlight w:val="none"/>
          <w:lang w:eastAsia="zh-CN"/>
        </w:rPr>
        <w:t>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u w:val="none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u w:val="none"/>
          <w:lang w:eastAsia="zh-CN"/>
        </w:rPr>
        <w:t>天津市人力资源和社会保障局规范行政处罚裁量权实施办法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u w:val="none"/>
          <w:lang w:val="en-US" w:eastAsia="zh-CN"/>
        </w:rPr>
        <w:t>》（津人社规字〔2022〕12号）规定，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highlight w:val="none"/>
          <w:lang w:eastAsia="zh-CN"/>
        </w:rPr>
        <w:t>对照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《基准表（第二版）》</w:t>
      </w:r>
      <w:r>
        <w:rPr>
          <w:rFonts w:hint="eastAsia" w:eastAsia="仿宋_GB2312" w:cs="Times New Roman"/>
          <w:color w:val="auto"/>
          <w:kern w:val="0"/>
          <w:sz w:val="32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highlight w:val="none"/>
        </w:rPr>
        <w:t>《天津市人力资源和社会保障轻微违法行为不予行政处罚清单（第二版）》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highlight w:val="none"/>
          <w:lang w:eastAsia="zh-CN"/>
        </w:rPr>
        <w:t>，综合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highlight w:val="none"/>
        </w:rPr>
        <w:t>考量不予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行政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highlight w:val="none"/>
        </w:rPr>
        <w:t>处罚、从轻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highlight w:val="none"/>
          <w:lang w:eastAsia="zh-CN"/>
        </w:rPr>
        <w:t>或减轻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行政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highlight w:val="none"/>
          <w:lang w:eastAsia="zh-CN"/>
        </w:rPr>
        <w:t>处罚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highlight w:val="none"/>
        </w:rPr>
        <w:t>、从重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行政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highlight w:val="none"/>
          <w:lang w:eastAsia="zh-CN"/>
        </w:rPr>
        <w:t>处罚的情形，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highlight w:val="none"/>
        </w:rPr>
        <w:t>决定是否给予行政处罚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highlight w:val="none"/>
          <w:lang w:eastAsia="zh-CN"/>
        </w:rPr>
        <w:t>和给予行政处罚的种类、阶次、标准。</w:t>
      </w:r>
    </w:p>
    <w:p w14:paraId="2ACB3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《基准表（第二版）》的有效期是如何规定的？</w:t>
      </w:r>
    </w:p>
    <w:p w14:paraId="7E6BF585">
      <w:pPr>
        <w:spacing w:line="600" w:lineRule="exact"/>
        <w:ind w:firstLine="640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 w:bidi="ar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  <w:t>《基准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表（第二版）》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eastAsia="仿宋_GB2312" w:cs="Times New Roman"/>
          <w:sz w:val="32"/>
          <w:szCs w:val="32"/>
          <w:highlight w:val="none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施行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将根据法律、法规和规章的立、改、废情况动态调整。</w:t>
      </w:r>
    </w:p>
    <w:p w14:paraId="3F57E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275CE2A9">
      <w:pPr>
        <w:rPr>
          <w:rFonts w:hint="eastAsia" w:ascii="仿宋_GB2312" w:eastAsia="仿宋_GB2312"/>
          <w:sz w:val="32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268" w:right="1587" w:bottom="1417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FD8C40-CF35-467A-9EAA-6EEB4A011B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CDAFE4E-3568-4C93-8188-C9AD3A7921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6302ACA-89CA-45AE-A517-1871F862594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_GBK"/>
    <w:panose1 w:val="02010609000101010101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90389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D490D7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AGpUrO1gAAAAYBAAAPAAAAAAAAAAEAIAAAACIAAABkcnMvZG93bnJl&#10;di54bWxQSwECFAAUAAAACACHTuJAU222HeMCAAAuBgAADgAAAAAAAAABACAAAAAlAQAAZHJzL2Uy&#10;b0RvYy54bWxQSwUGAAAAAAYABgBZAQAAegY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6D490D7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30937">
    <w:pPr>
      <w:pStyle w:val="4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4B32D433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64FF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1F002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60C04"/>
    <w:rsid w:val="000A44BF"/>
    <w:rsid w:val="000C111C"/>
    <w:rsid w:val="001161E5"/>
    <w:rsid w:val="00120125"/>
    <w:rsid w:val="001A77CD"/>
    <w:rsid w:val="001B32F8"/>
    <w:rsid w:val="001F4F3B"/>
    <w:rsid w:val="00233E93"/>
    <w:rsid w:val="002E3A88"/>
    <w:rsid w:val="002F4A77"/>
    <w:rsid w:val="002F6D22"/>
    <w:rsid w:val="003B329F"/>
    <w:rsid w:val="003F0BDC"/>
    <w:rsid w:val="004C6ACA"/>
    <w:rsid w:val="004E7AF1"/>
    <w:rsid w:val="00511D74"/>
    <w:rsid w:val="00542C72"/>
    <w:rsid w:val="00561774"/>
    <w:rsid w:val="00563860"/>
    <w:rsid w:val="0059190B"/>
    <w:rsid w:val="00597C6B"/>
    <w:rsid w:val="005F629B"/>
    <w:rsid w:val="00637666"/>
    <w:rsid w:val="00653E0B"/>
    <w:rsid w:val="006D5C6E"/>
    <w:rsid w:val="00705B3B"/>
    <w:rsid w:val="00850CE5"/>
    <w:rsid w:val="00877460"/>
    <w:rsid w:val="00896547"/>
    <w:rsid w:val="008A604C"/>
    <w:rsid w:val="00923A23"/>
    <w:rsid w:val="00957982"/>
    <w:rsid w:val="009A5FFB"/>
    <w:rsid w:val="009D3C84"/>
    <w:rsid w:val="00A76EA1"/>
    <w:rsid w:val="00A90548"/>
    <w:rsid w:val="00AA5212"/>
    <w:rsid w:val="00AC36C9"/>
    <w:rsid w:val="00BB6C56"/>
    <w:rsid w:val="00BB700D"/>
    <w:rsid w:val="00BE0092"/>
    <w:rsid w:val="00BF5029"/>
    <w:rsid w:val="00C0571E"/>
    <w:rsid w:val="00CE0A04"/>
    <w:rsid w:val="00CF29B3"/>
    <w:rsid w:val="00D51514"/>
    <w:rsid w:val="00D97787"/>
    <w:rsid w:val="00DA0CC9"/>
    <w:rsid w:val="00DA77B8"/>
    <w:rsid w:val="00DB5A57"/>
    <w:rsid w:val="00DD5389"/>
    <w:rsid w:val="00E05BB9"/>
    <w:rsid w:val="00E47CEC"/>
    <w:rsid w:val="00F603A0"/>
    <w:rsid w:val="00F60D89"/>
    <w:rsid w:val="00F6388A"/>
    <w:rsid w:val="00FA02B8"/>
    <w:rsid w:val="00FA15B8"/>
    <w:rsid w:val="00FA75AD"/>
    <w:rsid w:val="00FC27B8"/>
    <w:rsid w:val="27E7F6AA"/>
    <w:rsid w:val="3797AE49"/>
    <w:rsid w:val="3FB5C48E"/>
    <w:rsid w:val="3FFFB42A"/>
    <w:rsid w:val="5FDB0427"/>
    <w:rsid w:val="65FE30A6"/>
    <w:rsid w:val="6CB00AF1"/>
    <w:rsid w:val="6EFFE7F3"/>
    <w:rsid w:val="79DF10A9"/>
    <w:rsid w:val="9FCD4D49"/>
    <w:rsid w:val="A7FFB8C0"/>
    <w:rsid w:val="BCBE301F"/>
    <w:rsid w:val="BFBA5455"/>
    <w:rsid w:val="CDF6272F"/>
    <w:rsid w:val="CF4E33D1"/>
    <w:rsid w:val="D73604C9"/>
    <w:rsid w:val="E9F774F8"/>
    <w:rsid w:val="EEBFC4EE"/>
    <w:rsid w:val="F55F5C0A"/>
    <w:rsid w:val="FBB5BD1D"/>
    <w:rsid w:val="FDEF1F28"/>
    <w:rsid w:val="FFEF1E84"/>
    <w:rsid w:val="FFE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560" w:lineRule="exact"/>
      <w:ind w:firstLine="721" w:firstLineChars="200"/>
    </w:p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1"/>
    <w:next w:val="1"/>
    <w:qFormat/>
    <w:uiPriority w:val="2"/>
    <w:pPr>
      <w:ind w:left="1680"/>
    </w:pPr>
  </w:style>
  <w:style w:type="paragraph" w:styleId="6">
    <w:name w:val="Body Text Indent"/>
    <w:basedOn w:val="1"/>
    <w:qFormat/>
    <w:uiPriority w:val="0"/>
    <w:pPr>
      <w:ind w:firstLine="360"/>
    </w:pPr>
  </w:style>
  <w:style w:type="paragraph" w:styleId="7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5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6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7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8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9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0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1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2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3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4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5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6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7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8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9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4</Pages>
  <Words>1065</Words>
  <Characters>1088</Characters>
  <Lines>1</Lines>
  <Paragraphs>1</Paragraphs>
  <TotalTime>4</TotalTime>
  <ScaleCrop>false</ScaleCrop>
  <LinksUpToDate>false</LinksUpToDate>
  <CharactersWithSpaces>1165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2020-11-08T09:30:00Z</dcterms:created>
  <dc:creator>linhong</dc:creator>
  <cp:lastModifiedBy>佟萌萌</cp:lastModifiedBy>
  <cp:lastPrinted>2026-01-04T14:46:00Z</cp:lastPrinted>
  <dcterms:modified xsi:type="dcterms:W3CDTF">2026-01-08T03:25:57Z</dcterms:modified>
  <dc:title>【信息公开建议】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3727DC148366407CAB4DCCB7A5198862_12</vt:lpwstr>
  </property>
</Properties>
</file>