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AF15C">
      <w:pPr>
        <w:pStyle w:val="3"/>
        <w:spacing w:line="620" w:lineRule="exact"/>
        <w:jc w:val="both"/>
      </w:pPr>
    </w:p>
    <w:p w14:paraId="2070ABE4">
      <w:pPr>
        <w:pStyle w:val="3"/>
        <w:keepNext w:val="0"/>
        <w:keepLines w:val="0"/>
        <w:pageBreakBefore w:val="0"/>
        <w:widowControl w:val="0"/>
        <w:kinsoku/>
        <w:wordWrap/>
        <w:overflowPunct/>
        <w:topLinePunct w:val="0"/>
        <w:autoSpaceDE/>
        <w:autoSpaceDN/>
        <w:bidi w:val="0"/>
        <w:adjustRightInd/>
        <w:snapToGrid/>
        <w:spacing w:afterLines="0" w:line="580" w:lineRule="exact"/>
        <w:textAlignment w:val="auto"/>
        <w:rPr>
          <w:rFonts w:hint="eastAsia" w:eastAsia="方正小标宋简体" w:cs="方正小标宋简体"/>
          <w:bCs/>
          <w:szCs w:val="44"/>
        </w:rPr>
      </w:pPr>
      <w:r>
        <w:rPr>
          <w:rFonts w:hint="eastAsia" w:eastAsia="方正小标宋简体" w:cs="方正小标宋简体"/>
          <w:bCs/>
          <w:szCs w:val="44"/>
        </w:rPr>
        <w:t>市人社局关于给予</w:t>
      </w:r>
      <w:r>
        <w:rPr>
          <w:rFonts w:hint="eastAsia" w:eastAsia="方正小标宋简体" w:cs="方正小标宋简体"/>
          <w:bCs/>
          <w:szCs w:val="44"/>
          <w:lang w:eastAsia="zh-CN"/>
        </w:rPr>
        <w:t>王长浩等</w:t>
      </w:r>
      <w:r>
        <w:rPr>
          <w:rFonts w:hint="eastAsia" w:eastAsia="方正小标宋简体" w:cs="方正小标宋简体"/>
          <w:bCs/>
          <w:szCs w:val="44"/>
          <w:lang w:val="en-US" w:eastAsia="zh-CN"/>
        </w:rPr>
        <w:t>7</w:t>
      </w:r>
      <w:r>
        <w:rPr>
          <w:rFonts w:hint="eastAsia" w:eastAsia="方正小标宋简体" w:cs="方正小标宋简体"/>
          <w:bCs/>
          <w:szCs w:val="44"/>
          <w:lang w:val="en" w:eastAsia="zh-CN"/>
        </w:rPr>
        <w:t>名</w:t>
      </w:r>
      <w:r>
        <w:rPr>
          <w:rFonts w:hint="eastAsia" w:eastAsia="方正小标宋简体" w:cs="方正小标宋简体"/>
          <w:bCs/>
          <w:szCs w:val="44"/>
        </w:rPr>
        <w:t>同志</w:t>
      </w:r>
    </w:p>
    <w:p w14:paraId="230B468B">
      <w:pPr>
        <w:pStyle w:val="3"/>
        <w:keepNext w:val="0"/>
        <w:keepLines w:val="0"/>
        <w:pageBreakBefore w:val="0"/>
        <w:widowControl w:val="0"/>
        <w:kinsoku/>
        <w:wordWrap/>
        <w:overflowPunct/>
        <w:topLinePunct w:val="0"/>
        <w:autoSpaceDE/>
        <w:autoSpaceDN/>
        <w:bidi w:val="0"/>
        <w:adjustRightInd/>
        <w:snapToGrid/>
        <w:spacing w:afterLines="0" w:line="580" w:lineRule="exact"/>
        <w:textAlignment w:val="auto"/>
        <w:rPr>
          <w:rFonts w:hint="eastAsia" w:eastAsia="方正小标宋简体" w:cs="方正小标宋简体"/>
          <w:bCs/>
          <w:szCs w:val="44"/>
        </w:rPr>
      </w:pPr>
      <w:r>
        <w:rPr>
          <w:rFonts w:hint="eastAsia" w:eastAsia="方正小标宋简体" w:cs="方正小标宋简体"/>
          <w:bCs/>
          <w:szCs w:val="44"/>
        </w:rPr>
        <w:t>记大功奖励的决定</w:t>
      </w:r>
    </w:p>
    <w:p w14:paraId="770963C3">
      <w:pPr>
        <w:spacing w:afterLines="0" w:line="580" w:lineRule="exact"/>
        <w:rPr>
          <w:rFonts w:ascii="Times New Roman" w:eastAsia="仿宋_GB2312"/>
          <w:sz w:val="32"/>
        </w:rPr>
      </w:pPr>
    </w:p>
    <w:p w14:paraId="5978743B">
      <w:pPr>
        <w:keepNext w:val="0"/>
        <w:keepLines w:val="0"/>
        <w:pageBreakBefore w:val="0"/>
        <w:widowControl w:val="0"/>
        <w:kinsoku/>
        <w:wordWrap/>
        <w:overflowPunct/>
        <w:topLinePunct w:val="0"/>
        <w:autoSpaceDE/>
        <w:autoSpaceDN/>
        <w:bidi w:val="0"/>
        <w:snapToGrid/>
        <w:spacing w:afterLines="0" w:line="580" w:lineRule="exact"/>
        <w:textAlignment w:val="auto"/>
        <w:rPr>
          <w:rFonts w:hint="eastAsia" w:ascii="Times New Roman" w:eastAsia="仿宋_GB2312"/>
          <w:sz w:val="32"/>
        </w:rPr>
      </w:pPr>
      <w:r>
        <w:rPr>
          <w:rFonts w:hint="eastAsia" w:ascii="Times New Roman" w:eastAsia="仿宋_GB2312"/>
          <w:sz w:val="32"/>
          <w:lang w:eastAsia="zh-CN"/>
        </w:rPr>
        <w:t>市体育局：</w:t>
      </w:r>
    </w:p>
    <w:p w14:paraId="1093FA30">
      <w:pPr>
        <w:keepNext w:val="0"/>
        <w:keepLines w:val="0"/>
        <w:pageBreakBefore w:val="0"/>
        <w:widowControl w:val="0"/>
        <w:kinsoku/>
        <w:wordWrap/>
        <w:overflowPunct/>
        <w:topLinePunct w:val="0"/>
        <w:autoSpaceDE/>
        <w:autoSpaceDN/>
        <w:bidi w:val="0"/>
        <w:adjustRightInd w:val="0"/>
        <w:snapToGrid/>
        <w:spacing w:afterLines="0" w:line="580" w:lineRule="exact"/>
        <w:ind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shd w:val="clear" w:color="auto" w:fill="auto"/>
          <w:lang w:eastAsia="zh-CN"/>
        </w:rPr>
        <w:t>《市体育局关于申请给予第十五届全运会获得金牌的运动员教练员记大功奖励的函》收</w:t>
      </w:r>
      <w:r>
        <w:rPr>
          <w:rFonts w:hint="eastAsia" w:ascii="Times New Roman" w:hAnsi="Times New Roman" w:eastAsia="仿宋_GB2312" w:cs="Times New Roman"/>
          <w:sz w:val="32"/>
          <w:lang w:eastAsia="zh-CN"/>
        </w:rPr>
        <w:t>悉。依据《事业单位工作人员奖励</w:t>
      </w:r>
      <w:r>
        <w:rPr>
          <w:rFonts w:hint="eastAsia" w:eastAsia="仿宋_GB2312" w:cs="Times New Roman"/>
          <w:sz w:val="32"/>
          <w:lang w:eastAsia="zh-CN"/>
        </w:rPr>
        <w:t>规定</w:t>
      </w:r>
      <w:r>
        <w:rPr>
          <w:rFonts w:hint="eastAsia" w:ascii="Times New Roman" w:hAnsi="Times New Roman" w:eastAsia="仿宋_GB2312" w:cs="Times New Roman"/>
          <w:sz w:val="32"/>
          <w:lang w:eastAsia="zh-CN"/>
        </w:rPr>
        <w:t>》</w:t>
      </w:r>
      <w:r>
        <w:rPr>
          <w:rFonts w:hint="eastAsia" w:eastAsia="仿宋_GB2312" w:cs="Times New Roman"/>
          <w:sz w:val="32"/>
          <w:lang w:eastAsia="zh-CN"/>
        </w:rPr>
        <w:t>等</w:t>
      </w:r>
      <w:r>
        <w:rPr>
          <w:rFonts w:hint="eastAsia" w:ascii="Times New Roman" w:hAnsi="Times New Roman" w:eastAsia="仿宋_GB2312" w:cs="Times New Roman"/>
          <w:sz w:val="32"/>
          <w:lang w:eastAsia="zh-CN"/>
        </w:rPr>
        <w:t>有关规定，经</w:t>
      </w:r>
      <w:r>
        <w:rPr>
          <w:rFonts w:hint="eastAsia" w:ascii="Times New Roman" w:hAnsi="Times New Roman" w:eastAsia="仿宋_GB2312" w:cs="Times New Roman"/>
          <w:sz w:val="32"/>
          <w:highlight w:val="none"/>
          <w:lang w:eastAsia="zh-CN"/>
        </w:rPr>
        <w:t>研究，</w:t>
      </w:r>
      <w:r>
        <w:rPr>
          <w:rFonts w:hint="eastAsia" w:eastAsia="仿宋_GB2312" w:cs="Times New Roman"/>
          <w:sz w:val="32"/>
          <w:highlight w:val="none"/>
          <w:lang w:eastAsia="zh-CN"/>
        </w:rPr>
        <w:t>市人社局</w:t>
      </w:r>
      <w:r>
        <w:rPr>
          <w:rFonts w:hint="eastAsia" w:ascii="Times New Roman" w:hAnsi="Times New Roman" w:eastAsia="仿宋_GB2312" w:cs="Times New Roman"/>
          <w:sz w:val="32"/>
          <w:highlight w:val="none"/>
          <w:lang w:eastAsia="zh-CN"/>
        </w:rPr>
        <w:t>决定给予王长浩、田斌</w:t>
      </w:r>
      <w:r>
        <w:rPr>
          <w:rFonts w:hint="eastAsia" w:eastAsia="仿宋_GB2312" w:cs="Times New Roman"/>
          <w:sz w:val="32"/>
          <w:highlight w:val="none"/>
          <w:lang w:eastAsia="zh-CN"/>
        </w:rPr>
        <w:t>、赵治山、唐婧、惠欣冉、陶昱颖、</w:t>
      </w:r>
      <w:r>
        <w:rPr>
          <w:rFonts w:hint="eastAsia" w:ascii="Times New Roman" w:hAnsi="Times New Roman" w:eastAsia="仿宋_GB2312" w:cs="Times New Roman"/>
          <w:sz w:val="32"/>
          <w:highlight w:val="none"/>
          <w:lang w:eastAsia="zh-CN"/>
        </w:rPr>
        <w:t>刘焕华</w:t>
      </w:r>
      <w:r>
        <w:rPr>
          <w:rFonts w:hint="eastAsia" w:eastAsia="仿宋_GB2312" w:cs="Times New Roman"/>
          <w:sz w:val="32"/>
          <w:highlight w:val="none"/>
          <w:lang w:val="en-US" w:eastAsia="zh-CN"/>
        </w:rPr>
        <w:t>7</w:t>
      </w:r>
      <w:r>
        <w:rPr>
          <w:rFonts w:hint="eastAsia" w:eastAsia="仿宋_GB2312" w:cs="Times New Roman"/>
          <w:sz w:val="32"/>
          <w:highlight w:val="none"/>
          <w:shd w:val="clear" w:color="auto" w:fill="auto"/>
          <w:lang w:val="en-US" w:eastAsia="zh-CN"/>
        </w:rPr>
        <w:t>名</w:t>
      </w:r>
      <w:r>
        <w:rPr>
          <w:rFonts w:hint="eastAsia" w:ascii="Times New Roman" w:hAnsi="Times New Roman" w:eastAsia="仿宋_GB2312" w:cs="Times New Roman"/>
          <w:sz w:val="32"/>
          <w:highlight w:val="none"/>
          <w:lang w:eastAsia="zh-CN"/>
        </w:rPr>
        <w:t>同志记大功奖励。</w:t>
      </w:r>
    </w:p>
    <w:p w14:paraId="78D62DCF">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王长浩</w:t>
      </w:r>
      <w:r>
        <w:rPr>
          <w:rFonts w:hint="default" w:ascii="Times New Roman" w:hAnsi="Times New Roman" w:eastAsia="仿宋_GB2312" w:cs="Times New Roman"/>
          <w:sz w:val="32"/>
          <w:szCs w:val="32"/>
          <w:lang w:val="en-US" w:eastAsia="zh-CN"/>
        </w:rPr>
        <w:t>，男，2002年8月出生，天津市游泳运动管理中心游泳运动员，多次获得全国冠军</w:t>
      </w:r>
      <w:r>
        <w:rPr>
          <w:rFonts w:hint="default" w:ascii="Times New Roman" w:hAnsi="Times New Roman" w:eastAsia="仿宋_GB2312" w:cs="Times New Roman"/>
          <w:sz w:val="32"/>
          <w:szCs w:val="32"/>
          <w:lang w:eastAsia="zh-CN"/>
        </w:rPr>
        <w:t>。曾获</w:t>
      </w:r>
      <w:r>
        <w:rPr>
          <w:rFonts w:hint="default" w:ascii="Times New Roman" w:hAnsi="Times New Roman" w:eastAsia="仿宋_GB2312" w:cs="Times New Roman"/>
          <w:sz w:val="32"/>
          <w:szCs w:val="32"/>
          <w:lang w:val="en-US" w:eastAsia="zh-CN"/>
        </w:rPr>
        <w:t>第十四届全运会冠军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第十九届亚运会冠军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第二十届世界游泳锦标赛亚军</w:t>
      </w:r>
      <w:r>
        <w:rPr>
          <w:rFonts w:hint="eastAsia" w:eastAsia="仿宋_GB2312" w:cs="Times New Roman"/>
          <w:sz w:val="32"/>
          <w:szCs w:val="32"/>
          <w:lang w:val="en-US" w:eastAsia="zh-CN"/>
        </w:rPr>
        <w:t>。</w:t>
      </w:r>
      <w:r>
        <w:rPr>
          <w:rFonts w:hint="eastAsia" w:eastAsia="仿宋_GB2312" w:cs="Times New Roman"/>
          <w:sz w:val="32"/>
          <w:szCs w:val="32"/>
          <w:highlight w:val="none"/>
          <w:lang w:val="en-US" w:eastAsia="zh-CN"/>
        </w:rPr>
        <w:t>在</w:t>
      </w:r>
      <w:r>
        <w:rPr>
          <w:rFonts w:hint="default" w:ascii="Times New Roman" w:hAnsi="Times New Roman" w:eastAsia="仿宋_GB2312" w:cs="Times New Roman"/>
          <w:sz w:val="32"/>
          <w:szCs w:val="32"/>
          <w:highlight w:val="none"/>
          <w:lang w:val="en-US" w:eastAsia="zh-CN"/>
        </w:rPr>
        <w:t>第三十三届夏季奥运会男子4×100米混合泳接力</w:t>
      </w:r>
      <w:r>
        <w:rPr>
          <w:rFonts w:hint="eastAsia" w:eastAsia="仿宋_GB2312" w:cs="Times New Roman"/>
          <w:sz w:val="32"/>
          <w:szCs w:val="32"/>
          <w:highlight w:val="none"/>
          <w:lang w:val="en-US" w:eastAsia="zh-CN"/>
        </w:rPr>
        <w:t>比赛中</w:t>
      </w:r>
      <w:r>
        <w:rPr>
          <w:rFonts w:hint="default" w:ascii="Times New Roman" w:hAnsi="Times New Roman" w:eastAsia="仿宋_GB2312" w:cs="Times New Roman"/>
          <w:sz w:val="32"/>
          <w:szCs w:val="32"/>
          <w:highlight w:val="none"/>
          <w:lang w:eastAsia="zh-CN"/>
        </w:rPr>
        <w:t>获得</w:t>
      </w:r>
      <w:r>
        <w:rPr>
          <w:rFonts w:hint="eastAsia" w:ascii="Times New Roman" w:hAnsi="Times New Roman" w:eastAsia="仿宋_GB2312" w:cs="Times New Roman"/>
          <w:sz w:val="32"/>
          <w:szCs w:val="32"/>
          <w:highlight w:val="none"/>
          <w:lang w:val="en-US" w:eastAsia="zh-CN"/>
        </w:rPr>
        <w:t>冠军</w:t>
      </w:r>
      <w:r>
        <w:rPr>
          <w:rFonts w:hint="eastAsia" w:eastAsia="仿宋_GB2312" w:cs="Times New Roman"/>
          <w:sz w:val="32"/>
          <w:szCs w:val="32"/>
          <w:highlight w:val="none"/>
          <w:lang w:val="en-US" w:eastAsia="zh-CN"/>
        </w:rPr>
        <w:t>，是</w:t>
      </w:r>
      <w:r>
        <w:rPr>
          <w:rFonts w:hint="default" w:ascii="Times New Roman" w:hAnsi="Times New Roman" w:eastAsia="仿宋_GB2312" w:cs="Times New Roman"/>
          <w:sz w:val="32"/>
          <w:szCs w:val="32"/>
          <w:lang w:val="en-US" w:eastAsia="zh-CN"/>
        </w:rPr>
        <w:t>天津游泳史上首枚男子项目奥运会金牌。2025年，在第十五届全运会</w:t>
      </w:r>
      <w:r>
        <w:rPr>
          <w:rFonts w:hint="eastAsia" w:ascii="Times New Roman" w:hAnsi="Times New Roman" w:eastAsia="仿宋_GB2312" w:cs="Times New Roman"/>
          <w:sz w:val="32"/>
          <w:szCs w:val="32"/>
          <w:lang w:val="en-US" w:eastAsia="zh-CN"/>
        </w:rPr>
        <w:t>上，</w:t>
      </w:r>
      <w:r>
        <w:rPr>
          <w:rFonts w:hint="default" w:ascii="Times New Roman" w:hAnsi="Times New Roman" w:eastAsia="仿宋_GB2312" w:cs="Times New Roman"/>
          <w:sz w:val="32"/>
          <w:szCs w:val="32"/>
          <w:lang w:val="en-US" w:eastAsia="zh-CN"/>
        </w:rPr>
        <w:t>一举夺得两枚金牌，并成功蝉联男子100米蝶泳冠军。</w:t>
      </w:r>
    </w:p>
    <w:p w14:paraId="1F9FF79A">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田斌</w:t>
      </w:r>
      <w:r>
        <w:rPr>
          <w:rFonts w:hint="default" w:ascii="Times New Roman" w:hAnsi="Times New Roman" w:eastAsia="仿宋_GB2312" w:cs="Times New Roman"/>
          <w:sz w:val="32"/>
          <w:szCs w:val="32"/>
          <w:lang w:val="en-US" w:eastAsia="zh-CN"/>
        </w:rPr>
        <w:t>，男，1980年2月出生，天津市游泳运动管理中心游泳教练员。其所带队员共</w:t>
      </w:r>
      <w:r>
        <w:rPr>
          <w:rFonts w:hint="eastAsia" w:eastAsia="仿宋_GB2312" w:cs="Times New Roman"/>
          <w:sz w:val="32"/>
          <w:szCs w:val="32"/>
          <w:lang w:val="en-US" w:eastAsia="zh-CN"/>
        </w:rPr>
        <w:t>获得</w:t>
      </w:r>
      <w:r>
        <w:rPr>
          <w:rFonts w:hint="default" w:ascii="Times New Roman" w:hAnsi="Times New Roman" w:eastAsia="仿宋_GB2312" w:cs="Times New Roman"/>
          <w:sz w:val="32"/>
          <w:szCs w:val="32"/>
          <w:lang w:val="en-US" w:eastAsia="zh-CN"/>
        </w:rPr>
        <w:t>全国冠军</w:t>
      </w:r>
      <w:r>
        <w:rPr>
          <w:rFonts w:hint="default" w:eastAsia="仿宋_GB2312" w:cs="Times New Roman"/>
          <w:sz w:val="32"/>
          <w:szCs w:val="32"/>
          <w:lang w:val="en" w:eastAsia="zh-CN"/>
        </w:rPr>
        <w:t>20</w:t>
      </w:r>
      <w:r>
        <w:rPr>
          <w:rFonts w:hint="default" w:ascii="Times New Roman" w:hAnsi="Times New Roman" w:eastAsia="仿宋_GB2312" w:cs="Times New Roman"/>
          <w:sz w:val="32"/>
          <w:szCs w:val="32"/>
          <w:lang w:val="en-US" w:eastAsia="zh-CN"/>
        </w:rPr>
        <w:t>余次</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获得</w:t>
      </w:r>
      <w:r>
        <w:rPr>
          <w:rFonts w:hint="default" w:ascii="Times New Roman" w:hAnsi="Times New Roman" w:eastAsia="仿宋_GB2312" w:cs="Times New Roman"/>
          <w:sz w:val="32"/>
          <w:szCs w:val="32"/>
          <w:lang w:val="en-US" w:eastAsia="zh-CN"/>
        </w:rPr>
        <w:t>亚洲冠军3次</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取得</w:t>
      </w:r>
      <w:r>
        <w:rPr>
          <w:rFonts w:hint="default" w:ascii="Times New Roman" w:hAnsi="Times New Roman" w:eastAsia="仿宋_GB2312" w:cs="Times New Roman"/>
          <w:sz w:val="32"/>
          <w:szCs w:val="32"/>
          <w:lang w:val="en-US" w:eastAsia="zh-CN"/>
        </w:rPr>
        <w:t>世界前三名5次，打破全国记录6次</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打破亚洲记录2次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在第三十三届夏季奥运会</w:t>
      </w:r>
      <w:r>
        <w:rPr>
          <w:rFonts w:hint="eastAsia" w:ascii="Times New Roman" w:hAnsi="Times New Roman" w:eastAsia="仿宋_GB2312" w:cs="Times New Roman"/>
          <w:sz w:val="32"/>
          <w:szCs w:val="32"/>
          <w:lang w:val="en-US" w:eastAsia="zh-CN"/>
        </w:rPr>
        <w:t>上，</w:t>
      </w:r>
      <w:r>
        <w:rPr>
          <w:rFonts w:hint="default" w:ascii="Times New Roman" w:hAnsi="Times New Roman" w:eastAsia="仿宋_GB2312" w:cs="Times New Roman"/>
          <w:sz w:val="32"/>
          <w:szCs w:val="32"/>
          <w:lang w:val="en-US" w:eastAsia="zh-CN"/>
        </w:rPr>
        <w:t>所带队员王长浩获得男子4×100米混合泳接力金牌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2025年，在第十五届全运会上，所带队员王长浩获得两枚金牌、杨偌熙</w:t>
      </w:r>
      <w:r>
        <w:rPr>
          <w:rFonts w:hint="eastAsia" w:ascii="Times New Roman" w:hAnsi="Times New Roman" w:eastAsia="仿宋_GB2312" w:cs="Times New Roman"/>
          <w:sz w:val="32"/>
          <w:szCs w:val="32"/>
          <w:lang w:val="en-US" w:eastAsia="zh-CN"/>
        </w:rPr>
        <w:t>获得</w:t>
      </w:r>
      <w:r>
        <w:rPr>
          <w:rFonts w:hint="default" w:ascii="Times New Roman" w:hAnsi="Times New Roman" w:eastAsia="仿宋_GB2312" w:cs="Times New Roman"/>
          <w:sz w:val="32"/>
          <w:szCs w:val="32"/>
          <w:lang w:val="en-US" w:eastAsia="zh-CN"/>
        </w:rPr>
        <w:t>一枚铜牌。</w:t>
      </w:r>
    </w:p>
    <w:p w14:paraId="0E3FACEF">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val="en-US" w:eastAsia="zh-CN"/>
        </w:rPr>
        <w:t>赵治山，</w:t>
      </w:r>
      <w:r>
        <w:rPr>
          <w:rFonts w:hint="default" w:ascii="Times New Roman" w:hAnsi="Times New Roman" w:eastAsia="仿宋_GB2312" w:cs="Times New Roman"/>
          <w:sz w:val="32"/>
          <w:szCs w:val="32"/>
          <w:lang w:val="en-US" w:eastAsia="zh-CN"/>
        </w:rPr>
        <w:t>男，1967年6月出生，天津市举重摔跤柔道拳击跆拳道运动管理中心柔道教练员。2005年</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被授予天津市</w:t>
      </w:r>
      <w:r>
        <w:rPr>
          <w:rFonts w:hint="eastAsia" w:ascii="Times New Roman" w:hAnsi="Times New Roman" w:eastAsia="仿宋_GB2312" w:cs="仿宋_GB2312"/>
          <w:sz w:val="32"/>
          <w:szCs w:val="32"/>
          <w:lang w:val="en-US" w:eastAsia="zh-CN"/>
        </w:rPr>
        <w:t>“十五”</w:t>
      </w:r>
      <w:r>
        <w:rPr>
          <w:rFonts w:hint="default" w:ascii="Times New Roman" w:hAnsi="Times New Roman" w:eastAsia="仿宋_GB2312" w:cs="Times New Roman"/>
          <w:sz w:val="32"/>
          <w:szCs w:val="32"/>
          <w:lang w:val="en-US" w:eastAsia="zh-CN"/>
        </w:rPr>
        <w:t>立功先进个人，并荣获2005、2007、2008年国家体育总局荣誉奖章，2013年享受国务院政府特殊津贴，2015年荣获全国精英教练员。2025年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带领天津柔道队获得全国体育系统</w:t>
      </w:r>
      <w:r>
        <w:rPr>
          <w:rFonts w:hint="eastAsia" w:eastAsia="仿宋_GB2312" w:cs="Times New Roman"/>
          <w:sz w:val="32"/>
          <w:szCs w:val="32"/>
          <w:highlight w:val="none"/>
          <w:lang w:val="en-US" w:eastAsia="zh-CN"/>
        </w:rPr>
        <w:t>先进</w:t>
      </w:r>
      <w:r>
        <w:rPr>
          <w:rFonts w:hint="default" w:ascii="Times New Roman" w:hAnsi="Times New Roman" w:eastAsia="仿宋_GB2312" w:cs="Times New Roman"/>
          <w:sz w:val="32"/>
          <w:szCs w:val="32"/>
          <w:lang w:val="en-US" w:eastAsia="zh-CN"/>
        </w:rPr>
        <w:t>集体称号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在第十五届全运会上</w:t>
      </w:r>
      <w:r>
        <w:rPr>
          <w:rFonts w:hint="eastAsia" w:ascii="Times New Roman" w:hAnsi="Times New Roman" w:eastAsia="仿宋_GB2312" w:cs="Times New Roman"/>
          <w:sz w:val="32"/>
          <w:szCs w:val="32"/>
          <w:lang w:val="en-US" w:eastAsia="zh-CN"/>
        </w:rPr>
        <w:t>获得</w:t>
      </w:r>
      <w:r>
        <w:rPr>
          <w:rFonts w:hint="default" w:eastAsia="仿宋_GB2312" w:cs="Times New Roman"/>
          <w:sz w:val="32"/>
          <w:szCs w:val="32"/>
          <w:lang w:val="en" w:eastAsia="zh-CN"/>
        </w:rPr>
        <w:t>3</w:t>
      </w:r>
      <w:r>
        <w:rPr>
          <w:rFonts w:hint="eastAsia" w:eastAsia="仿宋_GB2312" w:cs="Times New Roman"/>
          <w:sz w:val="32"/>
          <w:szCs w:val="32"/>
          <w:lang w:val="en" w:eastAsia="zh-CN"/>
        </w:rPr>
        <w:t>枚金牌、</w:t>
      </w:r>
      <w:r>
        <w:rPr>
          <w:rFonts w:hint="eastAsia" w:eastAsia="仿宋_GB2312" w:cs="Times New Roman"/>
          <w:sz w:val="32"/>
          <w:szCs w:val="32"/>
          <w:lang w:val="en-US" w:eastAsia="zh-CN"/>
        </w:rPr>
        <w:t>2枚铜牌</w:t>
      </w:r>
      <w:r>
        <w:rPr>
          <w:rFonts w:hint="default" w:ascii="Times New Roman" w:hAnsi="Times New Roman" w:eastAsia="仿宋_GB2312" w:cs="Times New Roman"/>
          <w:sz w:val="32"/>
          <w:szCs w:val="32"/>
          <w:lang w:val="en-US" w:eastAsia="zh-CN"/>
        </w:rPr>
        <w:t>，刷新队史最佳战绩。</w:t>
      </w:r>
    </w:p>
    <w:p w14:paraId="7CC9FFC9">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唐婧，</w:t>
      </w:r>
      <w:r>
        <w:rPr>
          <w:rFonts w:hint="default" w:ascii="Times New Roman" w:hAnsi="Times New Roman" w:eastAsia="仿宋_GB2312" w:cs="Times New Roman"/>
          <w:sz w:val="32"/>
          <w:szCs w:val="32"/>
          <w:lang w:val="en-US" w:eastAsia="zh-CN"/>
        </w:rPr>
        <w:t>女，1995年6月出生，天津市举重摔跤柔道拳击跆拳道运动管理中心柔道运动员。2025年，在第十五届全运会女子柔道63公斤级比赛中</w:t>
      </w:r>
      <w:r>
        <w:rPr>
          <w:rFonts w:hint="default" w:ascii="Times New Roman" w:hAnsi="Times New Roman" w:eastAsia="仿宋_GB2312" w:cs="Times New Roman"/>
          <w:sz w:val="32"/>
          <w:szCs w:val="32"/>
          <w:highlight w:val="none"/>
          <w:lang w:val="en-US" w:eastAsia="zh-CN"/>
        </w:rPr>
        <w:t>夺冠</w:t>
      </w:r>
      <w:r>
        <w:rPr>
          <w:rFonts w:hint="default" w:ascii="Times New Roman" w:hAnsi="Times New Roman" w:eastAsia="仿宋_GB2312" w:cs="Times New Roman"/>
          <w:sz w:val="32"/>
          <w:szCs w:val="32"/>
          <w:lang w:val="en-US" w:eastAsia="zh-CN"/>
        </w:rPr>
        <w:t>，帮助天津柔道队创造单届全运会</w:t>
      </w:r>
      <w:r>
        <w:rPr>
          <w:rFonts w:hint="eastAsia" w:eastAsia="仿宋_GB2312" w:cs="Times New Roman"/>
          <w:sz w:val="32"/>
          <w:szCs w:val="32"/>
          <w:lang w:val="en-US" w:eastAsia="zh-CN"/>
        </w:rPr>
        <w:t>获得3枚金牌</w:t>
      </w:r>
      <w:r>
        <w:rPr>
          <w:rFonts w:hint="default" w:ascii="Times New Roman" w:hAnsi="Times New Roman" w:eastAsia="仿宋_GB2312" w:cs="Times New Roman"/>
          <w:sz w:val="32"/>
          <w:szCs w:val="32"/>
          <w:lang w:val="en-US" w:eastAsia="zh-CN"/>
        </w:rPr>
        <w:t>的队史最佳战绩。</w:t>
      </w:r>
    </w:p>
    <w:p w14:paraId="67E93E7F">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惠欣冉，</w:t>
      </w:r>
      <w:r>
        <w:rPr>
          <w:rFonts w:hint="default" w:ascii="Times New Roman" w:hAnsi="Times New Roman" w:eastAsia="仿宋_GB2312" w:cs="Times New Roman"/>
          <w:sz w:val="32"/>
          <w:szCs w:val="32"/>
          <w:lang w:val="en-US" w:eastAsia="zh-CN"/>
        </w:rPr>
        <w:t>女，2004年3月出生，天津市举重摔跤柔道拳击跆拳道运动管理中心柔道运动员。2025年，在第十五届全运会柔道女子48公斤级</w:t>
      </w:r>
      <w:r>
        <w:rPr>
          <w:rFonts w:hint="eastAsia" w:eastAsia="仿宋_GB2312" w:cs="Times New Roman"/>
          <w:sz w:val="32"/>
          <w:szCs w:val="32"/>
          <w:lang w:val="en-US" w:eastAsia="zh-CN"/>
        </w:rPr>
        <w:t>比赛中夺冠</w:t>
      </w:r>
      <w:r>
        <w:rPr>
          <w:rFonts w:hint="default" w:ascii="Times New Roman" w:hAnsi="Times New Roman" w:eastAsia="仿宋_GB2312" w:cs="Times New Roman"/>
          <w:sz w:val="32"/>
          <w:szCs w:val="32"/>
          <w:lang w:val="en-US" w:eastAsia="zh-CN"/>
        </w:rPr>
        <w:t>，为天津代表团斩获本届全运会竞技体育首金。</w:t>
      </w:r>
    </w:p>
    <w:p w14:paraId="4B2D6651">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陶昱颖，</w:t>
      </w:r>
      <w:r>
        <w:rPr>
          <w:rFonts w:hint="default" w:ascii="Times New Roman" w:hAnsi="Times New Roman" w:eastAsia="仿宋_GB2312" w:cs="Times New Roman"/>
          <w:sz w:val="32"/>
          <w:szCs w:val="32"/>
          <w:lang w:val="en-US" w:eastAsia="zh-CN"/>
        </w:rPr>
        <w:t>女，2007年10月出生，天津市举重摔跤柔道拳击跆拳道运动管理中心柔道运动员。2025年，在第十五届全运会</w:t>
      </w:r>
      <w:r>
        <w:rPr>
          <w:rFonts w:hint="default" w:ascii="Times New Roman" w:hAnsi="Times New Roman" w:eastAsia="仿宋_GB2312" w:cs="Times New Roman"/>
          <w:b w:val="0"/>
          <w:bCs w:val="0"/>
          <w:sz w:val="32"/>
          <w:szCs w:val="32"/>
          <w:highlight w:val="none"/>
          <w:lang w:val="en-US" w:eastAsia="zh-CN"/>
        </w:rPr>
        <w:t>女子柔道57公斤级</w:t>
      </w:r>
      <w:r>
        <w:rPr>
          <w:rFonts w:hint="default" w:ascii="Times New Roman" w:hAnsi="Times New Roman" w:eastAsia="仿宋_GB2312" w:cs="Times New Roman"/>
          <w:sz w:val="32"/>
          <w:szCs w:val="32"/>
          <w:lang w:val="en-US" w:eastAsia="zh-CN"/>
        </w:rPr>
        <w:t>比赛</w:t>
      </w:r>
      <w:r>
        <w:rPr>
          <w:rFonts w:hint="default" w:ascii="Times New Roman" w:hAnsi="Times New Roman" w:eastAsia="仿宋_GB2312" w:cs="Times New Roman"/>
          <w:b w:val="0"/>
          <w:bCs w:val="0"/>
          <w:sz w:val="32"/>
          <w:szCs w:val="32"/>
          <w:highlight w:val="none"/>
          <w:lang w:val="en-US" w:eastAsia="zh-CN"/>
        </w:rPr>
        <w:t>中夺冠，</w:t>
      </w:r>
      <w:r>
        <w:rPr>
          <w:rFonts w:hint="default" w:ascii="Times New Roman" w:hAnsi="Times New Roman" w:eastAsia="仿宋_GB2312" w:cs="Times New Roman"/>
          <w:sz w:val="32"/>
          <w:szCs w:val="32"/>
          <w:lang w:val="en-US" w:eastAsia="zh-CN"/>
        </w:rPr>
        <w:t>成为天津柔道队历史上最年轻的全运会冠军。</w:t>
      </w:r>
    </w:p>
    <w:p w14:paraId="23A6142C">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刘焕华，</w:t>
      </w:r>
      <w:r>
        <w:rPr>
          <w:rFonts w:hint="default" w:ascii="Times New Roman" w:hAnsi="Times New Roman" w:eastAsia="仿宋_GB2312" w:cs="Times New Roman"/>
          <w:sz w:val="32"/>
          <w:szCs w:val="32"/>
          <w:lang w:val="en-US" w:eastAsia="zh-CN"/>
        </w:rPr>
        <w:t>男，2001年8月出生，天津市举重摔跤柔道拳击跆拳道运动管理中心举重运动员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2025年，在第十五届全运会男子102公斤级决赛中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以总成绩414公斤破世界纪录夺冠。</w:t>
      </w:r>
    </w:p>
    <w:p w14:paraId="707BB147">
      <w:pPr>
        <w:keepNext w:val="0"/>
        <w:keepLines w:val="0"/>
        <w:pageBreakBefore w:val="0"/>
        <w:widowControl w:val="0"/>
        <w:kinsoku/>
        <w:wordWrap/>
        <w:overflowPunct/>
        <w:topLinePunct w:val="0"/>
        <w:autoSpaceDE/>
        <w:autoSpaceDN/>
        <w:bidi w:val="0"/>
        <w:adjustRightInd/>
        <w:snapToGrid/>
        <w:spacing w:afterLines="0"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w:t>
      </w:r>
      <w:r>
        <w:rPr>
          <w:rFonts w:hint="eastAsia" w:ascii="Times New Roman" w:hAnsi="Times New Roman" w:eastAsia="仿宋_GB2312" w:cs="仿宋_GB2312"/>
          <w:sz w:val="32"/>
          <w:szCs w:val="32"/>
        </w:rPr>
        <w:t>在第十五届全运会备战参赛的征程中，我市</w:t>
      </w:r>
      <w:r>
        <w:rPr>
          <w:rFonts w:hint="eastAsia" w:ascii="Times New Roman" w:hAnsi="Times New Roman" w:eastAsia="仿宋_GB2312" w:cs="仿宋_GB2312"/>
          <w:sz w:val="32"/>
          <w:szCs w:val="32"/>
          <w:lang w:eastAsia="zh-CN"/>
        </w:rPr>
        <w:t>广大</w:t>
      </w:r>
      <w:r>
        <w:rPr>
          <w:rFonts w:hint="eastAsia" w:ascii="Times New Roman" w:hAnsi="Times New Roman" w:eastAsia="仿宋_GB2312" w:cs="仿宋_GB2312"/>
          <w:sz w:val="32"/>
          <w:szCs w:val="32"/>
        </w:rPr>
        <w:t>运动员、教练员深入贯彻落实习近平总书记关于体育工作的重要论述和视察天津重要讲话精神，坚决执行市委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市政府</w:t>
      </w:r>
      <w:r>
        <w:rPr>
          <w:rFonts w:hint="eastAsia" w:ascii="Times New Roman" w:hAnsi="Times New Roman" w:eastAsia="仿宋_GB2312" w:cs="仿宋_GB2312"/>
          <w:sz w:val="32"/>
          <w:szCs w:val="32"/>
          <w:lang w:eastAsia="zh-CN"/>
        </w:rPr>
        <w:t>工作</w:t>
      </w:r>
      <w:r>
        <w:rPr>
          <w:rFonts w:hint="eastAsia" w:ascii="Times New Roman" w:hAnsi="Times New Roman" w:eastAsia="仿宋_GB2312" w:cs="仿宋_GB2312"/>
          <w:sz w:val="32"/>
          <w:szCs w:val="32"/>
        </w:rPr>
        <w:t>部署，生动践行奥林匹克精神与中华体育精神。</w:t>
      </w:r>
      <w:r>
        <w:rPr>
          <w:rFonts w:hint="eastAsia" w:ascii="Times New Roman" w:hAnsi="Times New Roman" w:eastAsia="仿宋_GB2312" w:cs="仿宋_GB2312"/>
          <w:sz w:val="32"/>
          <w:szCs w:val="32"/>
          <w:highlight w:val="none"/>
          <w:lang w:eastAsia="zh-CN"/>
        </w:rPr>
        <w:t>广大运动员、教练员</w:t>
      </w:r>
      <w:r>
        <w:rPr>
          <w:rFonts w:hint="eastAsia" w:ascii="Times New Roman" w:hAnsi="Times New Roman" w:eastAsia="仿宋_GB2312" w:cs="仿宋_GB2312"/>
          <w:sz w:val="32"/>
          <w:szCs w:val="32"/>
        </w:rPr>
        <w:t>心怀“国之大者”，在赛场上展现了新时代天津体育健儿“使命在肩、奋斗有我”的昂扬风貌，涌现出一批奋勇争先、担当作为的先进典型。王长浩、田斌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赵治山</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唐婧、惠欣冉、陶昱颖、刘焕华等同志正是其中的杰出代表。他们为天津体育事业高质量发展注入</w:t>
      </w:r>
      <w:r>
        <w:rPr>
          <w:rFonts w:hint="eastAsia" w:eastAsia="仿宋_GB2312" w:cs="仿宋_GB2312"/>
          <w:sz w:val="32"/>
          <w:szCs w:val="32"/>
          <w:lang w:eastAsia="zh-CN"/>
        </w:rPr>
        <w:t>了</w:t>
      </w:r>
      <w:r>
        <w:rPr>
          <w:rFonts w:hint="eastAsia" w:ascii="Times New Roman" w:hAnsi="Times New Roman" w:eastAsia="仿宋_GB2312" w:cs="仿宋_GB2312"/>
          <w:sz w:val="32"/>
          <w:szCs w:val="32"/>
        </w:rPr>
        <w:t>强劲动能，为国家竞技体育攀升新高度贡献了天津力量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希望受奖励的同志珍视荣誉、再接再厉，继续保持“突破自我、追求卓越”的奋进姿态，不断拓展竞技体育新空间，激发群众体育新活力，引领全民健身新浪潮，在新时代体育强市建设的新征程上再立新功，为祖国、为天津争取更大荣光。</w:t>
      </w:r>
    </w:p>
    <w:p w14:paraId="6EA97D5E">
      <w:pPr>
        <w:keepNext w:val="0"/>
        <w:keepLines w:val="0"/>
        <w:pageBreakBefore w:val="0"/>
        <w:widowControl w:val="0"/>
        <w:kinsoku/>
        <w:wordWrap/>
        <w:overflowPunct/>
        <w:topLinePunct w:val="0"/>
        <w:autoSpaceDE/>
        <w:autoSpaceDN/>
        <w:bidi w:val="0"/>
        <w:adjustRightInd/>
        <w:snapToGrid/>
        <w:spacing w:afterLines="0"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全市事业单位工作人员，特别是广大体育工作者，要以他们为榜样，学习他们“顽强拼搏、永不言弃”的钢铁意志，学习他们“敢闯敢拼、超越自我”的斗争精神。让我们以典型为镜、向先进看齐，将赛场的激情与汗水转化为干事创业的强大动力，共同为谱写中国式现代化天津篇章、创造天津发展新辉煌作出新的更大贡献！</w:t>
      </w:r>
    </w:p>
    <w:p w14:paraId="5F5CD100">
      <w:pPr>
        <w:keepNext w:val="0"/>
        <w:keepLines w:val="0"/>
        <w:pageBreakBefore w:val="0"/>
        <w:widowControl w:val="0"/>
        <w:kinsoku/>
        <w:wordWrap/>
        <w:overflowPunct/>
        <w:topLinePunct w:val="0"/>
        <w:autoSpaceDE/>
        <w:autoSpaceDN/>
        <w:bidi w:val="0"/>
        <w:adjustRightInd w:val="0"/>
        <w:snapToGrid/>
        <w:spacing w:afterLines="0" w:line="580" w:lineRule="exact"/>
        <w:ind w:firstLine="640" w:firstLineChars="200"/>
        <w:textAlignment w:val="auto"/>
        <w:rPr>
          <w:rFonts w:hint="eastAsia" w:ascii="Times New Roman" w:hAnsi="Times New Roman" w:eastAsia="仿宋_GB2312" w:cs="Times New Roman"/>
          <w:sz w:val="32"/>
          <w:highlight w:val="none"/>
          <w:lang w:eastAsia="zh-CN"/>
        </w:rPr>
      </w:pPr>
    </w:p>
    <w:p w14:paraId="27ECCDDB">
      <w:pPr>
        <w:keepNext w:val="0"/>
        <w:keepLines w:val="0"/>
        <w:pageBreakBefore w:val="0"/>
        <w:widowControl w:val="0"/>
        <w:kinsoku/>
        <w:wordWrap/>
        <w:overflowPunct/>
        <w:topLinePunct w:val="0"/>
        <w:autoSpaceDE/>
        <w:autoSpaceDN/>
        <w:bidi w:val="0"/>
        <w:adjustRightInd w:val="0"/>
        <w:snapToGrid/>
        <w:spacing w:afterLines="0" w:line="580" w:lineRule="exact"/>
        <w:ind w:firstLine="640" w:firstLineChars="200"/>
        <w:textAlignment w:val="auto"/>
        <w:rPr>
          <w:rFonts w:hint="eastAsia" w:ascii="Times New Roman" w:hAnsi="Times New Roman" w:eastAsia="仿宋_GB2312" w:cs="Times New Roman"/>
          <w:sz w:val="32"/>
          <w:highlight w:val="none"/>
          <w:lang w:eastAsia="zh-CN"/>
        </w:rPr>
      </w:pPr>
    </w:p>
    <w:p w14:paraId="63E20822">
      <w:pPr>
        <w:keepNext w:val="0"/>
        <w:keepLines w:val="0"/>
        <w:pageBreakBefore w:val="0"/>
        <w:widowControl w:val="0"/>
        <w:kinsoku/>
        <w:wordWrap/>
        <w:overflowPunct/>
        <w:topLinePunct w:val="0"/>
        <w:autoSpaceDE/>
        <w:autoSpaceDN/>
        <w:bidi w:val="0"/>
        <w:adjustRightInd w:val="0"/>
        <w:snapToGrid/>
        <w:spacing w:afterLines="0" w:line="580" w:lineRule="exact"/>
        <w:ind w:firstLine="640" w:firstLineChars="200"/>
        <w:textAlignment w:val="auto"/>
        <w:rPr>
          <w:rFonts w:hint="eastAsia" w:ascii="Times New Roman" w:hAnsi="Times New Roman" w:eastAsia="仿宋_GB2312" w:cs="Times New Roman"/>
          <w:sz w:val="32"/>
          <w:highlight w:val="none"/>
          <w:lang w:eastAsia="zh-CN"/>
        </w:rPr>
      </w:pPr>
    </w:p>
    <w:p w14:paraId="3B7ED1F3">
      <w:pPr>
        <w:adjustRightInd w:val="0"/>
        <w:spacing w:afterLines="0" w:line="580" w:lineRule="exact"/>
        <w:ind w:right="24" w:firstLine="640" w:firstLineChars="200"/>
        <w:jc w:val="both"/>
        <w:rPr>
          <w:rFonts w:hint="eastAsia" w:eastAsia="仿宋_GB2312"/>
          <w:sz w:val="32"/>
        </w:rPr>
      </w:pPr>
      <w:r>
        <w:rPr>
          <w:rFonts w:hint="eastAsia"/>
          <w:b w:val="0"/>
          <w:sz w:val="32"/>
          <w:szCs w:val="32"/>
          <w:lang w:val="en-US" w:eastAsia="zh-CN"/>
        </w:rPr>
        <w:t xml:space="preserve">                           </w:t>
      </w:r>
      <w:r>
        <w:rPr>
          <w:rFonts w:hint="eastAsia" w:eastAsia="仿宋_GB2312"/>
          <w:sz w:val="32"/>
        </w:rPr>
        <w:t>20</w:t>
      </w:r>
      <w:r>
        <w:rPr>
          <w:rFonts w:hint="eastAsia" w:eastAsia="仿宋_GB2312"/>
          <w:sz w:val="32"/>
          <w:lang w:val="en-US" w:eastAsia="zh-CN"/>
        </w:rPr>
        <w:t>26</w:t>
      </w:r>
      <w:r>
        <w:rPr>
          <w:rFonts w:hint="eastAsia" w:eastAsia="仿宋_GB2312"/>
          <w:sz w:val="32"/>
        </w:rPr>
        <w:t>年</w:t>
      </w:r>
      <w:r>
        <w:rPr>
          <w:rFonts w:hint="eastAsia" w:eastAsia="仿宋_GB2312"/>
          <w:sz w:val="32"/>
          <w:lang w:val="en-US" w:eastAsia="zh-CN"/>
        </w:rPr>
        <w:t>1</w:t>
      </w:r>
      <w:r>
        <w:rPr>
          <w:rFonts w:hint="eastAsia" w:eastAsia="仿宋_GB2312"/>
          <w:sz w:val="32"/>
        </w:rPr>
        <w:t>月</w:t>
      </w:r>
      <w:r>
        <w:rPr>
          <w:rFonts w:hint="default" w:eastAsia="仿宋_GB2312"/>
          <w:sz w:val="32"/>
          <w:lang w:val="en" w:eastAsia="zh-CN"/>
        </w:rPr>
        <w:t>20</w:t>
      </w:r>
      <w:r>
        <w:rPr>
          <w:rFonts w:hint="eastAsia" w:eastAsia="仿宋_GB2312"/>
          <w:sz w:val="32"/>
        </w:rPr>
        <w:t>日</w:t>
      </w:r>
    </w:p>
    <w:p w14:paraId="63E6137A">
      <w:pPr>
        <w:adjustRightInd w:val="0"/>
        <w:spacing w:afterLines="0" w:line="580" w:lineRule="exact"/>
        <w:ind w:right="958" w:firstLine="640" w:firstLineChars="200"/>
        <w:jc w:val="both"/>
        <w:rPr>
          <w:rFonts w:hint="eastAsia" w:eastAsia="仿宋_GB2312"/>
          <w:sz w:val="32"/>
          <w:lang w:eastAsia="zh-CN"/>
        </w:rPr>
      </w:pPr>
      <w:r>
        <w:rPr>
          <w:rFonts w:hint="eastAsia" w:eastAsia="仿宋_GB2312"/>
          <w:sz w:val="32"/>
          <w:lang w:eastAsia="zh-CN"/>
        </w:rPr>
        <w:t>（此件主动公开）　</w:t>
      </w:r>
    </w:p>
    <w:p w14:paraId="7E73869C">
      <w:pPr>
        <w:pStyle w:val="3"/>
        <w:rPr>
          <w:rFonts w:hint="eastAsia" w:ascii="Times New Roman" w:hAnsi="Times New Roman" w:eastAsia="文星简小标宋"/>
          <w:szCs w:val="44"/>
        </w:rPr>
      </w:pPr>
    </w:p>
    <w:p w14:paraId="399020EB">
      <w:pPr>
        <w:pStyle w:val="4"/>
        <w:rPr>
          <w:rFonts w:hint="eastAsia" w:ascii="Times New Roman" w:hAnsi="Times New Roman" w:eastAsia="文星简小标宋"/>
          <w:szCs w:val="44"/>
        </w:rPr>
      </w:pPr>
    </w:p>
    <w:p w14:paraId="7B9DF61A">
      <w:pPr>
        <w:pStyle w:val="2"/>
        <w:rPr>
          <w:rFonts w:hint="eastAsia" w:ascii="Times New Roman" w:hAnsi="Times New Roman" w:eastAsia="文星简小标宋"/>
          <w:szCs w:val="44"/>
        </w:rPr>
      </w:pPr>
    </w:p>
    <w:p w14:paraId="0314C585">
      <w:pPr>
        <w:rPr>
          <w:rFonts w:hint="eastAsia" w:ascii="Times New Roman" w:hAnsi="Times New Roman" w:eastAsia="文星简小标宋"/>
          <w:szCs w:val="44"/>
        </w:rPr>
      </w:pPr>
    </w:p>
    <w:p w14:paraId="7CF12441">
      <w:pPr>
        <w:rPr>
          <w:rFonts w:hint="eastAsia" w:ascii="Times New Roman" w:hAnsi="Times New Roman" w:eastAsia="文星简小标宋"/>
          <w:szCs w:val="44"/>
        </w:rPr>
      </w:pPr>
    </w:p>
    <w:p w14:paraId="7A7A513B">
      <w:pPr>
        <w:rPr>
          <w:rFonts w:hint="eastAsia" w:ascii="Times New Roman" w:hAnsi="Times New Roman" w:eastAsia="文星简小标宋"/>
          <w:szCs w:val="44"/>
        </w:rPr>
      </w:pPr>
    </w:p>
    <w:p w14:paraId="3B6B21DA">
      <w:pPr>
        <w:rPr>
          <w:rFonts w:hint="eastAsia" w:ascii="Times New Roman" w:hAnsi="Times New Roman" w:eastAsia="文星简小标宋"/>
          <w:szCs w:val="44"/>
        </w:rPr>
      </w:pPr>
    </w:p>
    <w:p w14:paraId="17F5B9B4">
      <w:pPr>
        <w:rPr>
          <w:rFonts w:hint="eastAsia" w:ascii="Times New Roman" w:hAnsi="Times New Roman" w:eastAsia="文星简小标宋"/>
          <w:szCs w:val="44"/>
        </w:rPr>
      </w:pPr>
    </w:p>
    <w:p w14:paraId="77E2ECC3">
      <w:pPr>
        <w:rPr>
          <w:rFonts w:hint="eastAsia" w:ascii="Times New Roman" w:hAnsi="Times New Roman" w:eastAsia="文星简小标宋"/>
          <w:szCs w:val="44"/>
        </w:rPr>
      </w:pPr>
    </w:p>
    <w:p w14:paraId="638543C4">
      <w:pPr>
        <w:rPr>
          <w:rFonts w:hint="eastAsia" w:ascii="Times New Roman" w:hAnsi="Times New Roman" w:eastAsia="文星简小标宋"/>
          <w:szCs w:val="44"/>
        </w:rPr>
      </w:pPr>
    </w:p>
    <w:p w14:paraId="15EEEE70">
      <w:pPr>
        <w:rPr>
          <w:rFonts w:hint="eastAsia" w:ascii="Times New Roman" w:hAnsi="Times New Roman" w:eastAsia="文星简小标宋"/>
          <w:szCs w:val="44"/>
        </w:rPr>
      </w:pPr>
    </w:p>
    <w:p w14:paraId="56F91749">
      <w:pPr>
        <w:rPr>
          <w:rFonts w:hint="eastAsia" w:ascii="Times New Roman" w:hAnsi="Times New Roman" w:eastAsia="文星简小标宋"/>
          <w:szCs w:val="44"/>
        </w:rPr>
      </w:pPr>
    </w:p>
    <w:p w14:paraId="76518EDD">
      <w:pPr>
        <w:rPr>
          <w:rFonts w:hint="eastAsia" w:ascii="Times New Roman" w:hAnsi="Times New Roman" w:eastAsia="文星简小标宋"/>
          <w:szCs w:val="44"/>
        </w:rPr>
      </w:pPr>
    </w:p>
    <w:p w14:paraId="15F56232">
      <w:pPr>
        <w:rPr>
          <w:rFonts w:hint="eastAsia" w:ascii="Times New Roman" w:hAnsi="Times New Roman" w:eastAsia="文星简小标宋"/>
          <w:szCs w:val="44"/>
        </w:rPr>
      </w:pPr>
    </w:p>
    <w:p w14:paraId="793B6EA3">
      <w:pPr>
        <w:rPr>
          <w:rFonts w:hint="eastAsia" w:ascii="Times New Roman" w:hAnsi="Times New Roman" w:eastAsia="文星简小标宋"/>
          <w:szCs w:val="44"/>
        </w:rPr>
      </w:pPr>
    </w:p>
    <w:p w14:paraId="3CF291E3">
      <w:pPr>
        <w:rPr>
          <w:rFonts w:hint="eastAsia" w:ascii="Times New Roman" w:hAnsi="Times New Roman" w:eastAsia="文星简小标宋"/>
          <w:szCs w:val="44"/>
        </w:rPr>
      </w:pPr>
    </w:p>
    <w:p w14:paraId="0B517C37">
      <w:pPr>
        <w:rPr>
          <w:rFonts w:hint="eastAsia" w:ascii="Times New Roman" w:hAnsi="Times New Roman" w:eastAsia="文星简小标宋"/>
          <w:szCs w:val="44"/>
        </w:rPr>
      </w:pPr>
    </w:p>
    <w:p w14:paraId="22A00912">
      <w:pPr>
        <w:rPr>
          <w:rFonts w:hint="eastAsia" w:ascii="Times New Roman" w:hAnsi="Times New Roman" w:eastAsia="文星简小标宋"/>
          <w:szCs w:val="44"/>
        </w:rPr>
      </w:pPr>
    </w:p>
    <w:p w14:paraId="18301217">
      <w:pPr>
        <w:rPr>
          <w:rFonts w:hint="eastAsia" w:ascii="Times New Roman" w:hAnsi="Times New Roman" w:eastAsia="文星简小标宋"/>
          <w:szCs w:val="44"/>
        </w:rPr>
      </w:pPr>
    </w:p>
    <w:p w14:paraId="1D473A2D">
      <w:pPr>
        <w:rPr>
          <w:rFonts w:hint="eastAsia" w:ascii="Times New Roman" w:hAnsi="Times New Roman" w:eastAsia="文星简小标宋"/>
          <w:szCs w:val="44"/>
        </w:rPr>
      </w:pPr>
    </w:p>
    <w:p w14:paraId="6DDDFD23">
      <w:pPr>
        <w:rPr>
          <w:rFonts w:hint="eastAsia" w:ascii="Times New Roman" w:hAnsi="Times New Roman" w:eastAsia="文星简小标宋"/>
          <w:szCs w:val="44"/>
        </w:rPr>
      </w:pPr>
    </w:p>
    <w:p w14:paraId="3EEA793C">
      <w:pPr>
        <w:rPr>
          <w:rFonts w:hint="eastAsia" w:ascii="Times New Roman" w:hAnsi="Times New Roman" w:eastAsia="文星简小标宋"/>
          <w:szCs w:val="44"/>
        </w:rPr>
      </w:pPr>
    </w:p>
    <w:p w14:paraId="2D03F69D">
      <w:pPr>
        <w:rPr>
          <w:rFonts w:hint="eastAsia" w:ascii="Times New Roman" w:hAnsi="Times New Roman" w:eastAsia="文星简小标宋"/>
          <w:szCs w:val="44"/>
        </w:rPr>
      </w:pPr>
    </w:p>
    <w:p w14:paraId="52C049CB">
      <w:pPr>
        <w:rPr>
          <w:rFonts w:hint="eastAsia" w:ascii="Times New Roman" w:hAnsi="Times New Roman" w:eastAsia="文星简小标宋"/>
          <w:szCs w:val="44"/>
        </w:rPr>
      </w:pPr>
    </w:p>
    <w:p w14:paraId="32444DB0">
      <w:pPr>
        <w:rPr>
          <w:rFonts w:hint="eastAsia" w:ascii="Times New Roman" w:hAnsi="Times New Roman" w:eastAsia="文星简小标宋"/>
          <w:szCs w:val="44"/>
        </w:rPr>
      </w:pPr>
    </w:p>
    <w:p w14:paraId="50599E8F">
      <w:pPr>
        <w:rPr>
          <w:rFonts w:hint="eastAsia" w:ascii="Times New Roman" w:hAnsi="Times New Roman" w:eastAsia="文星简小标宋"/>
          <w:szCs w:val="44"/>
        </w:rPr>
      </w:pPr>
    </w:p>
    <w:p w14:paraId="1945B386">
      <w:pPr>
        <w:rPr>
          <w:rFonts w:hint="eastAsia" w:ascii="Times New Roman" w:hAnsi="Times New Roman" w:eastAsia="文星简小标宋"/>
          <w:szCs w:val="44"/>
        </w:rPr>
      </w:pPr>
    </w:p>
    <w:p w14:paraId="181E83D5">
      <w:pPr>
        <w:rPr>
          <w:rFonts w:hint="eastAsia" w:ascii="Times New Roman" w:hAnsi="Times New Roman" w:eastAsia="文星简小标宋"/>
          <w:szCs w:val="44"/>
        </w:rPr>
      </w:pPr>
    </w:p>
    <w:p w14:paraId="7D52074B">
      <w:pPr>
        <w:rPr>
          <w:rFonts w:hint="eastAsia" w:ascii="Times New Roman" w:hAnsi="Times New Roman" w:eastAsia="文星简小标宋"/>
          <w:szCs w:val="44"/>
        </w:rPr>
      </w:pPr>
    </w:p>
    <w:p w14:paraId="3FBBEFB2">
      <w:pPr>
        <w:rPr>
          <w:rFonts w:hint="eastAsia" w:ascii="Times New Roman" w:hAnsi="Times New Roman" w:eastAsia="文星简小标宋"/>
          <w:szCs w:val="44"/>
        </w:rPr>
      </w:pPr>
      <w:bookmarkStart w:id="0" w:name="_GoBack"/>
      <w:bookmarkEnd w:id="0"/>
    </w:p>
    <w:p w14:paraId="5A8E714A">
      <w:pPr>
        <w:rPr>
          <w:rFonts w:hint="eastAsia" w:ascii="Times New Roman" w:hAnsi="Times New Roman" w:eastAsia="文星简小标宋"/>
          <w:szCs w:val="44"/>
        </w:rPr>
      </w:pPr>
    </w:p>
    <w:p w14:paraId="35FCEDBD">
      <w:pPr>
        <w:spacing w:line="480" w:lineRule="exact"/>
        <w:ind w:left="210" w:leftChars="100" w:right="210" w:rightChars="100"/>
        <w:rPr>
          <w:rFonts w:hint="eastAsia" w:ascii="Times New Roman" w:eastAsia="仿宋_GB2312"/>
          <w:sz w:val="28"/>
          <w:szCs w:val="28"/>
        </w:rPr>
      </w:pPr>
      <w:r>
        <w:rPr>
          <w:rFonts w:ascii="Times New Roman" w:hAns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245745</wp:posOffset>
                </wp:positionV>
                <wp:extent cx="5601335" cy="0"/>
                <wp:effectExtent l="0" t="0" r="0" b="0"/>
                <wp:wrapNone/>
                <wp:docPr id="3"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05pt;margin-top:19.35pt;height:0pt;width:441.05pt;z-index:251659264;mso-width-relative:page;mso-height-relative:page;" filled="f" stroked="t" coordsize="21600,21600" o:gfxdata="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CjEMDUAAAABwEAAA8AAAAAAAAAAQAgAAAAIgAAAGRycy9kb3du&#10;cmV2LnhtbFBLAQIUABQAAAAIAIdO4kAwplO4ygEAAKEDAAAOAAAAAAAAAAEAIAAAACMBAABkcnMv&#10;ZTJvRG9jLnhtbFBLBQYAAAAABgAGAFkBAABfBQAAAAA=&#10;">
                <v:fill on="f" focussize="0,0"/>
                <v:stroke weight="1.5pt" color="#000000" joinstyle="round"/>
                <v:imagedata o:title=""/>
                <o:lock v:ext="edit" aspectratio="f"/>
              </v:line>
            </w:pict>
          </mc:Fallback>
        </mc:AlternateContent>
      </w:r>
    </w:p>
    <w:p w14:paraId="6E09FBFA">
      <w:pPr>
        <w:spacing w:line="500" w:lineRule="exact"/>
        <w:ind w:left="210" w:leftChars="100" w:right="210" w:rightChars="100"/>
        <w:rPr>
          <w:rFonts w:hint="eastAsia"/>
        </w:rPr>
      </w:pPr>
      <w:r>
        <w:rPr>
          <w:rFonts w:asci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0" r="0" b="0"/>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nP9dMAAAAGAQAADwAAAAAAAAABACAAAAAiAAAAZHJzL2Rvd25y&#10;ZXYueG1sUEsBAhQAFAAAAAgAh07iQBsiNzzKAQAAoQMAAA4AAAAAAAAAAQAgAAAAIgEAAGRycy9l&#10;Mm9Eb2MueG1sUEsFBgAAAAAGAAYAWQEAAF4FA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default" w:ascii="Times New Roman" w:eastAsia="仿宋_GB2312"/>
          <w:sz w:val="28"/>
          <w:szCs w:val="28"/>
          <w:lang w:val="en"/>
        </w:rPr>
        <w:t>6</w:t>
      </w:r>
      <w:r>
        <w:rPr>
          <w:rFonts w:hint="eastAsia" w:ascii="Times New Roman" w:eastAsia="仿宋_GB2312"/>
          <w:sz w:val="28"/>
          <w:szCs w:val="28"/>
        </w:rPr>
        <w:t>年</w:t>
      </w:r>
      <w:r>
        <w:rPr>
          <w:rFonts w:hint="default" w:ascii="Times New Roman" w:eastAsia="仿宋_GB2312"/>
          <w:sz w:val="28"/>
          <w:szCs w:val="28"/>
          <w:lang w:val="en"/>
        </w:rPr>
        <w:t>1</w:t>
      </w:r>
      <w:r>
        <w:rPr>
          <w:rFonts w:hint="eastAsia" w:ascii="Times New Roman" w:eastAsia="仿宋_GB2312"/>
          <w:sz w:val="28"/>
          <w:szCs w:val="28"/>
        </w:rPr>
        <w:t>月</w:t>
      </w:r>
      <w:r>
        <w:rPr>
          <w:rFonts w:hint="default" w:ascii="Times New Roman" w:eastAsia="仿宋_GB2312"/>
          <w:sz w:val="28"/>
          <w:szCs w:val="28"/>
          <w:lang w:val="en"/>
        </w:rPr>
        <w:t>21</w:t>
      </w:r>
      <w:r>
        <w:rPr>
          <w:rFonts w:hint="eastAsia" w:ascii="Times New Roman" w:eastAsia="仿宋_GB2312"/>
          <w:sz w:val="28"/>
          <w:szCs w:val="28"/>
        </w:rPr>
        <w:t>日印发</w:t>
      </w: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 w:fontKey="{1DE3D3F3-1E6F-430C-88F3-D43F3FB8C4EE}"/>
  </w:font>
  <w:font w:name="仿宋_GB2312">
    <w:panose1 w:val="02010609030101010101"/>
    <w:charset w:val="86"/>
    <w:family w:val="modern"/>
    <w:pitch w:val="default"/>
    <w:sig w:usb0="00000001" w:usb1="080E0000" w:usb2="00000000" w:usb3="00000000" w:csb0="00040000" w:csb1="00000000"/>
    <w:embedRegular r:id="rId2" w:fontKey="{0D7AB256-6017-4593-9877-FAEAE1187BAF}"/>
  </w:font>
  <w:font w:name="楷体_GB2312">
    <w:panose1 w:val="02010609030101010101"/>
    <w:charset w:val="86"/>
    <w:family w:val="auto"/>
    <w:pitch w:val="default"/>
    <w:sig w:usb0="00000001" w:usb1="080E0000" w:usb2="00000000" w:usb3="00000000" w:csb0="00040000" w:csb1="00000000"/>
  </w:font>
  <w:font w:name="文星简小标宋">
    <w:altName w:val="方正小标宋简体"/>
    <w:panose1 w:val="00000000000000000000"/>
    <w:charset w:val="86"/>
    <w:family w:val="modern"/>
    <w:pitch w:val="default"/>
    <w:sig w:usb0="00000000" w:usb1="00000000" w:usb2="00000010" w:usb3="00000000" w:csb0="00040000" w:csb1="00000000"/>
    <w:embedRegular r:id="rId3" w:fontKey="{06D544E5-33C0-4BCF-9898-B6705A0993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CBCF1">
    <w:pPr>
      <w:pStyle w:val="4"/>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3C99032A">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57D4">
    <w:pPr>
      <w:pStyle w:val="4"/>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3C1AA9C1">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40F0226"/>
    <w:rsid w:val="2A62570A"/>
    <w:rsid w:val="3B75755D"/>
    <w:rsid w:val="3FFB59C6"/>
    <w:rsid w:val="5C71294E"/>
    <w:rsid w:val="60B28E9B"/>
    <w:rsid w:val="647F28CF"/>
    <w:rsid w:val="76A548AB"/>
    <w:rsid w:val="7F7B7E52"/>
    <w:rsid w:val="CDD7DEE6"/>
    <w:rsid w:val="CFFEE110"/>
    <w:rsid w:val="DF7EF390"/>
    <w:rsid w:val="E7CB6AEF"/>
    <w:rsid w:val="F7F3C2E7"/>
    <w:rsid w:val="FB791A35"/>
    <w:rsid w:val="FEFF0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qFormat/>
    <w:uiPriority w:val="0"/>
    <w:pPr>
      <w:jc w:val="center"/>
    </w:pPr>
    <w:rPr>
      <w:sz w:val="44"/>
    </w:rPr>
  </w:style>
  <w:style w:type="paragraph" w:styleId="4">
    <w:name w:val="footer"/>
    <w:basedOn w:val="1"/>
    <w:next w:val="2"/>
    <w:qFormat/>
    <w:uiPriority w:val="0"/>
    <w:pPr>
      <w:tabs>
        <w:tab w:val="center" w:pos="4153"/>
        <w:tab w:val="right" w:pos="8306"/>
      </w:tabs>
      <w:snapToGrid w:val="0"/>
      <w:jc w:val="left"/>
    </w:pPr>
    <w:rPr>
      <w:sz w:val="18"/>
      <w:szCs w:val="18"/>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FF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4</Pages>
  <Words>1501</Words>
  <Characters>1591</Characters>
  <Lines>1</Lines>
  <Paragraphs>1</Paragraphs>
  <TotalTime>1</TotalTime>
  <ScaleCrop>false</ScaleCrop>
  <LinksUpToDate>false</LinksUpToDate>
  <CharactersWithSpaces>1633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2020-09-15T14:56:00Z</dcterms:created>
  <dc:creator>admin</dc:creator>
  <cp:lastModifiedBy>佟萌萌</cp:lastModifiedBy>
  <cp:lastPrinted>2026-01-21T19:28:00Z</cp:lastPrinted>
  <dcterms:modified xsi:type="dcterms:W3CDTF">2026-01-21T08:36:57Z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329D0F7AF664E1E08BD16D6904793D18</vt:lpwstr>
  </property>
  <property fmtid="{D5CDD505-2E9C-101B-9397-08002B2CF9AE}" pid="4" name="KSOTemplateDocerSaveRecord">
    <vt:lpwstr>eyJoZGlkIjoiYzA2Zjg1M2UzNzA3NDhiMTI3MTJmMDBmNzZjODczMDgiLCJ1c2VySWQiOiIxNjg5NjI2OTUwIn0=</vt:lpwstr>
  </property>
</Properties>
</file>