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6070C">
      <w:pPr>
        <w:pStyle w:val="3"/>
        <w:adjustRightInd w:val="0"/>
        <w:spacing w:line="440" w:lineRule="exact"/>
        <w:rPr>
          <w:rFonts w:hAnsi="宋体"/>
          <w:b/>
          <w:bCs/>
          <w:szCs w:val="44"/>
        </w:rPr>
      </w:pPr>
    </w:p>
    <w:p w14:paraId="72313825">
      <w:pPr>
        <w:pStyle w:val="3"/>
        <w:spacing w:line="600" w:lineRule="exact"/>
        <w:rPr>
          <w:rFonts w:hint="eastAsia" w:eastAsia="方正小标宋简体" w:cs="方正小标宋简体"/>
          <w:bCs/>
          <w:szCs w:val="44"/>
        </w:rPr>
      </w:pPr>
      <w:r>
        <w:rPr>
          <w:rFonts w:hint="eastAsia" w:eastAsia="方正小标宋简体" w:cs="方正小标宋简体"/>
          <w:bCs/>
          <w:szCs w:val="44"/>
        </w:rPr>
        <w:t>市人社局关于开展20</w:t>
      </w:r>
      <w:r>
        <w:rPr>
          <w:rFonts w:hint="eastAsia" w:eastAsia="方正小标宋简体" w:cs="方正小标宋简体"/>
          <w:bCs/>
          <w:szCs w:val="44"/>
          <w:lang w:val="en-US" w:eastAsia="zh-CN"/>
        </w:rPr>
        <w:t>25</w:t>
      </w:r>
      <w:r>
        <w:rPr>
          <w:rFonts w:hint="eastAsia" w:eastAsia="方正小标宋简体" w:cs="方正小标宋简体"/>
          <w:bCs/>
          <w:szCs w:val="44"/>
        </w:rPr>
        <w:t>年</w:t>
      </w:r>
      <w:r>
        <w:rPr>
          <w:rFonts w:hint="eastAsia" w:eastAsia="方正小标宋简体" w:cs="方正小标宋简体"/>
          <w:bCs/>
          <w:szCs w:val="44"/>
          <w:lang w:eastAsia="zh-CN"/>
        </w:rPr>
        <w:t>度</w:t>
      </w:r>
      <w:r>
        <w:rPr>
          <w:rFonts w:hint="eastAsia" w:eastAsia="方正小标宋简体" w:cs="方正小标宋简体"/>
          <w:bCs/>
          <w:szCs w:val="44"/>
        </w:rPr>
        <w:t>人力资源服务</w:t>
      </w:r>
    </w:p>
    <w:p w14:paraId="63823384">
      <w:pPr>
        <w:pStyle w:val="3"/>
        <w:spacing w:line="600" w:lineRule="exact"/>
        <w:rPr>
          <w:rFonts w:hint="eastAsia" w:eastAsia="方正小标宋简体" w:cs="方正小标宋简体"/>
          <w:bCs/>
          <w:szCs w:val="44"/>
        </w:rPr>
      </w:pPr>
      <w:r>
        <w:rPr>
          <w:rFonts w:hint="eastAsia" w:eastAsia="方正小标宋简体" w:cs="方正小标宋简体"/>
          <w:bCs/>
          <w:szCs w:val="44"/>
        </w:rPr>
        <w:t>机构</w:t>
      </w:r>
      <w:r>
        <w:rPr>
          <w:rFonts w:hint="eastAsia" w:eastAsia="方正小标宋简体" w:cs="方正小标宋简体"/>
          <w:bCs/>
          <w:szCs w:val="44"/>
          <w:lang w:eastAsia="zh-CN"/>
        </w:rPr>
        <w:t>经营情况</w:t>
      </w:r>
      <w:r>
        <w:rPr>
          <w:rFonts w:hint="eastAsia" w:eastAsia="方正小标宋简体" w:cs="方正小标宋简体"/>
          <w:bCs/>
          <w:szCs w:val="44"/>
        </w:rPr>
        <w:t>年度报告</w:t>
      </w:r>
      <w:r>
        <w:rPr>
          <w:rFonts w:hint="eastAsia" w:eastAsia="方正小标宋简体" w:cs="方正小标宋简体"/>
          <w:bCs/>
          <w:szCs w:val="44"/>
          <w:lang w:eastAsia="zh-CN"/>
        </w:rPr>
        <w:t>公示工作</w:t>
      </w:r>
      <w:r>
        <w:rPr>
          <w:rFonts w:hint="eastAsia" w:eastAsia="方正小标宋简体" w:cs="方正小标宋简体"/>
          <w:bCs/>
          <w:szCs w:val="44"/>
        </w:rPr>
        <w:t>的通知</w:t>
      </w:r>
    </w:p>
    <w:p w14:paraId="5BB41F5E">
      <w:pPr>
        <w:spacing w:line="600" w:lineRule="exact"/>
        <w:rPr>
          <w:rFonts w:hint="eastAsia"/>
        </w:rPr>
      </w:pPr>
    </w:p>
    <w:p w14:paraId="4EBB907A">
      <w:pPr>
        <w:spacing w:line="600" w:lineRule="exact"/>
        <w:rPr>
          <w:rFonts w:hint="eastAsia" w:ascii="Times New Roman" w:eastAsia="仿宋_GB2312"/>
          <w:sz w:val="32"/>
          <w:lang w:eastAsia="zh-CN"/>
        </w:rPr>
      </w:pPr>
      <w:r>
        <w:rPr>
          <w:rFonts w:hint="eastAsia" w:eastAsia="仿宋_GB2312"/>
          <w:sz w:val="32"/>
        </w:rPr>
        <w:t>各区人力资源和社会保障局，</w:t>
      </w:r>
      <w:r>
        <w:rPr>
          <w:rFonts w:hint="eastAsia" w:eastAsia="仿宋_GB2312"/>
          <w:kern w:val="0"/>
          <w:sz w:val="32"/>
          <w:szCs w:val="32"/>
          <w:lang w:eastAsia="zh-CN"/>
        </w:rPr>
        <w:t>经营性</w:t>
      </w:r>
      <w:r>
        <w:rPr>
          <w:rFonts w:hint="eastAsia" w:eastAsia="仿宋_GB2312"/>
          <w:sz w:val="32"/>
          <w:lang w:eastAsia="zh-CN"/>
        </w:rPr>
        <w:t>人力资源服务机构，有关单位：</w:t>
      </w:r>
    </w:p>
    <w:p w14:paraId="4007EEF5">
      <w:pPr>
        <w:adjustRightInd w:val="0"/>
        <w:spacing w:line="600" w:lineRule="exact"/>
        <w:ind w:firstLine="640" w:firstLineChars="200"/>
        <w:rPr>
          <w:rFonts w:eastAsia="仿宋_GB2312"/>
          <w:kern w:val="0"/>
          <w:sz w:val="32"/>
          <w:szCs w:val="32"/>
        </w:rPr>
      </w:pPr>
      <w:r>
        <w:rPr>
          <w:rFonts w:hint="eastAsia" w:eastAsia="仿宋_GB2312"/>
          <w:kern w:val="0"/>
          <w:sz w:val="32"/>
          <w:szCs w:val="32"/>
        </w:rPr>
        <w:t>为加强对</w:t>
      </w:r>
      <w:r>
        <w:rPr>
          <w:rFonts w:hint="eastAsia" w:eastAsia="仿宋_GB2312"/>
          <w:kern w:val="0"/>
          <w:sz w:val="32"/>
          <w:szCs w:val="32"/>
          <w:lang w:eastAsia="zh-CN"/>
        </w:rPr>
        <w:t>经营性</w:t>
      </w:r>
      <w:r>
        <w:rPr>
          <w:rFonts w:hint="eastAsia" w:eastAsia="仿宋_GB2312"/>
          <w:kern w:val="0"/>
          <w:sz w:val="32"/>
          <w:szCs w:val="32"/>
        </w:rPr>
        <w:t>人力资源服务机构</w:t>
      </w:r>
      <w:r>
        <w:rPr>
          <w:rFonts w:hint="eastAsia" w:eastAsia="仿宋_GB2312"/>
          <w:kern w:val="0"/>
          <w:sz w:val="32"/>
          <w:szCs w:val="32"/>
          <w:lang w:eastAsia="zh-CN"/>
        </w:rPr>
        <w:t>监督管理</w:t>
      </w:r>
      <w:r>
        <w:rPr>
          <w:rFonts w:hint="eastAsia" w:eastAsia="仿宋_GB2312"/>
          <w:kern w:val="0"/>
          <w:sz w:val="32"/>
          <w:szCs w:val="32"/>
        </w:rPr>
        <w:t>，维护人力资源市场</w:t>
      </w:r>
      <w:r>
        <w:rPr>
          <w:rFonts w:hint="eastAsia" w:eastAsia="仿宋_GB2312"/>
          <w:kern w:val="0"/>
          <w:sz w:val="32"/>
          <w:szCs w:val="32"/>
          <w:lang w:eastAsia="zh-CN"/>
        </w:rPr>
        <w:t>健康有序发展</w:t>
      </w:r>
      <w:r>
        <w:rPr>
          <w:rFonts w:hint="eastAsia" w:eastAsia="仿宋_GB2312"/>
          <w:kern w:val="0"/>
          <w:sz w:val="32"/>
          <w:szCs w:val="32"/>
        </w:rPr>
        <w:t>，根据《人力资源市场暂行条例》（中华人民共和国国务院令第700号）</w:t>
      </w:r>
      <w:r>
        <w:rPr>
          <w:rFonts w:hint="eastAsia" w:eastAsia="仿宋_GB2312"/>
          <w:kern w:val="0"/>
          <w:sz w:val="32"/>
          <w:szCs w:val="32"/>
          <w:lang w:eastAsia="zh-CN"/>
        </w:rPr>
        <w:t>、《人力资源服务机构管理规定》（</w:t>
      </w:r>
      <w:r>
        <w:rPr>
          <w:rFonts w:hint="eastAsia" w:eastAsia="仿宋_GB2312"/>
          <w:kern w:val="0"/>
          <w:sz w:val="32"/>
          <w:szCs w:val="32"/>
          <w:lang w:val="en-US" w:eastAsia="zh-CN"/>
        </w:rPr>
        <w:t>人力资源社会保障部</w:t>
      </w:r>
      <w:r>
        <w:rPr>
          <w:rFonts w:hint="eastAsia" w:eastAsia="仿宋_GB2312"/>
          <w:kern w:val="0"/>
          <w:sz w:val="32"/>
          <w:szCs w:val="32"/>
          <w:lang w:eastAsia="zh-CN"/>
        </w:rPr>
        <w:t>令第</w:t>
      </w:r>
      <w:r>
        <w:rPr>
          <w:rFonts w:hint="eastAsia" w:eastAsia="仿宋_GB2312"/>
          <w:kern w:val="0"/>
          <w:sz w:val="32"/>
          <w:szCs w:val="32"/>
          <w:lang w:val="en-US" w:eastAsia="zh-CN"/>
        </w:rPr>
        <w:t>50号</w:t>
      </w:r>
      <w:r>
        <w:rPr>
          <w:rFonts w:hint="eastAsia" w:eastAsia="仿宋_GB2312"/>
          <w:kern w:val="0"/>
          <w:sz w:val="32"/>
          <w:szCs w:val="32"/>
          <w:lang w:eastAsia="zh-CN"/>
        </w:rPr>
        <w:t>）</w:t>
      </w:r>
      <w:r>
        <w:rPr>
          <w:rFonts w:hint="eastAsia" w:eastAsia="仿宋_GB2312"/>
          <w:kern w:val="0"/>
          <w:sz w:val="32"/>
          <w:szCs w:val="32"/>
        </w:rPr>
        <w:t>，</w:t>
      </w:r>
      <w:r>
        <w:rPr>
          <w:rFonts w:hint="eastAsia" w:ascii="Times New Roman" w:hAnsi="Times New Roman" w:eastAsia="仿宋_GB2312"/>
          <w:kern w:val="0"/>
          <w:sz w:val="32"/>
          <w:szCs w:val="32"/>
          <w:lang w:eastAsia="zh-CN"/>
        </w:rPr>
        <w:t>市人社局</w:t>
      </w:r>
      <w:r>
        <w:rPr>
          <w:rFonts w:hint="eastAsia" w:eastAsia="仿宋_GB2312"/>
          <w:kern w:val="0"/>
          <w:sz w:val="32"/>
          <w:szCs w:val="32"/>
          <w:lang w:eastAsia="zh-CN"/>
        </w:rPr>
        <w:t>决定开展</w:t>
      </w:r>
      <w:r>
        <w:rPr>
          <w:rFonts w:hint="eastAsia" w:eastAsia="仿宋_GB2312"/>
          <w:kern w:val="0"/>
          <w:sz w:val="32"/>
          <w:szCs w:val="32"/>
        </w:rPr>
        <w:t>20</w:t>
      </w:r>
      <w:r>
        <w:rPr>
          <w:rFonts w:hint="eastAsia" w:eastAsia="仿宋_GB2312"/>
          <w:kern w:val="0"/>
          <w:sz w:val="32"/>
          <w:szCs w:val="32"/>
          <w:lang w:val="en-US" w:eastAsia="zh-CN"/>
        </w:rPr>
        <w:t>25</w:t>
      </w:r>
      <w:r>
        <w:rPr>
          <w:rFonts w:hint="eastAsia" w:eastAsia="仿宋_GB2312"/>
          <w:kern w:val="0"/>
          <w:sz w:val="32"/>
          <w:szCs w:val="32"/>
        </w:rPr>
        <w:t>年</w:t>
      </w:r>
      <w:r>
        <w:rPr>
          <w:rFonts w:hint="eastAsia" w:eastAsia="仿宋_GB2312"/>
          <w:kern w:val="0"/>
          <w:sz w:val="32"/>
          <w:szCs w:val="32"/>
          <w:lang w:eastAsia="zh-CN"/>
        </w:rPr>
        <w:t>度</w:t>
      </w:r>
      <w:r>
        <w:rPr>
          <w:rFonts w:hint="eastAsia" w:eastAsia="仿宋_GB2312"/>
          <w:kern w:val="0"/>
          <w:sz w:val="32"/>
          <w:szCs w:val="32"/>
        </w:rPr>
        <w:t>人力资源服务机构</w:t>
      </w:r>
      <w:r>
        <w:rPr>
          <w:rFonts w:hint="eastAsia" w:eastAsia="仿宋_GB2312"/>
          <w:kern w:val="0"/>
          <w:sz w:val="32"/>
          <w:szCs w:val="32"/>
          <w:lang w:eastAsia="zh-CN"/>
        </w:rPr>
        <w:t>经营情况</w:t>
      </w:r>
      <w:r>
        <w:rPr>
          <w:rFonts w:hint="eastAsia" w:eastAsia="仿宋_GB2312"/>
          <w:kern w:val="0"/>
          <w:sz w:val="32"/>
          <w:szCs w:val="32"/>
        </w:rPr>
        <w:t>年度报告</w:t>
      </w:r>
      <w:r>
        <w:rPr>
          <w:rFonts w:hint="eastAsia" w:eastAsia="仿宋_GB2312"/>
          <w:kern w:val="0"/>
          <w:sz w:val="32"/>
          <w:szCs w:val="32"/>
          <w:lang w:eastAsia="zh-CN"/>
        </w:rPr>
        <w:t>公示工作。现就</w:t>
      </w:r>
      <w:r>
        <w:rPr>
          <w:rFonts w:hint="eastAsia" w:eastAsia="仿宋_GB2312"/>
          <w:kern w:val="0"/>
          <w:sz w:val="32"/>
          <w:szCs w:val="32"/>
        </w:rPr>
        <w:t>有关事项通知如下：</w:t>
      </w:r>
    </w:p>
    <w:p w14:paraId="3A30E1BF">
      <w:pPr>
        <w:adjustRightInd w:val="0"/>
        <w:spacing w:line="600" w:lineRule="exact"/>
        <w:ind w:firstLine="640" w:firstLineChars="200"/>
        <w:rPr>
          <w:rFonts w:eastAsia="黑体"/>
          <w:sz w:val="32"/>
          <w:szCs w:val="32"/>
        </w:rPr>
      </w:pPr>
      <w:r>
        <w:rPr>
          <w:rFonts w:hint="eastAsia" w:eastAsia="黑体"/>
          <w:sz w:val="32"/>
          <w:szCs w:val="32"/>
        </w:rPr>
        <w:t>一、报告范围</w:t>
      </w:r>
    </w:p>
    <w:p w14:paraId="53121823">
      <w:pPr>
        <w:adjustRightInd w:val="0"/>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本市辖区内的经营性人力资源服务机构（依法设立的从事人力资源服务经营活动的机构），含在本市设立的经营性人力资源服务机构的分支机构（以下简称机构）。</w:t>
      </w:r>
    </w:p>
    <w:p w14:paraId="2B133A2C">
      <w:pPr>
        <w:adjustRightInd w:val="0"/>
        <w:spacing w:line="600" w:lineRule="exact"/>
        <w:ind w:firstLine="640" w:firstLineChars="200"/>
        <w:rPr>
          <w:rFonts w:hint="eastAsia" w:eastAsia="黑体"/>
          <w:sz w:val="32"/>
          <w:szCs w:val="32"/>
          <w:lang w:val="en" w:eastAsia="zh-CN"/>
        </w:rPr>
      </w:pPr>
      <w:r>
        <w:rPr>
          <w:rFonts w:hint="eastAsia" w:eastAsia="黑体"/>
          <w:sz w:val="32"/>
          <w:szCs w:val="32"/>
        </w:rPr>
        <w:t>二、报告内容</w:t>
      </w:r>
    </w:p>
    <w:p w14:paraId="2E8ED439">
      <w:pPr>
        <w:adjustRightInd w:val="0"/>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eastAsia="zh-CN"/>
        </w:rPr>
        <w:t>经营情况年度报告主要包括人力资源服务机构基本情况、行</w:t>
      </w:r>
    </w:p>
    <w:p w14:paraId="0A916704">
      <w:pPr>
        <w:adjustRightInd w:val="0"/>
        <w:spacing w:line="600" w:lineRule="exact"/>
        <w:ind w:firstLine="0" w:firstLineChars="0"/>
        <w:rPr>
          <w:rFonts w:hint="eastAsia" w:eastAsia="仿宋_GB2312"/>
          <w:kern w:val="0"/>
          <w:sz w:val="32"/>
          <w:szCs w:val="32"/>
          <w:lang w:val="en-US" w:eastAsia="zh-CN"/>
        </w:rPr>
      </w:pPr>
      <w:r>
        <w:rPr>
          <w:rFonts w:hint="eastAsia" w:eastAsia="仿宋_GB2312"/>
          <w:kern w:val="0"/>
          <w:sz w:val="32"/>
          <w:szCs w:val="32"/>
          <w:lang w:eastAsia="zh-CN"/>
        </w:rPr>
        <w:t>政许可备案报告情况、行政处罚情况、经营情况和其他需要报告的事项等</w:t>
      </w:r>
      <w:r>
        <w:rPr>
          <w:rFonts w:hint="eastAsia" w:eastAsia="仿宋_GB2312"/>
          <w:kern w:val="0"/>
          <w:sz w:val="32"/>
          <w:szCs w:val="32"/>
          <w:lang w:val="en-US" w:eastAsia="zh-CN"/>
        </w:rPr>
        <w:t>5部分内容。</w:t>
      </w:r>
    </w:p>
    <w:p w14:paraId="5827F171">
      <w:pPr>
        <w:adjustRightInd w:val="0"/>
        <w:spacing w:line="600" w:lineRule="exact"/>
        <w:ind w:firstLine="640" w:firstLineChars="200"/>
        <w:rPr>
          <w:rFonts w:hint="eastAsia" w:eastAsia="黑体"/>
          <w:sz w:val="32"/>
          <w:szCs w:val="32"/>
          <w:lang w:eastAsia="zh-CN"/>
        </w:rPr>
      </w:pPr>
      <w:r>
        <w:rPr>
          <w:rFonts w:hint="eastAsia" w:eastAsia="黑体"/>
          <w:sz w:val="32"/>
          <w:szCs w:val="32"/>
          <w:lang w:eastAsia="zh-CN"/>
        </w:rPr>
        <w:t>三、报告方式</w:t>
      </w:r>
    </w:p>
    <w:p w14:paraId="5E34344A">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eastAsia="仿宋_GB2312"/>
          <w:kern w:val="0"/>
          <w:sz w:val="32"/>
          <w:szCs w:val="32"/>
          <w:lang w:val="en-US" w:eastAsia="zh-CN"/>
        </w:rPr>
      </w:pPr>
      <w:r>
        <w:rPr>
          <w:rFonts w:hint="eastAsia" w:eastAsia="仿宋_GB2312"/>
          <w:kern w:val="0"/>
          <w:sz w:val="32"/>
          <w:szCs w:val="32"/>
          <w:lang w:val="en-US" w:eastAsia="zh-CN"/>
        </w:rPr>
        <w:t>经营性人力资源服务机构</w:t>
      </w:r>
      <w:r>
        <w:rPr>
          <w:rFonts w:hint="eastAsia" w:eastAsia="仿宋_GB2312" w:cs="Times New Roman"/>
          <w:sz w:val="32"/>
          <w:szCs w:val="40"/>
          <w:lang w:val="en-US" w:eastAsia="zh-CN"/>
        </w:rPr>
        <w:t>进入</w:t>
      </w:r>
      <w:r>
        <w:rPr>
          <w:rFonts w:hint="default" w:ascii="Times New Roman" w:hAnsi="Times New Roman" w:eastAsia="仿宋_GB2312" w:cs="Times New Roman"/>
          <w:sz w:val="32"/>
          <w:szCs w:val="40"/>
          <w:lang w:val="en-US" w:eastAsia="zh-CN"/>
        </w:rPr>
        <w:t>天津市人社局官网（https://hrss.tj.gov.cn</w:t>
      </w:r>
      <w:bookmarkStart w:id="0" w:name="_GoBack"/>
      <w:bookmarkEnd w:id="0"/>
      <w:r>
        <w:rPr>
          <w:rFonts w:hint="default" w:ascii="Times New Roman" w:hAnsi="Times New Roman" w:eastAsia="仿宋_GB2312" w:cs="Times New Roman"/>
          <w:sz w:val="32"/>
          <w:szCs w:val="40"/>
          <w:lang w:val="en-US" w:eastAsia="zh-CN"/>
        </w:rPr>
        <w:t>）</w:t>
      </w:r>
      <w:r>
        <w:rPr>
          <w:rFonts w:hint="eastAsia"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点击</w:t>
      </w:r>
      <w:r>
        <w:rPr>
          <w:rFonts w:hint="eastAsia"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社会保险单位网上经办</w:t>
      </w:r>
      <w:r>
        <w:rPr>
          <w:rFonts w:hint="eastAsia"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w:t>
      </w:r>
      <w:r>
        <w:rPr>
          <w:rFonts w:hint="eastAsia" w:ascii="Times New Roman" w:hAnsi="Times New Roman" w:eastAsia="仿宋_GB2312" w:cs="Times New Roman"/>
          <w:sz w:val="32"/>
          <w:szCs w:val="40"/>
          <w:lang w:val="en-US" w:eastAsia="zh-CN"/>
        </w:rPr>
        <w:t>通过</w:t>
      </w:r>
      <w:r>
        <w:rPr>
          <w:rFonts w:hint="eastAsia" w:eastAsia="仿宋_GB2312" w:cs="Times New Roman"/>
          <w:sz w:val="32"/>
          <w:szCs w:val="40"/>
          <w:lang w:val="en-US" w:eastAsia="zh-CN"/>
        </w:rPr>
        <w:t>法人用户登录</w:t>
      </w:r>
      <w:r>
        <w:rPr>
          <w:rFonts w:hint="default" w:ascii="Times New Roman" w:hAnsi="Times New Roman" w:eastAsia="仿宋_GB2312" w:cs="Times New Roman"/>
          <w:sz w:val="32"/>
          <w:szCs w:val="40"/>
          <w:lang w:val="en-US" w:eastAsia="zh-CN"/>
        </w:rPr>
        <w:t>天津人社单位网上办事大厅，</w:t>
      </w:r>
      <w:r>
        <w:rPr>
          <w:rFonts w:hint="eastAsia" w:eastAsia="仿宋_GB2312" w:cs="Times New Roman"/>
          <w:sz w:val="32"/>
          <w:szCs w:val="40"/>
          <w:lang w:val="en-US" w:eastAsia="zh-CN"/>
        </w:rPr>
        <w:t>点击进入“</w:t>
      </w:r>
      <w:r>
        <w:rPr>
          <w:rFonts w:hint="default" w:ascii="Times New Roman" w:hAnsi="Times New Roman" w:eastAsia="仿宋_GB2312" w:cs="Times New Roman"/>
          <w:sz w:val="32"/>
          <w:szCs w:val="40"/>
          <w:lang w:val="en-US" w:eastAsia="zh-CN"/>
        </w:rPr>
        <w:t>人力资源市场</w:t>
      </w:r>
      <w:r>
        <w:rPr>
          <w:rFonts w:hint="eastAsia"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模块</w:t>
      </w:r>
      <w:r>
        <w:rPr>
          <w:rFonts w:hint="eastAsia"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选择</w:t>
      </w:r>
      <w:r>
        <w:rPr>
          <w:rFonts w:hint="eastAsia" w:ascii="Times New Roman" w:hAnsi="Times New Roman" w:eastAsia="仿宋_GB2312" w:cs="Times New Roman"/>
          <w:sz w:val="32"/>
          <w:szCs w:val="40"/>
          <w:lang w:val="en-US" w:eastAsia="zh-CN"/>
        </w:rPr>
        <w:t>“</w:t>
      </w:r>
      <w:r>
        <w:rPr>
          <w:rFonts w:hint="eastAsia" w:ascii="Times New Roman" w:hAnsi="Times New Roman" w:eastAsia="仿宋_GB2312" w:cs="仿宋_GB2312"/>
          <w:sz w:val="32"/>
          <w:szCs w:val="32"/>
          <w:lang w:val="en-US" w:eastAsia="zh-CN"/>
        </w:rPr>
        <w:t>经营性人力资源服务机构年度报告</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业务功能</w:t>
      </w:r>
      <w:r>
        <w:rPr>
          <w:rFonts w:hint="eastAsia" w:ascii="Times New Roman" w:hAnsi="Times New Roman" w:eastAsia="仿宋_GB2312" w:cs="Times New Roman"/>
          <w:sz w:val="32"/>
          <w:szCs w:val="40"/>
          <w:lang w:val="en-US" w:eastAsia="zh-CN"/>
        </w:rPr>
        <w:t>进行填报</w:t>
      </w:r>
      <w:r>
        <w:rPr>
          <w:rFonts w:hint="eastAsia" w:eastAsia="仿宋_GB2312"/>
          <w:kern w:val="0"/>
          <w:sz w:val="32"/>
          <w:szCs w:val="32"/>
          <w:lang w:val="en-US" w:eastAsia="zh-CN"/>
        </w:rPr>
        <w:t>。</w:t>
      </w:r>
    </w:p>
    <w:p w14:paraId="4F4427B0">
      <w:pPr>
        <w:adjustRightInd w:val="0"/>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四、报告公示</w:t>
      </w:r>
    </w:p>
    <w:p w14:paraId="1AEEDC8A">
      <w:pPr>
        <w:adjustRightInd w:val="0"/>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所在区人社局对经营性人力资源服务机构年度报告情况在政府网站上进行统一公示。公示内容包括机构名称、营业地址、法定代表人、服务范围、设立分支机构、网站网址、行政许可和备案及其变更延续情况、行政处罚情况。对人力资源服务机构的经营情况等信息，各区人社局不进行统一公示，各人力资源服务机构可根据情况在服务场所自行公示。</w:t>
      </w:r>
    </w:p>
    <w:p w14:paraId="6CB8D7F7">
      <w:pPr>
        <w:adjustRightInd w:val="0"/>
        <w:spacing w:line="600" w:lineRule="exact"/>
        <w:ind w:firstLine="640" w:firstLineChars="200"/>
        <w:rPr>
          <w:rFonts w:hint="eastAsia" w:eastAsia="黑体"/>
          <w:sz w:val="32"/>
          <w:szCs w:val="32"/>
          <w:lang w:val="en-US" w:eastAsia="zh-CN"/>
        </w:rPr>
      </w:pPr>
      <w:r>
        <w:rPr>
          <w:rFonts w:hint="eastAsia" w:eastAsia="黑体"/>
          <w:sz w:val="32"/>
          <w:szCs w:val="32"/>
          <w:lang w:val="en-US" w:eastAsia="zh-CN"/>
        </w:rPr>
        <w:t>五、有关要求</w:t>
      </w:r>
    </w:p>
    <w:p w14:paraId="779197CA">
      <w:pPr>
        <w:adjustRightInd w:val="0"/>
        <w:spacing w:line="600" w:lineRule="exact"/>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lang w:eastAsia="zh-CN"/>
        </w:rPr>
        <w:t>（一）</w:t>
      </w:r>
      <w:r>
        <w:rPr>
          <w:rFonts w:hint="eastAsia" w:eastAsia="仿宋_GB2312"/>
          <w:kern w:val="0"/>
          <w:sz w:val="32"/>
          <w:szCs w:val="32"/>
          <w:lang w:eastAsia="zh-CN"/>
        </w:rPr>
        <w:t>经营性</w:t>
      </w:r>
      <w:r>
        <w:rPr>
          <w:rFonts w:hint="eastAsia" w:eastAsia="仿宋_GB2312"/>
          <w:sz w:val="32"/>
          <w:szCs w:val="32"/>
          <w:lang w:eastAsia="zh-CN"/>
        </w:rPr>
        <w:t>人力资源服务机构要按照本通知要求，认真填报</w:t>
      </w:r>
      <w:r>
        <w:rPr>
          <w:rFonts w:hint="eastAsia" w:eastAsia="仿宋_GB2312"/>
          <w:sz w:val="32"/>
          <w:szCs w:val="32"/>
          <w:lang w:val="en-US" w:eastAsia="zh-CN"/>
        </w:rPr>
        <w:t>年度报告信息项</w:t>
      </w:r>
      <w:r>
        <w:rPr>
          <w:rFonts w:hint="eastAsia" w:eastAsia="仿宋_GB2312"/>
          <w:sz w:val="32"/>
          <w:szCs w:val="32"/>
          <w:lang w:eastAsia="zh-CN"/>
        </w:rPr>
        <w:t>，按要求在网上提交相关材料，并对报送材料的真实性、合法性负责。</w:t>
      </w:r>
      <w:r>
        <w:rPr>
          <w:rFonts w:hint="eastAsia" w:eastAsia="仿宋_GB2312"/>
          <w:kern w:val="0"/>
          <w:sz w:val="32"/>
          <w:szCs w:val="32"/>
          <w:lang w:val="en-US" w:eastAsia="zh-CN"/>
        </w:rPr>
        <w:t>请于3月31日（星期二）前完成填报。</w:t>
      </w:r>
    </w:p>
    <w:p w14:paraId="022F143C">
      <w:pPr>
        <w:adjustRightInd w:val="0"/>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（二）各区人社局要高度重视，根据本区</w:t>
      </w:r>
      <w:r>
        <w:rPr>
          <w:rFonts w:hint="eastAsia" w:eastAsia="仿宋_GB2312"/>
          <w:kern w:val="0"/>
          <w:sz w:val="32"/>
          <w:szCs w:val="32"/>
          <w:lang w:eastAsia="zh-CN"/>
        </w:rPr>
        <w:t>经营性</w:t>
      </w:r>
      <w:r>
        <w:rPr>
          <w:rFonts w:hint="eastAsia" w:eastAsia="仿宋_GB2312"/>
          <w:sz w:val="32"/>
          <w:szCs w:val="32"/>
          <w:lang w:eastAsia="zh-CN"/>
        </w:rPr>
        <w:t>人力资源服务机构管理实际做好安排部署。</w:t>
      </w:r>
      <w:r>
        <w:rPr>
          <w:rFonts w:hint="eastAsia" w:eastAsia="仿宋_GB2312"/>
          <w:kern w:val="0"/>
          <w:sz w:val="32"/>
          <w:szCs w:val="32"/>
          <w:lang w:eastAsia="zh-CN"/>
        </w:rPr>
        <w:t>未按</w:t>
      </w:r>
      <w:r>
        <w:rPr>
          <w:rFonts w:hint="eastAsia" w:eastAsia="仿宋_GB2312"/>
          <w:kern w:val="0"/>
          <w:sz w:val="32"/>
          <w:szCs w:val="32"/>
        </w:rPr>
        <w:t>规定提交经营情况年度报告的，</w:t>
      </w:r>
      <w:r>
        <w:rPr>
          <w:rFonts w:hint="eastAsia" w:eastAsia="仿宋_GB2312"/>
          <w:kern w:val="0"/>
          <w:sz w:val="32"/>
          <w:szCs w:val="32"/>
          <w:lang w:eastAsia="zh-CN"/>
        </w:rPr>
        <w:t>要根据</w:t>
      </w:r>
      <w:r>
        <w:rPr>
          <w:rFonts w:hint="eastAsia" w:eastAsia="仿宋_GB2312"/>
          <w:kern w:val="0"/>
          <w:sz w:val="32"/>
          <w:szCs w:val="32"/>
        </w:rPr>
        <w:t>《人力资源市场暂行条例》</w:t>
      </w:r>
      <w:r>
        <w:rPr>
          <w:rFonts w:hint="eastAsia" w:eastAsia="仿宋_GB2312"/>
          <w:kern w:val="0"/>
          <w:sz w:val="32"/>
          <w:szCs w:val="32"/>
          <w:lang w:eastAsia="zh-CN"/>
        </w:rPr>
        <w:t>有关规定严肃处理。</w:t>
      </w:r>
      <w:r>
        <w:rPr>
          <w:rFonts w:hint="eastAsia" w:eastAsia="仿宋_GB2312"/>
          <w:sz w:val="32"/>
          <w:szCs w:val="32"/>
          <w:lang w:eastAsia="zh-CN"/>
        </w:rPr>
        <w:t>要以开展经营情况年度报告工作为契机，全面掌握本区人力资源服务业发展状况，依托</w:t>
      </w:r>
      <w:r>
        <w:rPr>
          <w:rFonts w:hint="eastAsia" w:eastAsia="仿宋_GB2312" w:cs="Times New Roman"/>
          <w:kern w:val="2"/>
          <w:sz w:val="32"/>
          <w:szCs w:val="32"/>
          <w:lang w:val="en-US" w:eastAsia="zh-CN" w:bidi="ar-SA"/>
        </w:rPr>
        <w:t>人力资源市场管理</w:t>
      </w:r>
      <w:r>
        <w:rPr>
          <w:rFonts w:hint="default" w:ascii="Times New Roman" w:hAnsi="Times New Roman" w:eastAsia="仿宋_GB2312" w:cs="Times New Roman"/>
          <w:kern w:val="2"/>
          <w:sz w:val="32"/>
          <w:szCs w:val="32"/>
          <w:lang w:val="en-US" w:eastAsia="zh-CN" w:bidi="ar-SA"/>
        </w:rPr>
        <w:t>系统，建立</w:t>
      </w:r>
      <w:r>
        <w:rPr>
          <w:rFonts w:hint="eastAsia" w:eastAsia="仿宋_GB2312" w:cs="Times New Roman"/>
          <w:kern w:val="2"/>
          <w:sz w:val="32"/>
          <w:szCs w:val="32"/>
          <w:lang w:val="en-US" w:eastAsia="zh-CN" w:bidi="ar-SA"/>
        </w:rPr>
        <w:t>经营性</w:t>
      </w:r>
      <w:r>
        <w:rPr>
          <w:rFonts w:hint="default" w:ascii="Times New Roman" w:hAnsi="Times New Roman" w:eastAsia="仿宋_GB2312" w:cs="Times New Roman"/>
          <w:kern w:val="2"/>
          <w:sz w:val="32"/>
          <w:szCs w:val="32"/>
          <w:lang w:val="en-US" w:eastAsia="zh-CN" w:bidi="ar-SA"/>
        </w:rPr>
        <w:t>人力资源</w:t>
      </w:r>
      <w:r>
        <w:rPr>
          <w:rFonts w:hint="eastAsia" w:eastAsia="仿宋_GB2312" w:cs="Times New Roman"/>
          <w:kern w:val="2"/>
          <w:sz w:val="32"/>
          <w:szCs w:val="32"/>
          <w:lang w:val="en-US" w:eastAsia="zh-CN" w:bidi="ar-SA"/>
        </w:rPr>
        <w:t>服务机构</w:t>
      </w:r>
      <w:r>
        <w:rPr>
          <w:rFonts w:hint="default" w:ascii="Times New Roman" w:hAnsi="Times New Roman" w:eastAsia="仿宋_GB2312" w:cs="Times New Roman"/>
          <w:kern w:val="2"/>
          <w:sz w:val="32"/>
          <w:szCs w:val="32"/>
          <w:lang w:val="en-US" w:eastAsia="zh-CN" w:bidi="ar-SA"/>
        </w:rPr>
        <w:t>信息资源库，</w:t>
      </w:r>
      <w:r>
        <w:rPr>
          <w:rFonts w:hint="eastAsia" w:eastAsia="仿宋_GB2312" w:cs="Times New Roman"/>
          <w:sz w:val="32"/>
          <w:szCs w:val="32"/>
          <w:lang w:val="en-US" w:eastAsia="zh-CN"/>
        </w:rPr>
        <w:t>做好数据分析和应用</w:t>
      </w:r>
      <w:r>
        <w:rPr>
          <w:rFonts w:hint="eastAsia" w:eastAsia="仿宋_GB2312" w:cs="Times New Roman"/>
          <w:kern w:val="2"/>
          <w:sz w:val="32"/>
          <w:szCs w:val="32"/>
          <w:lang w:val="en-US" w:eastAsia="zh-CN" w:bidi="ar-SA"/>
        </w:rPr>
        <w:t>。</w:t>
      </w:r>
    </w:p>
    <w:p w14:paraId="25B78697">
      <w:pPr>
        <w:adjustRightInd w:val="0"/>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（三）各区人社局根据年度报告情况进行整理汇总，</w:t>
      </w:r>
      <w:r>
        <w:rPr>
          <w:rFonts w:hint="eastAsia" w:eastAsia="仿宋_GB2312"/>
          <w:kern w:val="0"/>
          <w:sz w:val="32"/>
          <w:szCs w:val="32"/>
          <w:lang w:val="en-US" w:eastAsia="zh-CN"/>
        </w:rPr>
        <w:t>形成《2025年度天津市</w:t>
      </w:r>
      <w:r>
        <w:rPr>
          <w:rFonts w:hint="eastAsia" w:eastAsia="仿宋_GB2312"/>
          <w:kern w:val="0"/>
          <w:sz w:val="32"/>
          <w:szCs w:val="32"/>
          <w:u w:val="single"/>
          <w:lang w:val="en-US" w:eastAsia="zh-CN"/>
        </w:rPr>
        <w:t xml:space="preserve">    </w:t>
      </w:r>
      <w:r>
        <w:rPr>
          <w:rFonts w:hint="eastAsia" w:eastAsia="仿宋_GB2312"/>
          <w:kern w:val="0"/>
          <w:sz w:val="32"/>
          <w:szCs w:val="32"/>
          <w:u w:val="none"/>
          <w:lang w:val="en-US" w:eastAsia="zh-CN"/>
        </w:rPr>
        <w:t>区</w:t>
      </w:r>
      <w:r>
        <w:rPr>
          <w:rFonts w:hint="eastAsia" w:eastAsia="仿宋_GB2312"/>
          <w:kern w:val="0"/>
          <w:sz w:val="32"/>
          <w:szCs w:val="32"/>
          <w:lang w:eastAsia="zh-CN"/>
        </w:rPr>
        <w:t>人力资源服务机构年度报告公示情况表》（</w:t>
      </w:r>
      <w:r>
        <w:rPr>
          <w:rFonts w:hint="eastAsia" w:eastAsia="仿宋_GB2312"/>
          <w:kern w:val="0"/>
          <w:sz w:val="32"/>
          <w:szCs w:val="32"/>
          <w:lang w:val="en-US" w:eastAsia="zh-CN"/>
        </w:rPr>
        <w:t>附件1）</w:t>
      </w:r>
      <w:r>
        <w:rPr>
          <w:rFonts w:hint="eastAsia" w:eastAsia="仿宋_GB2312"/>
          <w:sz w:val="32"/>
          <w:szCs w:val="32"/>
          <w:lang w:eastAsia="zh-CN"/>
        </w:rPr>
        <w:t>，并提供监督举报电话，</w:t>
      </w:r>
      <w:r>
        <w:rPr>
          <w:rFonts w:hint="eastAsia" w:eastAsia="仿宋_GB2312"/>
          <w:sz w:val="32"/>
          <w:szCs w:val="32"/>
          <w:lang w:val="en-US" w:eastAsia="zh-CN"/>
        </w:rPr>
        <w:t>通过政府网站进行统一公示，公示期不少于30个自然日。</w:t>
      </w:r>
      <w:r>
        <w:rPr>
          <w:rFonts w:hint="eastAsia" w:eastAsia="仿宋_GB2312"/>
          <w:kern w:val="0"/>
          <w:sz w:val="32"/>
          <w:szCs w:val="32"/>
          <w:lang w:eastAsia="zh-CN"/>
        </w:rPr>
        <w:t>对年度报告公示的投诉举报线索，要认真查实处理。</w:t>
      </w:r>
    </w:p>
    <w:p w14:paraId="71F1F38D">
      <w:pPr>
        <w:adjustRightInd w:val="0"/>
        <w:spacing w:line="600" w:lineRule="exact"/>
        <w:rPr>
          <w:rFonts w:hint="eastAsia" w:eastAsia="仿宋_GB2312"/>
          <w:sz w:val="32"/>
          <w:szCs w:val="32"/>
        </w:rPr>
      </w:pPr>
    </w:p>
    <w:p w14:paraId="1E1CF650">
      <w:pPr>
        <w:adjustRightInd w:val="0"/>
        <w:spacing w:line="600" w:lineRule="exact"/>
        <w:ind w:firstLine="0" w:firstLineChars="0"/>
        <w:rPr>
          <w:rFonts w:hint="eastAsia" w:eastAsia="仿宋_GB2312"/>
          <w:kern w:val="0"/>
          <w:sz w:val="32"/>
          <w:szCs w:val="32"/>
          <w:lang w:eastAsia="zh-CN"/>
        </w:rPr>
      </w:pPr>
      <w:r>
        <w:rPr>
          <w:rFonts w:hint="eastAsia" w:eastAsia="仿宋_GB2312"/>
          <w:kern w:val="0"/>
          <w:sz w:val="32"/>
          <w:szCs w:val="32"/>
          <w:lang w:val="en-US" w:eastAsia="zh-CN"/>
        </w:rPr>
        <w:t xml:space="preserve">    附件：1．2025年度天津市</w:t>
      </w:r>
      <w:r>
        <w:rPr>
          <w:rFonts w:hint="eastAsia" w:eastAsia="仿宋_GB2312"/>
          <w:kern w:val="0"/>
          <w:sz w:val="32"/>
          <w:szCs w:val="32"/>
          <w:u w:val="single"/>
          <w:lang w:val="en-US" w:eastAsia="zh-CN"/>
        </w:rPr>
        <w:t xml:space="preserve">    </w:t>
      </w:r>
      <w:r>
        <w:rPr>
          <w:rFonts w:hint="eastAsia" w:eastAsia="仿宋_GB2312"/>
          <w:kern w:val="0"/>
          <w:sz w:val="32"/>
          <w:szCs w:val="32"/>
          <w:u w:val="none"/>
          <w:lang w:val="en-US" w:eastAsia="zh-CN"/>
        </w:rPr>
        <w:t>区</w:t>
      </w:r>
      <w:r>
        <w:rPr>
          <w:rFonts w:hint="eastAsia" w:eastAsia="仿宋_GB2312"/>
          <w:kern w:val="0"/>
          <w:sz w:val="32"/>
          <w:szCs w:val="32"/>
          <w:lang w:eastAsia="zh-CN"/>
        </w:rPr>
        <w:t>人力资源服务机构年度报</w:t>
      </w:r>
    </w:p>
    <w:p w14:paraId="35039CC9">
      <w:pPr>
        <w:adjustRightInd w:val="0"/>
        <w:spacing w:line="600" w:lineRule="exact"/>
        <w:ind w:firstLine="640" w:firstLineChars="200"/>
        <w:rPr>
          <w:rFonts w:hint="eastAsia" w:eastAsia="仿宋_GB2312"/>
          <w:kern w:val="0"/>
          <w:sz w:val="32"/>
          <w:szCs w:val="32"/>
          <w:lang w:eastAsia="zh-CN"/>
        </w:rPr>
      </w:pPr>
      <w:r>
        <w:rPr>
          <w:rFonts w:hint="eastAsia" w:eastAsia="仿宋_GB2312"/>
          <w:kern w:val="0"/>
          <w:sz w:val="32"/>
          <w:szCs w:val="32"/>
          <w:lang w:val="en-US" w:eastAsia="zh-CN"/>
        </w:rPr>
        <w:t xml:space="preserve">         </w:t>
      </w:r>
      <w:r>
        <w:rPr>
          <w:rFonts w:hint="eastAsia" w:eastAsia="仿宋_GB2312"/>
          <w:kern w:val="0"/>
          <w:sz w:val="32"/>
          <w:szCs w:val="32"/>
          <w:lang w:eastAsia="zh-CN"/>
        </w:rPr>
        <w:t>告公示情况表</w:t>
      </w:r>
    </w:p>
    <w:p w14:paraId="2775BBDB">
      <w:pPr>
        <w:adjustRightInd w:val="0"/>
        <w:spacing w:line="600" w:lineRule="exact"/>
        <w:ind w:firstLine="640" w:firstLineChars="200"/>
        <w:rPr>
          <w:rFonts w:hint="default" w:eastAsia="仿宋_GB2312"/>
          <w:kern w:val="0"/>
          <w:sz w:val="32"/>
          <w:szCs w:val="32"/>
          <w:lang w:val="en-US" w:eastAsia="zh-CN"/>
        </w:rPr>
      </w:pPr>
      <w:r>
        <w:rPr>
          <w:rFonts w:hint="eastAsia" w:eastAsia="仿宋_GB2312"/>
          <w:kern w:val="0"/>
          <w:sz w:val="32"/>
          <w:szCs w:val="32"/>
          <w:lang w:val="en-US" w:eastAsia="zh-CN"/>
        </w:rPr>
        <w:t xml:space="preserve">      2. 各区人社局联系电话</w:t>
      </w:r>
    </w:p>
    <w:p w14:paraId="375B854E">
      <w:pPr>
        <w:adjustRightInd w:val="0"/>
        <w:spacing w:line="600" w:lineRule="exact"/>
        <w:ind w:firstLine="640" w:firstLineChars="200"/>
        <w:rPr>
          <w:rFonts w:hint="eastAsia" w:eastAsia="仿宋_GB2312"/>
          <w:kern w:val="0"/>
          <w:sz w:val="32"/>
          <w:szCs w:val="32"/>
          <w:lang w:eastAsia="zh-CN"/>
        </w:rPr>
      </w:pPr>
    </w:p>
    <w:p w14:paraId="53F941EF">
      <w:pPr>
        <w:adjustRightInd w:val="0"/>
        <w:spacing w:line="600" w:lineRule="exact"/>
        <w:ind w:firstLine="640" w:firstLineChars="200"/>
        <w:rPr>
          <w:rFonts w:hint="default" w:eastAsia="仿宋_GB2312"/>
          <w:kern w:val="0"/>
          <w:sz w:val="32"/>
          <w:szCs w:val="32"/>
          <w:lang w:val="en-US" w:eastAsia="zh-CN"/>
        </w:rPr>
      </w:pPr>
    </w:p>
    <w:p w14:paraId="605276A6">
      <w:pPr>
        <w:adjustRightInd w:val="0"/>
        <w:spacing w:line="600" w:lineRule="exact"/>
        <w:rPr>
          <w:rFonts w:hint="eastAsia" w:eastAsia="仿宋_GB2312"/>
          <w:sz w:val="32"/>
          <w:szCs w:val="32"/>
        </w:rPr>
      </w:pPr>
    </w:p>
    <w:p w14:paraId="56D34FFE">
      <w:pPr>
        <w:adjustRightInd w:val="0"/>
        <w:spacing w:line="600" w:lineRule="exact"/>
        <w:ind w:firstLine="0" w:firstLineChars="0"/>
        <w:rPr>
          <w:rFonts w:hint="eastAsia" w:eastAsia="仿宋_GB2312"/>
          <w:sz w:val="32"/>
          <w:szCs w:val="32"/>
        </w:rPr>
      </w:pPr>
      <w:r>
        <w:rPr>
          <w:rFonts w:hint="eastAsia" w:eastAsia="仿宋_GB2312"/>
          <w:sz w:val="32"/>
          <w:szCs w:val="32"/>
          <w:lang w:val="en-US" w:eastAsia="zh-CN"/>
        </w:rPr>
        <w:t xml:space="preserve">                                </w:t>
      </w:r>
      <w:r>
        <w:rPr>
          <w:rFonts w:eastAsia="仿宋_GB2312"/>
          <w:sz w:val="32"/>
          <w:szCs w:val="32"/>
        </w:rPr>
        <w:t>20</w:t>
      </w:r>
      <w:r>
        <w:rPr>
          <w:rFonts w:hint="eastAsia" w:eastAsia="仿宋_GB2312"/>
          <w:sz w:val="32"/>
          <w:szCs w:val="32"/>
        </w:rPr>
        <w:t>2</w:t>
      </w:r>
      <w:r>
        <w:rPr>
          <w:rFonts w:hint="eastAsia" w:ascii="Times New Roman" w:hAnsi="Times New Roman" w:eastAsia="仿宋_GB2312"/>
          <w:sz w:val="32"/>
          <w:szCs w:val="32"/>
          <w:lang w:val="en-US" w:eastAsia="zh-CN"/>
        </w:rPr>
        <w:t>6</w:t>
      </w:r>
      <w:r>
        <w:rPr>
          <w:rFonts w:hint="eastAsia" w:eastAsia="仿宋_GB2312"/>
          <w:sz w:val="32"/>
          <w:szCs w:val="32"/>
        </w:rPr>
        <w:t>年</w:t>
      </w:r>
      <w:r>
        <w:rPr>
          <w:rFonts w:hint="eastAsia" w:eastAsia="仿宋_GB2312"/>
          <w:sz w:val="32"/>
          <w:szCs w:val="32"/>
          <w:lang w:val="en-US" w:eastAsia="zh-CN"/>
        </w:rPr>
        <w:t>1</w:t>
      </w:r>
      <w:r>
        <w:rPr>
          <w:rFonts w:hint="eastAsia" w:eastAsia="仿宋_GB2312"/>
          <w:sz w:val="32"/>
          <w:szCs w:val="32"/>
        </w:rPr>
        <w:t>月</w:t>
      </w:r>
      <w:r>
        <w:rPr>
          <w:rFonts w:hint="default" w:eastAsia="仿宋_GB2312"/>
          <w:sz w:val="32"/>
          <w:szCs w:val="32"/>
          <w:lang w:val="en" w:eastAsia="zh-CN"/>
        </w:rPr>
        <w:t>28</w:t>
      </w:r>
      <w:r>
        <w:rPr>
          <w:rFonts w:hint="eastAsia" w:eastAsia="仿宋_GB2312"/>
          <w:sz w:val="32"/>
          <w:szCs w:val="32"/>
        </w:rPr>
        <w:t>日</w:t>
      </w:r>
    </w:p>
    <w:p w14:paraId="46285CA8">
      <w:pPr>
        <w:pStyle w:val="4"/>
        <w:spacing w:line="600" w:lineRule="exact"/>
        <w:ind w:firstLine="640" w:firstLineChars="200"/>
        <w:rPr>
          <w:rFonts w:hint="eastAsia" w:eastAsia="仿宋_GB2312"/>
          <w:sz w:val="32"/>
          <w:lang w:val="en" w:eastAsia="zh-CN"/>
        </w:rPr>
      </w:pPr>
      <w:r>
        <w:rPr>
          <w:rFonts w:hint="eastAsia" w:eastAsia="仿宋_GB2312"/>
          <w:sz w:val="32"/>
          <w:lang w:val="en" w:eastAsia="zh-CN"/>
        </w:rPr>
        <w:t>（联系人：翟梦妍；联系电话：</w:t>
      </w:r>
      <w:r>
        <w:rPr>
          <w:rFonts w:hint="default" w:eastAsia="仿宋_GB2312"/>
          <w:sz w:val="32"/>
          <w:lang w:val="en" w:eastAsia="zh-CN"/>
        </w:rPr>
        <w:t>63082691</w:t>
      </w:r>
      <w:r>
        <w:rPr>
          <w:rFonts w:hint="eastAsia" w:eastAsia="仿宋_GB2312"/>
          <w:sz w:val="32"/>
          <w:lang w:val="en" w:eastAsia="zh-CN"/>
        </w:rPr>
        <w:t>）</w:t>
      </w:r>
    </w:p>
    <w:p w14:paraId="20DA96E3">
      <w:pPr>
        <w:pStyle w:val="4"/>
        <w:spacing w:line="600" w:lineRule="exact"/>
        <w:ind w:firstLine="640" w:firstLineChars="200"/>
        <w:rPr>
          <w:rFonts w:hint="eastAsia" w:ascii="Times New Roman" w:eastAsia="仿宋_GB2312"/>
          <w:sz w:val="32"/>
          <w:lang w:val="en"/>
        </w:rPr>
      </w:pPr>
      <w:r>
        <w:rPr>
          <w:rFonts w:hint="eastAsia" w:eastAsia="仿宋_GB2312"/>
          <w:sz w:val="32"/>
          <w:lang w:val="en" w:eastAsia="zh-CN"/>
        </w:rPr>
        <w:t>（此件主动公开）</w:t>
      </w:r>
    </w:p>
    <w:p w14:paraId="5D4DCEDE">
      <w:pPr>
        <w:spacing w:line="600" w:lineRule="exact"/>
        <w:rPr>
          <w:rFonts w:hint="eastAsia" w:ascii="Times New Roman" w:eastAsia="仿宋_GB2312"/>
          <w:sz w:val="32"/>
        </w:rPr>
      </w:pPr>
    </w:p>
    <w:p w14:paraId="3F52F2BF">
      <w:pPr>
        <w:spacing w:line="600" w:lineRule="exact"/>
        <w:rPr>
          <w:rFonts w:hint="eastAsia" w:ascii="Times New Roman" w:eastAsia="仿宋_GB2312"/>
          <w:sz w:val="32"/>
        </w:rPr>
      </w:pPr>
    </w:p>
    <w:p w14:paraId="40DCF81E">
      <w:pPr>
        <w:spacing w:line="600" w:lineRule="exact"/>
        <w:rPr>
          <w:rFonts w:hint="default" w:ascii="Times New Roman" w:hAnsi="Times New Roman" w:eastAsia="黑体" w:cs="Times New Roman"/>
          <w:sz w:val="32"/>
          <w:szCs w:val="32"/>
          <w:lang w:eastAsia="zh-CN"/>
        </w:rPr>
        <w:sectPr>
          <w:pgSz w:w="11906" w:h="16838"/>
          <w:pgMar w:top="1440" w:right="1531" w:bottom="1440" w:left="1531"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default" w:ascii="Times New Roman" w:hAnsi="Times New Roman" w:eastAsia="黑体" w:cs="Times New Roman"/>
          <w:sz w:val="32"/>
          <w:szCs w:val="32"/>
          <w:lang w:eastAsia="zh-CN"/>
        </w:rPr>
        <w:br w:type="page"/>
      </w:r>
    </w:p>
    <w:p w14:paraId="49335E32">
      <w:pPr>
        <w:spacing w:line="600" w:lineRule="exact"/>
        <w:ind w:right="55"/>
        <w:jc w:val="both"/>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1</w:t>
      </w:r>
    </w:p>
    <w:p w14:paraId="0C2216F4">
      <w:pPr>
        <w:pStyle w:val="2"/>
        <w:rPr>
          <w:rFonts w:hint="default" w:ascii="Times New Roman" w:hAnsi="Times New Roman" w:eastAsia="宋体" w:cs="Times New Roman"/>
          <w:sz w:val="21"/>
          <w:szCs w:val="24"/>
          <w:lang w:val="en" w:eastAsia="zh-CN"/>
        </w:rPr>
      </w:pPr>
    </w:p>
    <w:p w14:paraId="10BE1AD7">
      <w:pPr>
        <w:spacing w:line="600" w:lineRule="exact"/>
        <w:ind w:right="55"/>
        <w:jc w:val="center"/>
        <w:rPr>
          <w:rFonts w:hint="eastAsia" w:eastAsia="方正小标宋简体" w:cs="方正小标宋简体"/>
          <w:sz w:val="24"/>
          <w:szCs w:val="24"/>
          <w:lang w:val="en-US" w:eastAsia="zh-CN"/>
        </w:rPr>
      </w:pPr>
      <w:r>
        <w:rPr>
          <w:rFonts w:hint="eastAsia" w:ascii="Times New Roman" w:eastAsia="方正小标宋简体" w:cs="方正小标宋简体"/>
          <w:bCs/>
          <w:sz w:val="36"/>
          <w:szCs w:val="36"/>
          <w:lang w:val="en-US" w:eastAsia="zh-CN"/>
        </w:rPr>
        <w:t xml:space="preserve"> </w:t>
      </w:r>
      <w:r>
        <w:rPr>
          <w:rFonts w:hint="eastAsia" w:ascii="Times New Roman" w:eastAsia="方正小标宋简体" w:cs="方正小标宋简体"/>
          <w:bCs/>
          <w:sz w:val="44"/>
          <w:szCs w:val="44"/>
          <w:lang w:val="en-US" w:eastAsia="zh-CN"/>
        </w:rPr>
        <w:t>202</w:t>
      </w:r>
      <w:r>
        <w:rPr>
          <w:rFonts w:hint="eastAsia" w:eastAsia="方正小标宋简体" w:cs="方正小标宋简体"/>
          <w:bCs/>
          <w:sz w:val="44"/>
          <w:szCs w:val="44"/>
          <w:lang w:val="en-US" w:eastAsia="zh-CN"/>
        </w:rPr>
        <w:t>5</w:t>
      </w:r>
      <w:r>
        <w:rPr>
          <w:rFonts w:hint="eastAsia" w:ascii="Times New Roman" w:eastAsia="方正小标宋简体" w:cs="方正小标宋简体"/>
          <w:bCs/>
          <w:sz w:val="44"/>
          <w:szCs w:val="44"/>
          <w:lang w:val="en-US" w:eastAsia="zh-CN"/>
        </w:rPr>
        <w:t>年度天津市</w:t>
      </w:r>
      <w:r>
        <w:rPr>
          <w:rFonts w:hint="eastAsia" w:eastAsia="方正小标宋简体" w:cs="方正小标宋简体"/>
          <w:bCs/>
          <w:sz w:val="44"/>
          <w:szCs w:val="44"/>
          <w:u w:val="single"/>
          <w:lang w:val="en" w:eastAsia="zh-CN"/>
        </w:rPr>
        <w:t xml:space="preserve">      </w:t>
      </w:r>
      <w:r>
        <w:rPr>
          <w:rFonts w:hint="eastAsia" w:ascii="Times New Roman" w:eastAsia="方正小标宋简体" w:cs="方正小标宋简体"/>
          <w:bCs/>
          <w:sz w:val="44"/>
          <w:szCs w:val="44"/>
          <w:lang w:val="en-US" w:eastAsia="zh-CN"/>
        </w:rPr>
        <w:t>区人力资源服务机构年度报告公示情况表</w:t>
      </w:r>
    </w:p>
    <w:tbl>
      <w:tblPr>
        <w:tblStyle w:val="9"/>
        <w:tblW w:w="1431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79"/>
        <w:gridCol w:w="1391"/>
        <w:gridCol w:w="1179"/>
        <w:gridCol w:w="1763"/>
        <w:gridCol w:w="985"/>
        <w:gridCol w:w="833"/>
        <w:gridCol w:w="863"/>
        <w:gridCol w:w="1035"/>
        <w:gridCol w:w="1223"/>
        <w:gridCol w:w="1498"/>
        <w:gridCol w:w="1179"/>
        <w:gridCol w:w="957"/>
        <w:gridCol w:w="832"/>
      </w:tblGrid>
      <w:tr w14:paraId="3D2A26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jc w:val="center"/>
        </w:trPr>
        <w:tc>
          <w:tcPr>
            <w:tcW w:w="579" w:type="dxa"/>
            <w:tcBorders>
              <w:tl2br w:val="nil"/>
              <w:tr2bl w:val="nil"/>
            </w:tcBorders>
            <w:shd w:val="clear" w:color="auto" w:fill="auto"/>
            <w:vAlign w:val="center"/>
          </w:tcPr>
          <w:p w14:paraId="6BF221AE">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序号</w:t>
            </w:r>
          </w:p>
        </w:tc>
        <w:tc>
          <w:tcPr>
            <w:tcW w:w="1391" w:type="dxa"/>
            <w:tcBorders>
              <w:tl2br w:val="nil"/>
              <w:tr2bl w:val="nil"/>
            </w:tcBorders>
            <w:shd w:val="clear" w:color="auto" w:fill="auto"/>
            <w:vAlign w:val="center"/>
          </w:tcPr>
          <w:p w14:paraId="1FD7E574">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机构名称</w:t>
            </w:r>
          </w:p>
        </w:tc>
        <w:tc>
          <w:tcPr>
            <w:tcW w:w="1179" w:type="dxa"/>
            <w:tcBorders>
              <w:tl2br w:val="nil"/>
              <w:tr2bl w:val="nil"/>
            </w:tcBorders>
            <w:shd w:val="clear" w:color="auto" w:fill="auto"/>
            <w:vAlign w:val="center"/>
          </w:tcPr>
          <w:p w14:paraId="67B727B0">
            <w:pPr>
              <w:keepNext w:val="0"/>
              <w:keepLines w:val="0"/>
              <w:widowControl/>
              <w:suppressLineNumbers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统一社会</w:t>
            </w:r>
          </w:p>
          <w:p w14:paraId="0CDA3ECC">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信用代码</w:t>
            </w:r>
          </w:p>
        </w:tc>
        <w:tc>
          <w:tcPr>
            <w:tcW w:w="1763" w:type="dxa"/>
            <w:tcBorders>
              <w:tl2br w:val="nil"/>
              <w:tr2bl w:val="nil"/>
            </w:tcBorders>
            <w:shd w:val="clear" w:color="auto" w:fill="auto"/>
            <w:vAlign w:val="center"/>
          </w:tcPr>
          <w:p w14:paraId="5ACFBBFE">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经营地址</w:t>
            </w:r>
          </w:p>
        </w:tc>
        <w:tc>
          <w:tcPr>
            <w:tcW w:w="985" w:type="dxa"/>
            <w:tcBorders>
              <w:tl2br w:val="nil"/>
              <w:tr2bl w:val="nil"/>
            </w:tcBorders>
            <w:shd w:val="clear" w:color="auto" w:fill="auto"/>
            <w:vAlign w:val="center"/>
          </w:tcPr>
          <w:p w14:paraId="13719FF7">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法定代表人（负责人）</w:t>
            </w:r>
          </w:p>
        </w:tc>
        <w:tc>
          <w:tcPr>
            <w:tcW w:w="833" w:type="dxa"/>
            <w:tcBorders>
              <w:tl2br w:val="nil"/>
              <w:tr2bl w:val="nil"/>
            </w:tcBorders>
            <w:shd w:val="clear" w:color="auto" w:fill="auto"/>
            <w:vAlign w:val="center"/>
          </w:tcPr>
          <w:p w14:paraId="78B3FE58">
            <w:pPr>
              <w:keepNext w:val="0"/>
              <w:keepLines w:val="0"/>
              <w:widowControl/>
              <w:suppressLineNumbers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机构</w:t>
            </w:r>
          </w:p>
          <w:p w14:paraId="01EBEC63">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类型</w:t>
            </w:r>
          </w:p>
        </w:tc>
        <w:tc>
          <w:tcPr>
            <w:tcW w:w="863" w:type="dxa"/>
            <w:tcBorders>
              <w:tl2br w:val="nil"/>
              <w:tr2bl w:val="nil"/>
            </w:tcBorders>
            <w:shd w:val="clear" w:color="auto" w:fill="auto"/>
            <w:vAlign w:val="center"/>
          </w:tcPr>
          <w:p w14:paraId="77CE98EA">
            <w:pPr>
              <w:keepNext w:val="0"/>
              <w:keepLines w:val="0"/>
              <w:widowControl/>
              <w:suppressLineNumbers w:val="0"/>
              <w:spacing w:line="240" w:lineRule="exact"/>
              <w:jc w:val="center"/>
              <w:textAlignment w:val="center"/>
              <w:rPr>
                <w:rFonts w:hint="eastAsia" w:ascii="Times New Roman" w:hAnsi="Times New Roman" w:eastAsia="宋体" w:cs="宋体"/>
                <w:i w:val="0"/>
                <w:color w:val="000000"/>
                <w:kern w:val="0"/>
                <w:sz w:val="18"/>
                <w:szCs w:val="18"/>
                <w:u w:val="none"/>
                <w:lang w:val="en-US" w:eastAsia="zh-CN" w:bidi="ar"/>
              </w:rPr>
            </w:pPr>
            <w:r>
              <w:rPr>
                <w:rFonts w:hint="eastAsia" w:ascii="Times New Roman" w:hAnsi="Times New Roman" w:eastAsia="宋体" w:cs="宋体"/>
                <w:i w:val="0"/>
                <w:color w:val="000000"/>
                <w:kern w:val="0"/>
                <w:sz w:val="18"/>
                <w:szCs w:val="18"/>
                <w:u w:val="none"/>
                <w:lang w:val="en-US" w:eastAsia="zh-CN" w:bidi="ar"/>
              </w:rPr>
              <w:t>许可证</w:t>
            </w:r>
          </w:p>
          <w:p w14:paraId="6DBB9655">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编号</w:t>
            </w:r>
          </w:p>
        </w:tc>
        <w:tc>
          <w:tcPr>
            <w:tcW w:w="1035" w:type="dxa"/>
            <w:tcBorders>
              <w:tl2br w:val="nil"/>
              <w:tr2bl w:val="nil"/>
            </w:tcBorders>
            <w:shd w:val="clear" w:color="auto" w:fill="auto"/>
            <w:vAlign w:val="center"/>
          </w:tcPr>
          <w:p w14:paraId="309DA12F">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许可业务范围</w:t>
            </w:r>
          </w:p>
        </w:tc>
        <w:tc>
          <w:tcPr>
            <w:tcW w:w="1223" w:type="dxa"/>
            <w:tcBorders>
              <w:tl2br w:val="nil"/>
              <w:tr2bl w:val="nil"/>
            </w:tcBorders>
            <w:shd w:val="clear" w:color="auto" w:fill="auto"/>
            <w:vAlign w:val="center"/>
          </w:tcPr>
          <w:p w14:paraId="6BCF7CD9">
            <w:pPr>
              <w:keepNext w:val="0"/>
              <w:keepLines w:val="0"/>
              <w:widowControl/>
              <w:suppressLineNumbers w:val="0"/>
              <w:spacing w:line="240" w:lineRule="exact"/>
              <w:jc w:val="center"/>
              <w:textAlignment w:val="center"/>
              <w:rPr>
                <w:rFonts w:hint="eastAsia" w:ascii="Times New Roman" w:hAnsi="Times New Roman" w:cs="宋体"/>
                <w:i w:val="0"/>
                <w:color w:val="000000"/>
                <w:kern w:val="0"/>
                <w:sz w:val="18"/>
                <w:szCs w:val="18"/>
                <w:u w:val="none"/>
                <w:lang w:val="en" w:eastAsia="zh-CN" w:bidi="ar"/>
              </w:rPr>
            </w:pPr>
            <w:r>
              <w:rPr>
                <w:rFonts w:hint="eastAsia" w:ascii="Times New Roman" w:hAnsi="Times New Roman" w:cs="宋体"/>
                <w:i w:val="0"/>
                <w:color w:val="000000"/>
                <w:kern w:val="0"/>
                <w:sz w:val="18"/>
                <w:szCs w:val="18"/>
                <w:u w:val="none"/>
                <w:lang w:val="en" w:eastAsia="zh-CN" w:bidi="ar"/>
              </w:rPr>
              <w:t>备案业务</w:t>
            </w:r>
          </w:p>
          <w:p w14:paraId="0761F596">
            <w:pPr>
              <w:keepNext w:val="0"/>
              <w:keepLines w:val="0"/>
              <w:widowControl/>
              <w:suppressLineNumbers w:val="0"/>
              <w:spacing w:line="240" w:lineRule="exact"/>
              <w:jc w:val="center"/>
              <w:textAlignment w:val="center"/>
              <w:rPr>
                <w:rFonts w:hint="default" w:ascii="Times New Roman" w:hAnsi="Times New Roman" w:eastAsia="宋体" w:cs="宋体"/>
                <w:i w:val="0"/>
                <w:color w:val="000000"/>
                <w:kern w:val="0"/>
                <w:sz w:val="18"/>
                <w:szCs w:val="18"/>
                <w:u w:val="none"/>
                <w:lang w:val="en" w:eastAsia="zh-CN" w:bidi="ar"/>
              </w:rPr>
            </w:pPr>
            <w:r>
              <w:rPr>
                <w:rFonts w:hint="eastAsia" w:ascii="Times New Roman" w:hAnsi="Times New Roman" w:cs="宋体"/>
                <w:i w:val="0"/>
                <w:color w:val="000000"/>
                <w:kern w:val="0"/>
                <w:sz w:val="18"/>
                <w:szCs w:val="18"/>
                <w:u w:val="none"/>
                <w:lang w:val="en" w:eastAsia="zh-CN" w:bidi="ar"/>
              </w:rPr>
              <w:t>范围（分支机构报告业务范围）</w:t>
            </w:r>
          </w:p>
        </w:tc>
        <w:tc>
          <w:tcPr>
            <w:tcW w:w="1498" w:type="dxa"/>
            <w:tcBorders>
              <w:tl2br w:val="nil"/>
              <w:tr2bl w:val="nil"/>
            </w:tcBorders>
            <w:shd w:val="clear" w:color="auto" w:fill="auto"/>
            <w:vAlign w:val="center"/>
          </w:tcPr>
          <w:p w14:paraId="0A8B2B08">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网站网址</w:t>
            </w:r>
          </w:p>
        </w:tc>
        <w:tc>
          <w:tcPr>
            <w:tcW w:w="1179" w:type="dxa"/>
            <w:tcBorders>
              <w:tl2br w:val="nil"/>
              <w:tr2bl w:val="nil"/>
            </w:tcBorders>
            <w:shd w:val="clear" w:color="auto" w:fill="auto"/>
            <w:vAlign w:val="center"/>
          </w:tcPr>
          <w:p w14:paraId="4DAFEB44">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设立分支</w:t>
            </w:r>
            <w:r>
              <w:rPr>
                <w:rFonts w:hint="eastAsia" w:ascii="Times New Roman" w:hAnsi="Times New Roman" w:eastAsia="宋体" w:cs="宋体"/>
                <w:i w:val="0"/>
                <w:color w:val="000000"/>
                <w:kern w:val="0"/>
                <w:sz w:val="18"/>
                <w:szCs w:val="18"/>
                <w:u w:val="none"/>
                <w:lang w:val="en-US" w:eastAsia="zh-CN" w:bidi="ar"/>
              </w:rPr>
              <w:br w:type="textWrapping"/>
            </w:r>
            <w:r>
              <w:rPr>
                <w:rFonts w:hint="eastAsia" w:ascii="Times New Roman" w:hAnsi="Times New Roman" w:eastAsia="宋体" w:cs="宋体"/>
                <w:i w:val="0"/>
                <w:color w:val="000000"/>
                <w:kern w:val="0"/>
                <w:sz w:val="18"/>
                <w:szCs w:val="18"/>
                <w:u w:val="none"/>
                <w:lang w:val="en-US" w:eastAsia="zh-CN" w:bidi="ar"/>
              </w:rPr>
              <w:t>机构情况</w:t>
            </w:r>
          </w:p>
        </w:tc>
        <w:tc>
          <w:tcPr>
            <w:tcW w:w="957" w:type="dxa"/>
            <w:tcBorders>
              <w:tl2br w:val="nil"/>
              <w:tr2bl w:val="nil"/>
            </w:tcBorders>
            <w:shd w:val="clear" w:color="auto" w:fill="auto"/>
            <w:vAlign w:val="center"/>
          </w:tcPr>
          <w:p w14:paraId="61E016A4">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变更延续情况</w:t>
            </w:r>
          </w:p>
        </w:tc>
        <w:tc>
          <w:tcPr>
            <w:tcW w:w="832" w:type="dxa"/>
            <w:tcBorders>
              <w:tl2br w:val="nil"/>
              <w:tr2bl w:val="nil"/>
            </w:tcBorders>
            <w:shd w:val="clear" w:color="auto" w:fill="auto"/>
            <w:vAlign w:val="center"/>
          </w:tcPr>
          <w:p w14:paraId="0712FD5D">
            <w:pPr>
              <w:keepNext w:val="0"/>
              <w:keepLines w:val="0"/>
              <w:widowControl/>
              <w:suppressLineNumbers w:val="0"/>
              <w:spacing w:line="240" w:lineRule="exact"/>
              <w:jc w:val="center"/>
              <w:textAlignment w:val="center"/>
              <w:rPr>
                <w:rFonts w:hint="eastAsia" w:ascii="Times New Roman" w:hAnsi="Times New Roman" w:eastAsia="宋体" w:cs="宋体"/>
                <w:i w:val="0"/>
                <w:color w:val="000000"/>
                <w:sz w:val="18"/>
                <w:szCs w:val="18"/>
                <w:u w:val="none"/>
              </w:rPr>
            </w:pPr>
            <w:r>
              <w:rPr>
                <w:rFonts w:hint="eastAsia" w:ascii="Times New Roman" w:hAnsi="Times New Roman" w:eastAsia="宋体" w:cs="宋体"/>
                <w:i w:val="0"/>
                <w:color w:val="000000"/>
                <w:kern w:val="0"/>
                <w:sz w:val="18"/>
                <w:szCs w:val="18"/>
                <w:u w:val="none"/>
                <w:lang w:val="en-US" w:eastAsia="zh-CN" w:bidi="ar"/>
              </w:rPr>
              <w:t>行政处罚情况</w:t>
            </w:r>
          </w:p>
        </w:tc>
      </w:tr>
      <w:tr w14:paraId="6BACEB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7B7208A8">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2D92A789">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2AF914B5">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218F650C">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461F52C9">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45219EC7">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548BCF19">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1778E267">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34159924">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3E45C2A0">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5E1F9DED">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58E3DD76">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15CD8206">
            <w:pPr>
              <w:spacing w:line="240" w:lineRule="exact"/>
              <w:jc w:val="center"/>
              <w:rPr>
                <w:rFonts w:hint="eastAsia" w:ascii="Times New Roman" w:hAnsi="Times New Roman" w:eastAsia="宋体" w:cs="宋体"/>
                <w:i w:val="0"/>
                <w:color w:val="000000"/>
                <w:sz w:val="18"/>
                <w:szCs w:val="18"/>
                <w:u w:val="none"/>
              </w:rPr>
            </w:pPr>
          </w:p>
        </w:tc>
      </w:tr>
      <w:tr w14:paraId="7A114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691E923D">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74F0CAFD">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0A50F1AD">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70346D6F">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19610F16">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77EEDBAF">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41245ADF">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34089A83">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0E9B2111">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2157DB7A">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56D629D7">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1202E630">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2F0629A9">
            <w:pPr>
              <w:spacing w:line="240" w:lineRule="exact"/>
              <w:jc w:val="center"/>
              <w:rPr>
                <w:rFonts w:hint="eastAsia" w:ascii="Times New Roman" w:hAnsi="Times New Roman" w:eastAsia="宋体" w:cs="宋体"/>
                <w:i w:val="0"/>
                <w:color w:val="000000"/>
                <w:sz w:val="18"/>
                <w:szCs w:val="18"/>
                <w:u w:val="none"/>
              </w:rPr>
            </w:pPr>
          </w:p>
        </w:tc>
      </w:tr>
      <w:tr w14:paraId="137CAA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2CE0E17A">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15B52E21">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182F62AF">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12FD8DAA">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41BBC685">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7C1EAF2E">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6921A615">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612AED90">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36EAEDF3">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2FC088E2">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7358A2AD">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1D63594A">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702AA1D7">
            <w:pPr>
              <w:spacing w:line="240" w:lineRule="exact"/>
              <w:jc w:val="center"/>
              <w:rPr>
                <w:rFonts w:hint="eastAsia" w:ascii="Times New Roman" w:hAnsi="Times New Roman" w:eastAsia="宋体" w:cs="宋体"/>
                <w:i w:val="0"/>
                <w:color w:val="000000"/>
                <w:sz w:val="18"/>
                <w:szCs w:val="18"/>
                <w:u w:val="none"/>
              </w:rPr>
            </w:pPr>
          </w:p>
        </w:tc>
      </w:tr>
      <w:tr w14:paraId="0EF851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2D3BE5E0">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5B35D063">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5F055CD1">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043A07BC">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416D4996">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4CEC1DCB">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147EA1D0">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119969CE">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15C653FD">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5BAE9717">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01190608">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132D70F1">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109CDC75">
            <w:pPr>
              <w:spacing w:line="240" w:lineRule="exact"/>
              <w:jc w:val="center"/>
              <w:rPr>
                <w:rFonts w:hint="eastAsia" w:ascii="Times New Roman" w:hAnsi="Times New Roman" w:eastAsia="宋体" w:cs="宋体"/>
                <w:i w:val="0"/>
                <w:color w:val="000000"/>
                <w:sz w:val="18"/>
                <w:szCs w:val="18"/>
                <w:u w:val="none"/>
              </w:rPr>
            </w:pPr>
          </w:p>
        </w:tc>
      </w:tr>
      <w:tr w14:paraId="04BAF5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0EB5DD6C">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6A8A0A5C">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08BDF739">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7D63596E">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47307853">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56716382">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3CA4F24D">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56E6E43F">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073F8244">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07B67001">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36B69B04">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4E521E76">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6CC91384">
            <w:pPr>
              <w:spacing w:line="240" w:lineRule="exact"/>
              <w:jc w:val="center"/>
              <w:rPr>
                <w:rFonts w:hint="eastAsia" w:ascii="Times New Roman" w:hAnsi="Times New Roman" w:eastAsia="宋体" w:cs="宋体"/>
                <w:i w:val="0"/>
                <w:color w:val="000000"/>
                <w:sz w:val="18"/>
                <w:szCs w:val="18"/>
                <w:u w:val="none"/>
              </w:rPr>
            </w:pPr>
          </w:p>
        </w:tc>
      </w:tr>
      <w:tr w14:paraId="793F30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22B6D74F">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6488FBD6">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270FB9BC">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1CF74018">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7D392CF3">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3C1AB060">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1424B38F">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64DE87F8">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01A75E87">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4DF84AC8">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3DB7DE94">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1D6A53F2">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6C855931">
            <w:pPr>
              <w:spacing w:line="240" w:lineRule="exact"/>
              <w:jc w:val="center"/>
              <w:rPr>
                <w:rFonts w:hint="eastAsia" w:ascii="Times New Roman" w:hAnsi="Times New Roman" w:eastAsia="宋体" w:cs="宋体"/>
                <w:i w:val="0"/>
                <w:color w:val="000000"/>
                <w:sz w:val="18"/>
                <w:szCs w:val="18"/>
                <w:u w:val="none"/>
              </w:rPr>
            </w:pPr>
          </w:p>
        </w:tc>
      </w:tr>
      <w:tr w14:paraId="1308D9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176AFC45">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771CF147">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575CA663">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34DB392B">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657D207A">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47F4B993">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0E8DC5CF">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405921E6">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484ECC00">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2BD8B129">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7F5649E6">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51DF1819">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54B63C83">
            <w:pPr>
              <w:spacing w:line="240" w:lineRule="exact"/>
              <w:jc w:val="center"/>
              <w:rPr>
                <w:rFonts w:hint="eastAsia" w:ascii="Times New Roman" w:hAnsi="Times New Roman" w:eastAsia="宋体" w:cs="宋体"/>
                <w:i w:val="0"/>
                <w:color w:val="000000"/>
                <w:sz w:val="18"/>
                <w:szCs w:val="18"/>
                <w:u w:val="none"/>
              </w:rPr>
            </w:pPr>
          </w:p>
        </w:tc>
      </w:tr>
      <w:tr w14:paraId="081F54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6C5A7A97">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36305C05">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7AB01B62">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2BE369D6">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26CA8145">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7A5BA765">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12142E26">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4E71FCB2">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18EB759A">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4057574E">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39D54CF5">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05D58C6F">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66F631C4">
            <w:pPr>
              <w:spacing w:line="240" w:lineRule="exact"/>
              <w:jc w:val="center"/>
              <w:rPr>
                <w:rFonts w:hint="eastAsia" w:ascii="Times New Roman" w:hAnsi="Times New Roman" w:eastAsia="宋体" w:cs="宋体"/>
                <w:i w:val="0"/>
                <w:color w:val="000000"/>
                <w:sz w:val="18"/>
                <w:szCs w:val="18"/>
                <w:u w:val="none"/>
              </w:rPr>
            </w:pPr>
          </w:p>
        </w:tc>
      </w:tr>
      <w:tr w14:paraId="6D0FFF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34FF9F61">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33C7CDC5">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31A06356">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06E4190F">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292D4567">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2B86E025">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21C41D75">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2AD30F74">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071C832B">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15B3311E">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47832F9A">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00335E3D">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5C069DCE">
            <w:pPr>
              <w:spacing w:line="240" w:lineRule="exact"/>
              <w:jc w:val="center"/>
              <w:rPr>
                <w:rFonts w:hint="eastAsia" w:ascii="Times New Roman" w:hAnsi="Times New Roman" w:eastAsia="宋体" w:cs="宋体"/>
                <w:i w:val="0"/>
                <w:color w:val="000000"/>
                <w:sz w:val="18"/>
                <w:szCs w:val="18"/>
                <w:u w:val="none"/>
              </w:rPr>
            </w:pPr>
          </w:p>
        </w:tc>
      </w:tr>
      <w:tr w14:paraId="57D582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1" w:hRule="atLeast"/>
          <w:jc w:val="center"/>
        </w:trPr>
        <w:tc>
          <w:tcPr>
            <w:tcW w:w="579" w:type="dxa"/>
            <w:tcBorders>
              <w:tl2br w:val="nil"/>
              <w:tr2bl w:val="nil"/>
            </w:tcBorders>
            <w:shd w:val="clear" w:color="auto" w:fill="auto"/>
            <w:vAlign w:val="center"/>
          </w:tcPr>
          <w:p w14:paraId="6F715B4B">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vAlign w:val="center"/>
          </w:tcPr>
          <w:p w14:paraId="50C336C3">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627C2A0C">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vAlign w:val="center"/>
          </w:tcPr>
          <w:p w14:paraId="6C905055">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vAlign w:val="center"/>
          </w:tcPr>
          <w:p w14:paraId="6C521AF9">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vAlign w:val="center"/>
          </w:tcPr>
          <w:p w14:paraId="3210236B">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vAlign w:val="center"/>
          </w:tcPr>
          <w:p w14:paraId="11EF639B">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vAlign w:val="center"/>
          </w:tcPr>
          <w:p w14:paraId="00EEA895">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vAlign w:val="center"/>
          </w:tcPr>
          <w:p w14:paraId="2CB65867">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vAlign w:val="center"/>
          </w:tcPr>
          <w:p w14:paraId="66000FB9">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vAlign w:val="center"/>
          </w:tcPr>
          <w:p w14:paraId="153F3328">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vAlign w:val="center"/>
          </w:tcPr>
          <w:p w14:paraId="2BC20746">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vAlign w:val="center"/>
          </w:tcPr>
          <w:p w14:paraId="524734EE">
            <w:pPr>
              <w:spacing w:line="240" w:lineRule="exact"/>
              <w:jc w:val="center"/>
              <w:rPr>
                <w:rFonts w:hint="eastAsia" w:ascii="Times New Roman" w:hAnsi="Times New Roman" w:eastAsia="宋体" w:cs="宋体"/>
                <w:i w:val="0"/>
                <w:color w:val="000000"/>
                <w:sz w:val="18"/>
                <w:szCs w:val="18"/>
                <w:u w:val="none"/>
              </w:rPr>
            </w:pPr>
          </w:p>
        </w:tc>
      </w:tr>
      <w:tr w14:paraId="0359B2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579" w:type="dxa"/>
            <w:tcBorders>
              <w:tl2br w:val="nil"/>
              <w:tr2bl w:val="nil"/>
            </w:tcBorders>
            <w:shd w:val="clear" w:color="auto" w:fill="auto"/>
            <w:noWrap/>
            <w:vAlign w:val="center"/>
          </w:tcPr>
          <w:p w14:paraId="10B939D3">
            <w:pPr>
              <w:spacing w:line="240" w:lineRule="exact"/>
              <w:jc w:val="center"/>
              <w:rPr>
                <w:rFonts w:hint="eastAsia" w:ascii="Times New Roman" w:hAnsi="Times New Roman" w:eastAsia="宋体" w:cs="宋体"/>
                <w:i w:val="0"/>
                <w:color w:val="000000"/>
                <w:sz w:val="18"/>
                <w:szCs w:val="18"/>
                <w:u w:val="none"/>
              </w:rPr>
            </w:pPr>
          </w:p>
        </w:tc>
        <w:tc>
          <w:tcPr>
            <w:tcW w:w="1391" w:type="dxa"/>
            <w:tcBorders>
              <w:tl2br w:val="nil"/>
              <w:tr2bl w:val="nil"/>
            </w:tcBorders>
            <w:shd w:val="clear" w:color="auto" w:fill="auto"/>
            <w:noWrap/>
            <w:vAlign w:val="center"/>
          </w:tcPr>
          <w:p w14:paraId="0DB532BC">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noWrap/>
            <w:vAlign w:val="center"/>
          </w:tcPr>
          <w:p w14:paraId="7845A9A1">
            <w:pPr>
              <w:spacing w:line="240" w:lineRule="exact"/>
              <w:jc w:val="center"/>
              <w:rPr>
                <w:rFonts w:hint="eastAsia" w:ascii="Times New Roman" w:hAnsi="Times New Roman" w:eastAsia="宋体" w:cs="宋体"/>
                <w:i w:val="0"/>
                <w:color w:val="000000"/>
                <w:sz w:val="18"/>
                <w:szCs w:val="18"/>
                <w:u w:val="none"/>
              </w:rPr>
            </w:pPr>
          </w:p>
        </w:tc>
        <w:tc>
          <w:tcPr>
            <w:tcW w:w="1763" w:type="dxa"/>
            <w:tcBorders>
              <w:tl2br w:val="nil"/>
              <w:tr2bl w:val="nil"/>
            </w:tcBorders>
            <w:shd w:val="clear" w:color="auto" w:fill="auto"/>
            <w:noWrap/>
            <w:vAlign w:val="center"/>
          </w:tcPr>
          <w:p w14:paraId="6B548B47">
            <w:pPr>
              <w:spacing w:line="240" w:lineRule="exact"/>
              <w:jc w:val="center"/>
              <w:rPr>
                <w:rFonts w:hint="eastAsia" w:ascii="Times New Roman" w:hAnsi="Times New Roman" w:eastAsia="宋体" w:cs="宋体"/>
                <w:i w:val="0"/>
                <w:color w:val="000000"/>
                <w:sz w:val="18"/>
                <w:szCs w:val="18"/>
                <w:u w:val="none"/>
              </w:rPr>
            </w:pPr>
          </w:p>
        </w:tc>
        <w:tc>
          <w:tcPr>
            <w:tcW w:w="985" w:type="dxa"/>
            <w:tcBorders>
              <w:tl2br w:val="nil"/>
              <w:tr2bl w:val="nil"/>
            </w:tcBorders>
            <w:shd w:val="clear" w:color="auto" w:fill="auto"/>
            <w:noWrap/>
            <w:vAlign w:val="center"/>
          </w:tcPr>
          <w:p w14:paraId="0EF7FD35">
            <w:pPr>
              <w:spacing w:line="240" w:lineRule="exact"/>
              <w:jc w:val="center"/>
              <w:rPr>
                <w:rFonts w:hint="eastAsia" w:ascii="Times New Roman" w:hAnsi="Times New Roman" w:eastAsia="宋体" w:cs="宋体"/>
                <w:i w:val="0"/>
                <w:color w:val="000000"/>
                <w:sz w:val="18"/>
                <w:szCs w:val="18"/>
                <w:u w:val="none"/>
              </w:rPr>
            </w:pPr>
          </w:p>
        </w:tc>
        <w:tc>
          <w:tcPr>
            <w:tcW w:w="833" w:type="dxa"/>
            <w:tcBorders>
              <w:tl2br w:val="nil"/>
              <w:tr2bl w:val="nil"/>
            </w:tcBorders>
            <w:shd w:val="clear" w:color="auto" w:fill="auto"/>
            <w:noWrap/>
            <w:vAlign w:val="center"/>
          </w:tcPr>
          <w:p w14:paraId="57AC472D">
            <w:pPr>
              <w:spacing w:line="240" w:lineRule="exact"/>
              <w:jc w:val="center"/>
              <w:rPr>
                <w:rFonts w:hint="eastAsia" w:ascii="Times New Roman" w:hAnsi="Times New Roman" w:eastAsia="宋体" w:cs="宋体"/>
                <w:i w:val="0"/>
                <w:color w:val="000000"/>
                <w:sz w:val="18"/>
                <w:szCs w:val="18"/>
                <w:u w:val="none"/>
              </w:rPr>
            </w:pPr>
          </w:p>
        </w:tc>
        <w:tc>
          <w:tcPr>
            <w:tcW w:w="863" w:type="dxa"/>
            <w:tcBorders>
              <w:tl2br w:val="nil"/>
              <w:tr2bl w:val="nil"/>
            </w:tcBorders>
            <w:shd w:val="clear" w:color="auto" w:fill="auto"/>
            <w:noWrap/>
            <w:vAlign w:val="center"/>
          </w:tcPr>
          <w:p w14:paraId="0F4DAE04">
            <w:pPr>
              <w:spacing w:line="240" w:lineRule="exact"/>
              <w:jc w:val="center"/>
              <w:rPr>
                <w:rFonts w:hint="eastAsia" w:ascii="Times New Roman" w:hAnsi="Times New Roman" w:eastAsia="宋体" w:cs="宋体"/>
                <w:i w:val="0"/>
                <w:color w:val="000000"/>
                <w:sz w:val="18"/>
                <w:szCs w:val="18"/>
                <w:u w:val="none"/>
              </w:rPr>
            </w:pPr>
          </w:p>
        </w:tc>
        <w:tc>
          <w:tcPr>
            <w:tcW w:w="1035" w:type="dxa"/>
            <w:tcBorders>
              <w:tl2br w:val="nil"/>
              <w:tr2bl w:val="nil"/>
            </w:tcBorders>
            <w:shd w:val="clear" w:color="auto" w:fill="auto"/>
            <w:noWrap/>
            <w:vAlign w:val="center"/>
          </w:tcPr>
          <w:p w14:paraId="6322481A">
            <w:pPr>
              <w:spacing w:line="240" w:lineRule="exact"/>
              <w:jc w:val="center"/>
              <w:rPr>
                <w:rFonts w:hint="eastAsia" w:ascii="Times New Roman" w:hAnsi="Times New Roman" w:eastAsia="宋体" w:cs="宋体"/>
                <w:i w:val="0"/>
                <w:color w:val="000000"/>
                <w:sz w:val="18"/>
                <w:szCs w:val="18"/>
                <w:u w:val="none"/>
              </w:rPr>
            </w:pPr>
          </w:p>
        </w:tc>
        <w:tc>
          <w:tcPr>
            <w:tcW w:w="1223" w:type="dxa"/>
            <w:tcBorders>
              <w:tl2br w:val="nil"/>
              <w:tr2bl w:val="nil"/>
            </w:tcBorders>
            <w:shd w:val="clear" w:color="auto" w:fill="auto"/>
            <w:noWrap/>
            <w:vAlign w:val="center"/>
          </w:tcPr>
          <w:p w14:paraId="277D6596">
            <w:pPr>
              <w:spacing w:line="240" w:lineRule="exact"/>
              <w:jc w:val="center"/>
              <w:rPr>
                <w:rFonts w:hint="eastAsia" w:ascii="Times New Roman" w:hAnsi="Times New Roman" w:eastAsia="宋体" w:cs="宋体"/>
                <w:i w:val="0"/>
                <w:color w:val="000000"/>
                <w:sz w:val="18"/>
                <w:szCs w:val="18"/>
                <w:u w:val="none"/>
              </w:rPr>
            </w:pPr>
          </w:p>
        </w:tc>
        <w:tc>
          <w:tcPr>
            <w:tcW w:w="1498" w:type="dxa"/>
            <w:tcBorders>
              <w:tl2br w:val="nil"/>
              <w:tr2bl w:val="nil"/>
            </w:tcBorders>
            <w:shd w:val="clear" w:color="auto" w:fill="auto"/>
            <w:noWrap/>
            <w:vAlign w:val="center"/>
          </w:tcPr>
          <w:p w14:paraId="3EDD64F9">
            <w:pPr>
              <w:spacing w:line="240" w:lineRule="exact"/>
              <w:jc w:val="center"/>
              <w:rPr>
                <w:rFonts w:hint="eastAsia" w:ascii="Times New Roman" w:hAnsi="Times New Roman" w:eastAsia="宋体" w:cs="宋体"/>
                <w:i w:val="0"/>
                <w:color w:val="000000"/>
                <w:sz w:val="18"/>
                <w:szCs w:val="18"/>
                <w:u w:val="none"/>
              </w:rPr>
            </w:pPr>
          </w:p>
        </w:tc>
        <w:tc>
          <w:tcPr>
            <w:tcW w:w="1179" w:type="dxa"/>
            <w:tcBorders>
              <w:tl2br w:val="nil"/>
              <w:tr2bl w:val="nil"/>
            </w:tcBorders>
            <w:shd w:val="clear" w:color="auto" w:fill="auto"/>
            <w:noWrap/>
            <w:vAlign w:val="center"/>
          </w:tcPr>
          <w:p w14:paraId="29229F23">
            <w:pPr>
              <w:spacing w:line="240" w:lineRule="exact"/>
              <w:jc w:val="center"/>
              <w:rPr>
                <w:rFonts w:hint="eastAsia" w:ascii="Times New Roman" w:hAnsi="Times New Roman" w:eastAsia="宋体" w:cs="宋体"/>
                <w:i w:val="0"/>
                <w:color w:val="000000"/>
                <w:sz w:val="18"/>
                <w:szCs w:val="18"/>
                <w:u w:val="none"/>
              </w:rPr>
            </w:pPr>
          </w:p>
        </w:tc>
        <w:tc>
          <w:tcPr>
            <w:tcW w:w="957" w:type="dxa"/>
            <w:tcBorders>
              <w:tl2br w:val="nil"/>
              <w:tr2bl w:val="nil"/>
            </w:tcBorders>
            <w:shd w:val="clear" w:color="auto" w:fill="auto"/>
            <w:noWrap/>
            <w:vAlign w:val="center"/>
          </w:tcPr>
          <w:p w14:paraId="6C37B1E6">
            <w:pPr>
              <w:spacing w:line="240" w:lineRule="exact"/>
              <w:jc w:val="center"/>
              <w:rPr>
                <w:rFonts w:hint="eastAsia" w:ascii="Times New Roman" w:hAnsi="Times New Roman" w:eastAsia="宋体" w:cs="宋体"/>
                <w:i w:val="0"/>
                <w:color w:val="000000"/>
                <w:sz w:val="18"/>
                <w:szCs w:val="18"/>
                <w:u w:val="none"/>
              </w:rPr>
            </w:pPr>
          </w:p>
        </w:tc>
        <w:tc>
          <w:tcPr>
            <w:tcW w:w="832" w:type="dxa"/>
            <w:tcBorders>
              <w:tl2br w:val="nil"/>
              <w:tr2bl w:val="nil"/>
            </w:tcBorders>
            <w:shd w:val="clear" w:color="auto" w:fill="auto"/>
            <w:noWrap/>
            <w:vAlign w:val="center"/>
          </w:tcPr>
          <w:p w14:paraId="26A2DA97">
            <w:pPr>
              <w:spacing w:line="240" w:lineRule="exact"/>
              <w:jc w:val="center"/>
              <w:rPr>
                <w:rFonts w:hint="eastAsia" w:ascii="Times New Roman" w:hAnsi="Times New Roman" w:eastAsia="宋体" w:cs="宋体"/>
                <w:i w:val="0"/>
                <w:color w:val="000000"/>
                <w:sz w:val="18"/>
                <w:szCs w:val="18"/>
                <w:u w:val="none"/>
              </w:rPr>
            </w:pPr>
          </w:p>
        </w:tc>
      </w:tr>
    </w:tbl>
    <w:p w14:paraId="166D736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480" w:firstLineChars="0"/>
        <w:textAlignment w:val="auto"/>
        <w:rPr>
          <w:rFonts w:hint="default" w:ascii="Times New Roman" w:hAnsi="Times New Roman"/>
          <w:sz w:val="24"/>
          <w:szCs w:val="24"/>
          <w:lang w:val="en-US" w:eastAsia="zh-CN"/>
        </w:rPr>
        <w:sectPr>
          <w:footerReference r:id="rId3" w:type="default"/>
          <w:pgSz w:w="16838" w:h="11906" w:orient="landscape"/>
          <w:pgMar w:top="1531" w:right="1440" w:bottom="1531" w:left="1440" w:header="851" w:footer="992" w:gutter="0"/>
          <w:pgBorders>
            <w:top w:val="none" w:sz="0" w:space="0"/>
            <w:left w:val="none" w:sz="0" w:space="0"/>
            <w:bottom w:val="none" w:sz="0" w:space="0"/>
            <w:right w:val="none" w:sz="0" w:space="0"/>
          </w:pgBorders>
          <w:pgNumType w:start="4"/>
          <w:cols w:space="425" w:num="1"/>
          <w:docGrid w:type="lines" w:linePitch="312" w:charSpace="0"/>
        </w:sectPr>
      </w:pPr>
    </w:p>
    <w:p w14:paraId="03976B56">
      <w:pPr>
        <w:spacing w:line="600" w:lineRule="exact"/>
        <w:ind w:right="55"/>
        <w:jc w:val="both"/>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eastAsia="黑体" w:cs="Times New Roman"/>
          <w:sz w:val="32"/>
          <w:szCs w:val="32"/>
          <w:lang w:val="en-US" w:eastAsia="zh-CN"/>
        </w:rPr>
        <w:t>2</w:t>
      </w:r>
    </w:p>
    <w:p w14:paraId="4DA8E0AA">
      <w:pPr>
        <w:pStyle w:val="2"/>
        <w:rPr>
          <w:rFonts w:hint="default" w:ascii="Times New Roman" w:hAnsi="Times New Roman" w:eastAsia="宋体" w:cs="Times New Roman"/>
          <w:sz w:val="21"/>
          <w:szCs w:val="24"/>
          <w:lang w:val="en" w:eastAsia="zh-CN"/>
        </w:rPr>
      </w:pPr>
    </w:p>
    <w:p w14:paraId="5217687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Times New Roman" w:hAnsi="Times New Roman" w:eastAsia="方正小标宋简体" w:cs="方正小标宋简体"/>
          <w:bCs/>
          <w:sz w:val="44"/>
          <w:szCs w:val="44"/>
          <w:lang w:val="en-US" w:eastAsia="zh-CN"/>
        </w:rPr>
      </w:pPr>
      <w:r>
        <w:rPr>
          <w:rFonts w:hint="eastAsia" w:ascii="Times New Roman" w:hAnsi="Times New Roman" w:eastAsia="方正小标宋简体" w:cs="方正小标宋简体"/>
          <w:bCs/>
          <w:sz w:val="44"/>
          <w:szCs w:val="44"/>
          <w:lang w:val="en-US" w:eastAsia="zh-CN"/>
        </w:rPr>
        <w:t>各区人社局联系电话</w:t>
      </w:r>
    </w:p>
    <w:p w14:paraId="03E5F1B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Times New Roman" w:hAnsi="Times New Roman" w:eastAsia="方正小标宋简体" w:cs="方正小标宋简体"/>
          <w:bCs/>
          <w:sz w:val="44"/>
          <w:szCs w:val="44"/>
          <w:lang w:val="en-US" w:eastAsia="zh-CN"/>
        </w:rPr>
      </w:pPr>
    </w:p>
    <w:p w14:paraId="27D7D698">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和平区人社局：27267677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河东区人社局：</w:t>
      </w:r>
      <w:r>
        <w:rPr>
          <w:rFonts w:hint="eastAsia" w:eastAsia="仿宋_GB2312" w:cs="Times New Roman"/>
          <w:bCs/>
          <w:sz w:val="32"/>
          <w:szCs w:val="32"/>
          <w:lang w:val="en-US" w:eastAsia="zh-CN"/>
        </w:rPr>
        <w:t>60891274</w:t>
      </w:r>
    </w:p>
    <w:p w14:paraId="13EDF6E2">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河西区人社局：2827</w:t>
      </w:r>
      <w:r>
        <w:rPr>
          <w:rFonts w:hint="eastAsia" w:eastAsia="仿宋_GB2312" w:cs="Times New Roman"/>
          <w:bCs/>
          <w:sz w:val="32"/>
          <w:szCs w:val="32"/>
          <w:lang w:val="en-US" w:eastAsia="zh-CN"/>
        </w:rPr>
        <w:t>6501</w:t>
      </w:r>
      <w:r>
        <w:rPr>
          <w:rFonts w:hint="default" w:ascii="Times New Roman" w:hAnsi="Times New Roman"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南开区人社局：87875316</w:t>
      </w:r>
    </w:p>
    <w:p w14:paraId="13C934A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河北区人社局：</w:t>
      </w:r>
      <w:r>
        <w:rPr>
          <w:rFonts w:hint="eastAsia" w:eastAsia="仿宋_GB2312" w:cs="Times New Roman"/>
          <w:bCs/>
          <w:sz w:val="32"/>
          <w:szCs w:val="32"/>
          <w:lang w:val="en-US" w:eastAsia="zh-CN"/>
        </w:rPr>
        <w:t xml:space="preserve">26296090    </w:t>
      </w:r>
      <w:r>
        <w:rPr>
          <w:rFonts w:hint="default" w:ascii="Times New Roman" w:hAnsi="Times New Roman" w:eastAsia="仿宋_GB2312" w:cs="Times New Roman"/>
          <w:bCs/>
          <w:sz w:val="32"/>
          <w:szCs w:val="32"/>
          <w:lang w:val="en-US" w:eastAsia="zh-CN"/>
        </w:rPr>
        <w:t>红桥区人社局：86516</w:t>
      </w:r>
      <w:r>
        <w:rPr>
          <w:rFonts w:hint="eastAsia" w:eastAsia="仿宋_GB2312" w:cs="Times New Roman"/>
          <w:bCs/>
          <w:sz w:val="32"/>
          <w:szCs w:val="32"/>
          <w:lang w:val="en-US" w:eastAsia="zh-CN"/>
        </w:rPr>
        <w:t>103</w:t>
      </w:r>
    </w:p>
    <w:p w14:paraId="21A1B4A2">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东丽区人社局：</w:t>
      </w:r>
      <w:r>
        <w:rPr>
          <w:rFonts w:hint="eastAsia" w:eastAsia="仿宋_GB2312" w:cs="Times New Roman"/>
          <w:bCs/>
          <w:sz w:val="32"/>
          <w:szCs w:val="32"/>
          <w:lang w:val="en-US" w:eastAsia="zh-CN"/>
        </w:rPr>
        <w:t xml:space="preserve">24982923    </w:t>
      </w:r>
      <w:r>
        <w:rPr>
          <w:rFonts w:hint="default" w:ascii="Times New Roman" w:hAnsi="Times New Roman" w:eastAsia="仿宋_GB2312" w:cs="Times New Roman"/>
          <w:bCs/>
          <w:sz w:val="32"/>
          <w:szCs w:val="32"/>
          <w:lang w:val="en-US" w:eastAsia="zh-CN"/>
        </w:rPr>
        <w:t>西青区人社局：</w:t>
      </w:r>
      <w:r>
        <w:rPr>
          <w:rFonts w:hint="eastAsia" w:eastAsia="仿宋_GB2312" w:cs="Times New Roman"/>
          <w:bCs/>
          <w:sz w:val="32"/>
          <w:szCs w:val="32"/>
          <w:lang w:val="en-US" w:eastAsia="zh-CN"/>
        </w:rPr>
        <w:t>27393149</w:t>
      </w:r>
    </w:p>
    <w:p w14:paraId="141C0A1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 xml:space="preserve">津南区人社局：88512510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北辰区人社局：86814761</w:t>
      </w:r>
    </w:p>
    <w:p w14:paraId="685E690C">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武清区人社局：</w:t>
      </w:r>
      <w:r>
        <w:rPr>
          <w:rFonts w:hint="eastAsia" w:eastAsia="仿宋_GB2312" w:cs="Times New Roman"/>
          <w:bCs/>
          <w:sz w:val="32"/>
          <w:szCs w:val="32"/>
          <w:lang w:val="en-US" w:eastAsia="zh-CN"/>
        </w:rPr>
        <w:t>82181513</w:t>
      </w:r>
      <w:r>
        <w:rPr>
          <w:rFonts w:hint="default" w:ascii="Times New Roman" w:hAnsi="Times New Roman" w:eastAsia="仿宋_GB2312" w:cs="Times New Roman"/>
          <w:bCs/>
          <w:sz w:val="32"/>
          <w:szCs w:val="32"/>
          <w:lang w:val="en-US" w:eastAsia="zh-CN"/>
        </w:rPr>
        <w:t xml:space="preserve">  </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宝坻区人社局：29993659</w:t>
      </w:r>
    </w:p>
    <w:p w14:paraId="42241CDE">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宁河区人社局：</w:t>
      </w:r>
      <w:r>
        <w:rPr>
          <w:rFonts w:hint="eastAsia" w:eastAsia="仿宋_GB2312" w:cs="Times New Roman"/>
          <w:bCs/>
          <w:sz w:val="32"/>
          <w:szCs w:val="32"/>
          <w:lang w:val="en-US" w:eastAsia="zh-CN"/>
        </w:rPr>
        <w:t xml:space="preserve">69597506   </w:t>
      </w:r>
      <w:r>
        <w:rPr>
          <w:rFonts w:hint="default" w:ascii="Times New Roman" w:hAnsi="Times New Roman" w:eastAsia="仿宋_GB2312" w:cs="Times New Roman"/>
          <w:bCs/>
          <w:sz w:val="32"/>
          <w:szCs w:val="32"/>
          <w:lang w:val="en-US" w:eastAsia="zh-CN"/>
        </w:rPr>
        <w:t xml:space="preserve"> 静海区人社局：</w:t>
      </w:r>
      <w:r>
        <w:rPr>
          <w:rFonts w:hint="eastAsia" w:eastAsia="仿宋_GB2312" w:cs="Times New Roman"/>
          <w:bCs/>
          <w:sz w:val="32"/>
          <w:szCs w:val="32"/>
          <w:lang w:val="en-US" w:eastAsia="zh-CN"/>
        </w:rPr>
        <w:t>28945157</w:t>
      </w:r>
    </w:p>
    <w:p w14:paraId="722F4746">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eastAsia"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蓟州区人社局：82868117</w:t>
      </w:r>
      <w:r>
        <w:rPr>
          <w:rFonts w:hint="eastAsia"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生态城人社局：663</w:t>
      </w:r>
      <w:r>
        <w:rPr>
          <w:rFonts w:hint="eastAsia" w:eastAsia="仿宋_GB2312" w:cs="Times New Roman"/>
          <w:bCs/>
          <w:sz w:val="32"/>
          <w:szCs w:val="32"/>
          <w:lang w:val="en-US" w:eastAsia="zh-CN"/>
        </w:rPr>
        <w:t>28507</w:t>
      </w:r>
    </w:p>
    <w:p w14:paraId="31DE09C3">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760" w:firstLineChars="25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w w:val="95"/>
          <w:sz w:val="32"/>
          <w:szCs w:val="32"/>
          <w:lang w:val="en-US" w:eastAsia="zh-CN"/>
        </w:rPr>
        <w:t>滨海新区人社局：</w:t>
      </w:r>
      <w:r>
        <w:rPr>
          <w:rFonts w:hint="eastAsia" w:eastAsia="仿宋_GB2312" w:cs="Times New Roman"/>
          <w:bCs/>
          <w:sz w:val="32"/>
          <w:szCs w:val="32"/>
          <w:lang w:val="en-US" w:eastAsia="zh-CN"/>
        </w:rPr>
        <w:t xml:space="preserve">63001735   </w:t>
      </w:r>
      <w:r>
        <w:rPr>
          <w:rFonts w:hint="default" w:ascii="Times New Roman" w:hAnsi="Times New Roman" w:eastAsia="仿宋_GB2312" w:cs="Times New Roman"/>
          <w:bCs/>
          <w:sz w:val="32"/>
          <w:szCs w:val="32"/>
          <w:lang w:val="en-US" w:eastAsia="zh-CN"/>
        </w:rPr>
        <w:t>高新区人社局：84806525</w:t>
      </w:r>
    </w:p>
    <w:p w14:paraId="7D41EEE5">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default" w:ascii="Times New Roman" w:hAnsi="Times New Roman" w:eastAsia="仿宋_GB2312" w:cs="Times New Roman"/>
          <w:bCs/>
          <w:sz w:val="32"/>
          <w:szCs w:val="32"/>
          <w:lang w:val="en-US" w:eastAsia="zh-CN"/>
        </w:rPr>
      </w:pPr>
      <w:r>
        <w:rPr>
          <w:rFonts w:hint="eastAsia" w:eastAsia="仿宋_GB2312" w:cs="Times New Roman"/>
          <w:bCs/>
          <w:sz w:val="32"/>
          <w:szCs w:val="32"/>
          <w:lang w:val="en-US" w:eastAsia="zh-CN"/>
        </w:rPr>
        <w:t xml:space="preserve">经开区人社局：25201650    </w:t>
      </w:r>
      <w:r>
        <w:rPr>
          <w:rFonts w:hint="default" w:ascii="Times New Roman" w:hAnsi="Times New Roman" w:eastAsia="仿宋_GB2312" w:cs="Times New Roman"/>
          <w:bCs/>
          <w:sz w:val="32"/>
          <w:szCs w:val="32"/>
          <w:lang w:val="en-US" w:eastAsia="zh-CN"/>
        </w:rPr>
        <w:t>保税区人社局：84912839</w:t>
      </w:r>
    </w:p>
    <w:p w14:paraId="2EAA7BA1">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firstLine="800" w:firstLineChars="25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lang w:val="en-US" w:eastAsia="zh-CN"/>
        </w:rPr>
        <w:t>东疆</w:t>
      </w:r>
      <w:r>
        <w:rPr>
          <w:rFonts w:hint="eastAsia" w:eastAsia="仿宋_GB2312" w:cs="Times New Roman"/>
          <w:bCs/>
          <w:sz w:val="32"/>
          <w:szCs w:val="32"/>
          <w:lang w:val="en-US" w:eastAsia="zh-CN"/>
        </w:rPr>
        <w:t>综保区</w:t>
      </w:r>
      <w:r>
        <w:rPr>
          <w:rFonts w:hint="default" w:ascii="Times New Roman" w:hAnsi="Times New Roman" w:eastAsia="仿宋_GB2312" w:cs="Times New Roman"/>
          <w:bCs/>
          <w:sz w:val="32"/>
          <w:szCs w:val="32"/>
          <w:lang w:val="en-US" w:eastAsia="zh-CN"/>
        </w:rPr>
        <w:t>人社局：25</w:t>
      </w:r>
      <w:r>
        <w:rPr>
          <w:rFonts w:hint="eastAsia" w:eastAsia="仿宋_GB2312" w:cs="Times New Roman"/>
          <w:bCs/>
          <w:sz w:val="32"/>
          <w:szCs w:val="32"/>
          <w:lang w:val="en-US" w:eastAsia="zh-CN"/>
        </w:rPr>
        <w:t>601249</w:t>
      </w:r>
    </w:p>
    <w:p w14:paraId="35730521">
      <w:pPr>
        <w:spacing w:line="600" w:lineRule="exact"/>
        <w:rPr>
          <w:rFonts w:hint="eastAsia" w:ascii="Times New Roman" w:eastAsia="仿宋_GB2312"/>
          <w:sz w:val="32"/>
        </w:rPr>
      </w:pPr>
    </w:p>
    <w:p w14:paraId="67CF061F">
      <w:pPr>
        <w:spacing w:line="600" w:lineRule="exact"/>
        <w:rPr>
          <w:rFonts w:hint="eastAsia" w:ascii="Times New Roman" w:eastAsia="仿宋_GB2312"/>
          <w:sz w:val="32"/>
        </w:rPr>
      </w:pPr>
    </w:p>
    <w:p w14:paraId="4EC99627">
      <w:pPr>
        <w:spacing w:line="600" w:lineRule="exact"/>
        <w:rPr>
          <w:rFonts w:hint="eastAsia" w:ascii="Times New Roman" w:eastAsia="仿宋_GB2312"/>
          <w:sz w:val="32"/>
        </w:rPr>
      </w:pPr>
    </w:p>
    <w:p w14:paraId="51399A52">
      <w:pPr>
        <w:spacing w:line="600" w:lineRule="exact"/>
        <w:rPr>
          <w:rFonts w:hint="eastAsia" w:ascii="Times New Roman" w:eastAsia="仿宋_GB2312"/>
          <w:sz w:val="32"/>
        </w:rPr>
      </w:pPr>
    </w:p>
    <w:p w14:paraId="06C0040B">
      <w:pPr>
        <w:spacing w:line="600" w:lineRule="exact"/>
        <w:rPr>
          <w:rFonts w:hint="eastAsia" w:ascii="Times New Roman" w:eastAsia="仿宋_GB2312"/>
          <w:sz w:val="32"/>
        </w:rPr>
      </w:pPr>
    </w:p>
    <w:p w14:paraId="22CC5C95">
      <w:pPr>
        <w:spacing w:line="600" w:lineRule="exact"/>
        <w:rPr>
          <w:rFonts w:hint="eastAsia" w:ascii="Times New Roman" w:eastAsia="仿宋_GB2312"/>
          <w:sz w:val="32"/>
        </w:rPr>
      </w:pPr>
    </w:p>
    <w:p w14:paraId="3CEDD61E">
      <w:pPr>
        <w:rPr>
          <w:rFonts w:hint="eastAsia" w:ascii="Times New Roman" w:eastAsia="仿宋_GB2312"/>
          <w:sz w:val="32"/>
        </w:rPr>
      </w:pPr>
    </w:p>
    <w:p w14:paraId="38AE0D4C">
      <w:pPr>
        <w:rPr>
          <w:rFonts w:hint="eastAsia"/>
        </w:rPr>
      </w:pPr>
    </w:p>
    <w:p w14:paraId="7379062D">
      <w:pPr>
        <w:rPr>
          <w:rFonts w:hint="eastAsia"/>
        </w:rPr>
      </w:pPr>
    </w:p>
    <w:sectPr>
      <w:footerReference r:id="rId4" w:type="default"/>
      <w:footerReference r:id="rId5"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14F259-EBD0-42B8-A72F-3FD549A30F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ED30B052-15B3-4DC0-A1C4-A8FC909BC392}"/>
  </w:font>
  <w:font w:name="仿宋_GB2312">
    <w:panose1 w:val="02010609030101010101"/>
    <w:charset w:val="86"/>
    <w:family w:val="modern"/>
    <w:pitch w:val="default"/>
    <w:sig w:usb0="00000001" w:usb1="080E0000" w:usb2="00000000" w:usb3="00000000" w:csb0="00040000" w:csb1="00000000"/>
    <w:embedRegular r:id="rId3" w:fontKey="{BE0BCCEC-1B6D-4024-BF1E-E057C55A0464}"/>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DD52C">
    <w:pPr>
      <w:pStyle w:val="7"/>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77F61212">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0C53B">
    <w:pPr>
      <w:pStyle w:val="7"/>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6691969B">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37141">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1D59B838">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C5F5E27"/>
    <w:rsid w:val="1C8C0684"/>
    <w:rsid w:val="23CB3B34"/>
    <w:rsid w:val="37BF8C37"/>
    <w:rsid w:val="3F1DB805"/>
    <w:rsid w:val="5FAB5A9A"/>
    <w:rsid w:val="6BDFB4D4"/>
    <w:rsid w:val="75D5452E"/>
    <w:rsid w:val="7FBE6F38"/>
    <w:rsid w:val="A9CCC99D"/>
    <w:rsid w:val="BDFF0B20"/>
    <w:rsid w:val="EF8C1815"/>
    <w:rsid w:val="FB443691"/>
    <w:rsid w:val="FDEBF24E"/>
    <w:rsid w:val="FF777603"/>
    <w:rsid w:val="FFFB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sz w:val="21"/>
      <w:szCs w:val="24"/>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Body Text Indent 2"/>
    <w:basedOn w:val="1"/>
    <w:qFormat/>
    <w:uiPriority w:val="0"/>
    <w:pPr>
      <w:spacing w:after="120" w:line="480" w:lineRule="auto"/>
      <w:ind w:left="420" w:leftChars="200"/>
    </w:pPr>
    <w:rPr>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5</Pages>
  <Words>1369</Words>
  <Characters>1573</Characters>
  <Lines>1</Lines>
  <Paragraphs>1</Paragraphs>
  <TotalTime>3</TotalTime>
  <ScaleCrop>false</ScaleCrop>
  <LinksUpToDate>false</LinksUpToDate>
  <CharactersWithSpaces>1687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2020-09-15T14:56:00Z</dcterms:created>
  <dc:creator>admin</dc:creator>
  <cp:lastModifiedBy>佟萌萌</cp:lastModifiedBy>
  <cp:lastPrinted>2005-02-20T23:04:00Z</cp:lastPrinted>
  <dcterms:modified xsi:type="dcterms:W3CDTF">2026-01-29T08:18:22Z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C2906B90DF784A108B3D11C697962C22_12</vt:lpwstr>
  </property>
</Properties>
</file>